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DE38" w14:textId="0080D37C" w:rsidR="004F39CB" w:rsidRDefault="004F39CB" w:rsidP="001B0328">
      <w:pPr>
        <w:pStyle w:val="OZNPROJEKTUwskazaniedatylubwersjiprojektu"/>
      </w:pPr>
      <w:r>
        <w:t xml:space="preserve">Projekt z dnia </w:t>
      </w:r>
      <w:r w:rsidR="00F06B33">
        <w:t>10</w:t>
      </w:r>
      <w:r w:rsidR="00080B6D">
        <w:t>.02.2025 r.</w:t>
      </w:r>
    </w:p>
    <w:p w14:paraId="4CCB9228" w14:textId="6D550AA7" w:rsidR="003E48A1" w:rsidRDefault="003E48A1" w:rsidP="0032193A">
      <w:pPr>
        <w:pStyle w:val="OZNRODZAKTUtznustawalubrozporzdzenieiorganwydajcy"/>
      </w:pPr>
      <w:r w:rsidRPr="0032193A">
        <w:t>ROZPORZĄDZENIE</w:t>
      </w:r>
    </w:p>
    <w:p w14:paraId="75BF52D0" w14:textId="2711F32F" w:rsidR="003E48A1" w:rsidRPr="00C15F8B" w:rsidRDefault="003E48A1" w:rsidP="0032193A">
      <w:pPr>
        <w:pStyle w:val="OZNRODZAKTUtznustawalubrozporzdzenieiorganwydajcy"/>
        <w:rPr>
          <w:rStyle w:val="IGindeksgrny"/>
        </w:rPr>
      </w:pPr>
      <w:r w:rsidRPr="003E48A1">
        <w:t xml:space="preserve">MINISTRA </w:t>
      </w:r>
      <w:r w:rsidRPr="0032193A">
        <w:t>FINANSÓW</w:t>
      </w:r>
      <w:r w:rsidR="003621D1">
        <w:rPr>
          <w:rStyle w:val="Odwoanieprzypisudolnego"/>
        </w:rPr>
        <w:footnoteReference w:id="1"/>
      </w:r>
      <w:r w:rsidR="00C15F8B">
        <w:rPr>
          <w:rStyle w:val="IGindeksgrny"/>
        </w:rPr>
        <w:t>)</w:t>
      </w:r>
    </w:p>
    <w:p w14:paraId="07CE3E78" w14:textId="7318FB20" w:rsidR="0032193A" w:rsidRDefault="0032193A" w:rsidP="0032193A">
      <w:pPr>
        <w:pStyle w:val="DATAAKTUdatauchwalenialubwydaniaaktu"/>
      </w:pPr>
      <w:r w:rsidRPr="003E48A1">
        <w:t xml:space="preserve">z dnia </w:t>
      </w:r>
      <w:r>
        <w:t>…………………..</w:t>
      </w:r>
      <w:r w:rsidRPr="003E48A1">
        <w:t xml:space="preserve"> 20</w:t>
      </w:r>
      <w:r>
        <w:t>2</w:t>
      </w:r>
      <w:r w:rsidR="00BD1D88">
        <w:t>5</w:t>
      </w:r>
      <w:r w:rsidRPr="003E48A1">
        <w:t xml:space="preserve"> r. </w:t>
      </w:r>
    </w:p>
    <w:p w14:paraId="19D9EDF7" w14:textId="38B6415C" w:rsidR="003E48A1" w:rsidRPr="00C15F8B" w:rsidRDefault="00BD1D88" w:rsidP="0032193A">
      <w:pPr>
        <w:pStyle w:val="TYTUAKTUprzedmiotregulacjiustawylubrozporzdzenia"/>
        <w:rPr>
          <w:rStyle w:val="IGindeksgrny"/>
        </w:rPr>
      </w:pPr>
      <w:r>
        <w:t xml:space="preserve">zmieniające rozporządzenie </w:t>
      </w:r>
      <w:r w:rsidR="0032193A">
        <w:t>w sprawie szczegółowych warunków, jakie musi spełniać rynek regulowany oraz</w:t>
      </w:r>
      <w:r w:rsidR="009B3598">
        <w:t xml:space="preserve"> </w:t>
      </w:r>
      <w:r w:rsidR="0032193A">
        <w:t>platforma aukcyjna</w:t>
      </w:r>
      <w:r w:rsidR="005C68F5">
        <w:rPr>
          <w:rStyle w:val="Odwoanieprzypisudolnego"/>
        </w:rPr>
        <w:footnoteReference w:id="2"/>
      </w:r>
      <w:r w:rsidR="00C15F8B">
        <w:rPr>
          <w:rStyle w:val="IGindeksgrny"/>
        </w:rPr>
        <w:t>)</w:t>
      </w:r>
    </w:p>
    <w:p w14:paraId="62A1390F" w14:textId="2666EC4D" w:rsidR="003E48A1" w:rsidRPr="003E48A1" w:rsidRDefault="003E48A1" w:rsidP="0032193A">
      <w:pPr>
        <w:pStyle w:val="NIEARTTEKSTtekstnieartykuowanynppodstprawnarozplubpreambua"/>
      </w:pPr>
      <w:r w:rsidRPr="003E48A1">
        <w:t>Na podstawie art. 17 ust. 1 pkt 1 ustawy z dnia 29 lipca 2005 r. o obrocie instrumentami finansowymi (</w:t>
      </w:r>
      <w:r w:rsidR="00174AAD" w:rsidRPr="00174AAD">
        <w:t xml:space="preserve">Dz. U. </w:t>
      </w:r>
      <w:r w:rsidR="00255996">
        <w:t>z</w:t>
      </w:r>
      <w:r w:rsidR="00B85949">
        <w:t xml:space="preserve"> 2024 r. poz. 722 i 1863</w:t>
      </w:r>
      <w:r w:rsidR="00F06B33">
        <w:t xml:space="preserve"> oraz z 2025 r. poz. 146</w:t>
      </w:r>
      <w:r w:rsidRPr="003E48A1">
        <w:t>) zarządza się, co następuje:</w:t>
      </w:r>
    </w:p>
    <w:p w14:paraId="71141367" w14:textId="33056733" w:rsidR="00BD1D88" w:rsidRDefault="003E48A1" w:rsidP="0032193A">
      <w:pPr>
        <w:pStyle w:val="ARTartustawynprozporzdzenia"/>
      </w:pPr>
      <w:bookmarkStart w:id="0" w:name="_Hlk187326533"/>
      <w:r w:rsidRPr="0032193A">
        <w:rPr>
          <w:rStyle w:val="Ppogrubienie"/>
        </w:rPr>
        <w:t>§</w:t>
      </w:r>
      <w:r w:rsidR="00BD1D88">
        <w:rPr>
          <w:rStyle w:val="Ppogrubienie"/>
        </w:rPr>
        <w:t> </w:t>
      </w:r>
      <w:r w:rsidRPr="0032193A">
        <w:rPr>
          <w:rStyle w:val="Ppogrubienie"/>
        </w:rPr>
        <w:t>1</w:t>
      </w:r>
      <w:r w:rsidR="0032193A" w:rsidRPr="0032193A">
        <w:rPr>
          <w:rStyle w:val="Ppogrubienie"/>
        </w:rPr>
        <w:t>.</w:t>
      </w:r>
      <w:bookmarkEnd w:id="0"/>
      <w:r w:rsidR="00BD1D88">
        <w:rPr>
          <w:rStyle w:val="Ppogrubienie"/>
        </w:rPr>
        <w:t> </w:t>
      </w:r>
      <w:r w:rsidR="00BD1D88">
        <w:t xml:space="preserve">W rozporządzeniu Ministra Finansów </w:t>
      </w:r>
      <w:r w:rsidR="00BD1D88" w:rsidRPr="00BD1D88">
        <w:t>z dnia 12 kwietnia 2019 r.</w:t>
      </w:r>
      <w:r w:rsidR="00897268">
        <w:t xml:space="preserve"> </w:t>
      </w:r>
      <w:r w:rsidR="00BD1D88" w:rsidRPr="00BD1D88">
        <w:t>w sprawie szczegółowych warunków, jakie musi spełniać rynek regulowany oraz platforma aukcyjna (Dz.</w:t>
      </w:r>
      <w:r w:rsidR="00EE3365">
        <w:t xml:space="preserve"> </w:t>
      </w:r>
      <w:r w:rsidR="00BD1D88" w:rsidRPr="00BD1D88">
        <w:t>U. poz. 726)</w:t>
      </w:r>
      <w:r w:rsidR="00BD1D88">
        <w:t xml:space="preserve"> wprowadza się następujące zmiany:</w:t>
      </w:r>
    </w:p>
    <w:p w14:paraId="6E223731" w14:textId="77777777" w:rsidR="006D0234" w:rsidRDefault="00235FBE" w:rsidP="0096370C">
      <w:pPr>
        <w:pStyle w:val="PKTpunkt"/>
      </w:pPr>
      <w:r>
        <w:t>1)</w:t>
      </w:r>
      <w:r>
        <w:tab/>
      </w:r>
      <w:r w:rsidR="0096370C">
        <w:t xml:space="preserve">w </w:t>
      </w:r>
      <w:r w:rsidR="0096370C" w:rsidRPr="0096370C">
        <w:t>§ 4</w:t>
      </w:r>
      <w:r w:rsidR="006D0234">
        <w:t>:</w:t>
      </w:r>
    </w:p>
    <w:p w14:paraId="1B7C33BE" w14:textId="425F4397" w:rsidR="003D24DC" w:rsidRDefault="006D0234" w:rsidP="00AD06FE">
      <w:pPr>
        <w:pStyle w:val="LITlitera"/>
      </w:pPr>
      <w:r>
        <w:t>a)</w:t>
      </w:r>
      <w:r>
        <w:tab/>
      </w:r>
      <w:r w:rsidR="0096370C">
        <w:t>w ust. 1 wprowadzenie do wyliczenia otrzymuje brzmienie:</w:t>
      </w:r>
    </w:p>
    <w:p w14:paraId="15722F75" w14:textId="0E851E35" w:rsidR="006D0234" w:rsidRDefault="0096370C" w:rsidP="00AD06FE">
      <w:pPr>
        <w:pStyle w:val="ZCZWSPLITwPKTzmczciwsplitwpktartykuempunktem"/>
      </w:pPr>
      <w:r w:rsidRPr="0096370C">
        <w:t>„Spółka prowadząca rynek regulowany zarządza ryzykiem operacyjnym, na które jest narażony prowadzony przez nią rynek regulowany, w tym ryzykiem związanym z technologią informacyjno-komunikacyjną</w:t>
      </w:r>
      <w:r w:rsidR="00505108">
        <w:t>, zwaną dalej</w:t>
      </w:r>
      <w:r w:rsidRPr="0096370C">
        <w:t xml:space="preserve"> </w:t>
      </w:r>
      <w:r w:rsidR="00505108" w:rsidRPr="00505108">
        <w:t>„</w:t>
      </w:r>
      <w:r w:rsidRPr="0096370C">
        <w:t>ICT</w:t>
      </w:r>
      <w:r w:rsidR="00505108" w:rsidRPr="00505108">
        <w:t>”</w:t>
      </w:r>
      <w:r w:rsidR="00505108">
        <w:t>,</w:t>
      </w:r>
      <w:r w:rsidRPr="0096370C">
        <w:t xml:space="preserve"> zgodnie z </w:t>
      </w:r>
      <w:r w:rsidR="008E48C9">
        <w:t xml:space="preserve">wymogami określonymi w </w:t>
      </w:r>
      <w:r w:rsidRPr="0096370C">
        <w:t>rozdzia</w:t>
      </w:r>
      <w:r w:rsidR="008E48C9">
        <w:t xml:space="preserve">le </w:t>
      </w:r>
      <w:r w:rsidRPr="0096370C">
        <w:t>II rozporządzenia Parlamentu Europejskiego i Rady (UE) 2022/2554 z dnia 14 grudnia 2022 r. w sprawie operacyjnej odporności cyfrowej sektora finansowego i zmieniające</w:t>
      </w:r>
      <w:r w:rsidR="00CF72F6">
        <w:t>go</w:t>
      </w:r>
      <w:r w:rsidRPr="0096370C">
        <w:t xml:space="preserve"> rozporządzenia (WE) nr 1060/2009, (UE) nr 648/2012, (UE) nr 600/2014, (UE) nr 909/2014 oraz (UE) 2016/1011 (Dz. Urz. UE L 333 z 27.12.2022, str. 1</w:t>
      </w:r>
      <w:r w:rsidR="008E48C9">
        <w:t>,</w:t>
      </w:r>
      <w:r w:rsidR="008E48C9" w:rsidRPr="008E48C9">
        <w:t xml:space="preserve"> </w:t>
      </w:r>
      <w:r w:rsidR="008E48C9" w:rsidRPr="003D24DC">
        <w:t xml:space="preserve">z </w:t>
      </w:r>
      <w:proofErr w:type="spellStart"/>
      <w:r w:rsidR="008E48C9" w:rsidRPr="003D24DC">
        <w:t>późn</w:t>
      </w:r>
      <w:proofErr w:type="spellEnd"/>
      <w:r w:rsidR="008E48C9" w:rsidRPr="003D24DC">
        <w:t>. zm.</w:t>
      </w:r>
      <w:r w:rsidR="008E48C9">
        <w:rPr>
          <w:rStyle w:val="Odwoanieprzypisudolnego"/>
        </w:rPr>
        <w:footnoteReference w:id="3"/>
      </w:r>
      <w:r w:rsidR="008E48C9" w:rsidRPr="003D24DC">
        <w:rPr>
          <w:rStyle w:val="IGindeksgrny"/>
        </w:rPr>
        <w:t>)</w:t>
      </w:r>
      <w:r w:rsidRPr="0096370C">
        <w:t>), zwanego dalej „rozporządzeniem 2022/2554”, a w szczególności:</w:t>
      </w:r>
      <w:r w:rsidRPr="003D24DC">
        <w:t>”</w:t>
      </w:r>
      <w:r w:rsidR="006D0234">
        <w:t>,</w:t>
      </w:r>
    </w:p>
    <w:p w14:paraId="6B742864" w14:textId="4E55A44F" w:rsidR="003D24DC" w:rsidRDefault="006D0234" w:rsidP="00AD06FE">
      <w:pPr>
        <w:pStyle w:val="LITlitera"/>
      </w:pPr>
      <w:r>
        <w:lastRenderedPageBreak/>
        <w:t>b)</w:t>
      </w:r>
      <w:r>
        <w:tab/>
        <w:t>w ust. 2 uchyla się pkt 1</w:t>
      </w:r>
      <w:r w:rsidR="0096370C" w:rsidRPr="003D24DC">
        <w:t>;</w:t>
      </w:r>
    </w:p>
    <w:p w14:paraId="72C8BA02" w14:textId="28D373E4" w:rsidR="00BD1D88" w:rsidRDefault="003D24DC" w:rsidP="001653F1">
      <w:pPr>
        <w:pStyle w:val="PKTpunkt"/>
      </w:pPr>
      <w:r>
        <w:t>2)</w:t>
      </w:r>
      <w:r>
        <w:tab/>
      </w:r>
      <w:bookmarkStart w:id="1" w:name="_Hlk187315178"/>
      <w:r>
        <w:t xml:space="preserve">po </w:t>
      </w:r>
      <w:r w:rsidRPr="003D24DC">
        <w:t xml:space="preserve">§ </w:t>
      </w:r>
      <w:r>
        <w:t>4</w:t>
      </w:r>
      <w:r w:rsidRPr="003D24DC">
        <w:t xml:space="preserve"> dodaje się § </w:t>
      </w:r>
      <w:r>
        <w:t>4a</w:t>
      </w:r>
      <w:r w:rsidRPr="003D24DC">
        <w:t xml:space="preserve"> w brzmieniu:</w:t>
      </w:r>
      <w:bookmarkEnd w:id="1"/>
    </w:p>
    <w:p w14:paraId="210D98EB" w14:textId="1D8B17C6" w:rsidR="003D24DC" w:rsidRPr="003D24DC" w:rsidRDefault="003D24DC" w:rsidP="001653F1">
      <w:pPr>
        <w:pStyle w:val="ZARTzmartartykuempunktem"/>
      </w:pPr>
      <w:bookmarkStart w:id="2" w:name="_Hlk188869589"/>
      <w:r w:rsidRPr="003D24DC">
        <w:t>„</w:t>
      </w:r>
      <w:bookmarkEnd w:id="2"/>
      <w:r w:rsidRPr="003D24DC">
        <w:t>§</w:t>
      </w:r>
      <w:r>
        <w:t> </w:t>
      </w:r>
      <w:r w:rsidRPr="003D24DC">
        <w:t>4a.</w:t>
      </w:r>
      <w:r>
        <w:t xml:space="preserve"> Spółka prowadząca rynek regulowany </w:t>
      </w:r>
      <w:r w:rsidRPr="003D24DC">
        <w:t>posiada rozwiązania techniczne i organizacyjne zapewniające:</w:t>
      </w:r>
    </w:p>
    <w:p w14:paraId="21B02147" w14:textId="35499C38" w:rsidR="003D24DC" w:rsidRPr="003D24DC" w:rsidRDefault="003D24DC" w:rsidP="001653F1">
      <w:pPr>
        <w:pStyle w:val="ZPKTzmpktartykuempunktem"/>
      </w:pPr>
      <w:r w:rsidRPr="003D24DC">
        <w:t>1)</w:t>
      </w:r>
      <w:r w:rsidRPr="003D24DC">
        <w:tab/>
        <w:t>odporność operacyjną zgodnie z wymogami określonymi w rozdziale II rozporządzenia 2022/2554, w tym:</w:t>
      </w:r>
    </w:p>
    <w:p w14:paraId="7CF95337" w14:textId="2BE9A955" w:rsidR="003D24DC" w:rsidRPr="003D24DC" w:rsidRDefault="003D24DC" w:rsidP="001653F1">
      <w:pPr>
        <w:pStyle w:val="ZLITwPKTzmlitwpktartykuempunktem"/>
      </w:pPr>
      <w:r w:rsidRPr="003D24DC">
        <w:t>a)</w:t>
      </w:r>
      <w:r w:rsidRPr="003D24DC">
        <w:tab/>
        <w:t xml:space="preserve">odporność systemów transakcyjnych </w:t>
      </w:r>
      <w:r>
        <w:t>rynku regulowanego</w:t>
      </w:r>
      <w:r w:rsidRPr="003D24DC">
        <w:t>,</w:t>
      </w:r>
    </w:p>
    <w:p w14:paraId="03FA6E8E" w14:textId="19D2511A" w:rsidR="003D24DC" w:rsidRPr="003D24DC" w:rsidRDefault="003D24DC" w:rsidP="001653F1">
      <w:pPr>
        <w:pStyle w:val="ZLITwPKTzmlitwpktartykuempunktem"/>
      </w:pPr>
      <w:r w:rsidRPr="003D24DC">
        <w:t>b)</w:t>
      </w:r>
      <w:r w:rsidRPr="003D24DC">
        <w:tab/>
        <w:t xml:space="preserve">wydajność systemów transakcyjnych </w:t>
      </w:r>
      <w:r w:rsidR="001653F1">
        <w:t>rynku regulowanego</w:t>
      </w:r>
      <w:r w:rsidRPr="003D24DC">
        <w:t xml:space="preserve"> pozwalającą na obsłużenie znacznego wolumenu zleceń lub komunikatów,</w:t>
      </w:r>
    </w:p>
    <w:p w14:paraId="396FDD95" w14:textId="77777777" w:rsidR="003D24DC" w:rsidRPr="003D24DC" w:rsidRDefault="003D24DC" w:rsidP="001653F1">
      <w:pPr>
        <w:pStyle w:val="ZLITwPKTzmlitwpktartykuempunktem"/>
      </w:pPr>
      <w:r w:rsidRPr="003D24DC">
        <w:t>c)</w:t>
      </w:r>
      <w:r w:rsidRPr="003D24DC">
        <w:tab/>
        <w:t>prawidłowy obrót instrumentami finansowymi w przypadku zaistnienia warunków dużych napięć rynkowych,</w:t>
      </w:r>
    </w:p>
    <w:p w14:paraId="1394661D" w14:textId="77777777" w:rsidR="003D24DC" w:rsidRPr="003D24DC" w:rsidRDefault="003D24DC" w:rsidP="001653F1">
      <w:pPr>
        <w:pStyle w:val="ZLITwPKTzmlitwpktartykuempunktem"/>
      </w:pPr>
      <w:r w:rsidRPr="003D24DC">
        <w:t>d)</w:t>
      </w:r>
      <w:r w:rsidRPr="003D24DC">
        <w:tab/>
        <w:t>przeprowadzanie pełnych testów spełniania warunków, o których mowa w lit. a–c;</w:t>
      </w:r>
    </w:p>
    <w:p w14:paraId="2ECE61F8" w14:textId="04E99E6D" w:rsidR="00235FBE" w:rsidRDefault="003D24DC" w:rsidP="001653F1">
      <w:pPr>
        <w:pStyle w:val="ZPKTzmpktartykuempunktem"/>
      </w:pPr>
      <w:r w:rsidRPr="003D24DC">
        <w:t>2)</w:t>
      </w:r>
      <w:r w:rsidRPr="003D24DC">
        <w:tab/>
        <w:t xml:space="preserve">ciągłość działania, w tym strategię na rzecz ciągłości działania w zakresie ICT i plany reagowania i przywracania sprawności ICT ustanowione zgodnie z art. 11 rozporządzenia 2022/2554, zapewniające ciągłość świadczenia usług w przypadku awarii systemów transakcyjnych </w:t>
      </w:r>
      <w:r w:rsidR="001653F1">
        <w:t>rynku regulowanego</w:t>
      </w:r>
      <w:r w:rsidRPr="003D24DC">
        <w:t>.</w:t>
      </w:r>
      <w:bookmarkStart w:id="3" w:name="_Hlk186199013"/>
      <w:r w:rsidRPr="003D24DC">
        <w:t>”;</w:t>
      </w:r>
      <w:bookmarkEnd w:id="3"/>
    </w:p>
    <w:p w14:paraId="455CEA65" w14:textId="3102A95D" w:rsidR="00B06C36" w:rsidRDefault="00235FBE" w:rsidP="00235FBE">
      <w:pPr>
        <w:pStyle w:val="PKTpunkt"/>
      </w:pPr>
      <w:r>
        <w:t>3)</w:t>
      </w:r>
      <w:r>
        <w:tab/>
      </w:r>
      <w:r w:rsidR="00B06C36">
        <w:t xml:space="preserve">po </w:t>
      </w:r>
      <w:bookmarkStart w:id="4" w:name="_Hlk188882791"/>
      <w:r w:rsidR="00B06C36" w:rsidRPr="00B06C36">
        <w:t xml:space="preserve">§ </w:t>
      </w:r>
      <w:r w:rsidR="00B06C36">
        <w:t>5</w:t>
      </w:r>
      <w:bookmarkEnd w:id="4"/>
      <w:r w:rsidR="00B06C36" w:rsidRPr="00B06C36">
        <w:t xml:space="preserve"> dodaje się § </w:t>
      </w:r>
      <w:r w:rsidR="00B06C36">
        <w:t>5</w:t>
      </w:r>
      <w:r w:rsidR="00B06C36" w:rsidRPr="00B06C36">
        <w:t>a w brzmieniu:</w:t>
      </w:r>
    </w:p>
    <w:p w14:paraId="4E281021" w14:textId="34AF3A63" w:rsidR="00B06C36" w:rsidRDefault="00B06C36" w:rsidP="00C60372">
      <w:pPr>
        <w:pStyle w:val="ZARTzmartartykuempunktem"/>
      </w:pPr>
      <w:bookmarkStart w:id="5" w:name="_Hlk187329347"/>
      <w:r w:rsidRPr="00B06C36">
        <w:t>„</w:t>
      </w:r>
      <w:bookmarkEnd w:id="5"/>
      <w:r w:rsidRPr="00B06C36">
        <w:t>§</w:t>
      </w:r>
      <w:r>
        <w:t> </w:t>
      </w:r>
      <w:r w:rsidRPr="00B06C36">
        <w:t>5a.</w:t>
      </w:r>
      <w:r>
        <w:t> </w:t>
      </w:r>
      <w:r w:rsidRPr="00B06C36">
        <w:t>Spółka prowadząca rynek regulowany</w:t>
      </w:r>
      <w:r>
        <w:t>, któr</w:t>
      </w:r>
      <w:r w:rsidR="002C47FA">
        <w:t>a</w:t>
      </w:r>
      <w:r>
        <w:t xml:space="preserve"> przekazuje dane </w:t>
      </w:r>
      <w:r w:rsidR="002C47FA">
        <w:t xml:space="preserve">do centrum danych </w:t>
      </w:r>
      <w:r>
        <w:t xml:space="preserve">dostawcy informacji skonsolidowanych, o którym mowa w art. 2 </w:t>
      </w:r>
      <w:r w:rsidR="00A03AF3">
        <w:t xml:space="preserve">ust. 1 pkt 35 </w:t>
      </w:r>
      <w:r w:rsidR="00C60372">
        <w:t>r</w:t>
      </w:r>
      <w:r w:rsidR="00C60372" w:rsidRPr="00C60372">
        <w:t>ozporządzeni</w:t>
      </w:r>
      <w:r w:rsidR="00C60372">
        <w:t>a</w:t>
      </w:r>
      <w:r w:rsidR="00C60372" w:rsidRPr="00C60372">
        <w:t xml:space="preserve"> Parlamentu Europejskiego i Rady (UE) nr 600/2014 z dnia 15 maja 2014</w:t>
      </w:r>
      <w:r w:rsidR="00C60372">
        <w:t> </w:t>
      </w:r>
      <w:r w:rsidR="00C60372" w:rsidRPr="00C60372">
        <w:t>r. w sprawie rynków instrumentów finansowych oraz zmieniające</w:t>
      </w:r>
      <w:r w:rsidR="007F7B2E">
        <w:t>go</w:t>
      </w:r>
      <w:r w:rsidR="00C60372" w:rsidRPr="00C60372">
        <w:t xml:space="preserve"> rozporządzenie (UE) nr 648/2012</w:t>
      </w:r>
      <w:r w:rsidR="00A03AF3">
        <w:t xml:space="preserve">, </w:t>
      </w:r>
      <w:r w:rsidRPr="00B06C36">
        <w:t xml:space="preserve">ustanawia mechanizmy zapewniające spełnianie standardów jakości danych, </w:t>
      </w:r>
      <w:r w:rsidR="00E8264A">
        <w:t xml:space="preserve">zgodnie z </w:t>
      </w:r>
      <w:r w:rsidRPr="00B06C36">
        <w:t xml:space="preserve">art. 22b </w:t>
      </w:r>
      <w:r w:rsidR="000402A8">
        <w:t xml:space="preserve">tego </w:t>
      </w:r>
      <w:r w:rsidRPr="00B06C36">
        <w:t>rozporządzenia</w:t>
      </w:r>
      <w:r>
        <w:t>.</w:t>
      </w:r>
      <w:bookmarkStart w:id="6" w:name="_Hlk187329240"/>
      <w:bookmarkStart w:id="7" w:name="_Hlk187323773"/>
      <w:r w:rsidRPr="003D24DC">
        <w:t>”</w:t>
      </w:r>
      <w:bookmarkEnd w:id="6"/>
      <w:r w:rsidRPr="003D24DC">
        <w:t>;</w:t>
      </w:r>
      <w:bookmarkEnd w:id="7"/>
    </w:p>
    <w:p w14:paraId="0F84EE1C" w14:textId="606C3FAB" w:rsidR="000402A8" w:rsidRDefault="00B06C36" w:rsidP="00235FBE">
      <w:pPr>
        <w:pStyle w:val="PKTpunkt"/>
      </w:pPr>
      <w:r>
        <w:t>4)</w:t>
      </w:r>
      <w:r>
        <w:tab/>
      </w:r>
      <w:r w:rsidR="00A45C7C">
        <w:t xml:space="preserve">w </w:t>
      </w:r>
      <w:r w:rsidR="00A45C7C" w:rsidRPr="00A45C7C">
        <w:t>§ 8</w:t>
      </w:r>
      <w:r w:rsidR="00A45C7C">
        <w:t>:</w:t>
      </w:r>
    </w:p>
    <w:p w14:paraId="33D367C0" w14:textId="2835E8AA" w:rsidR="00A45C7C" w:rsidRDefault="00A45C7C" w:rsidP="00A45C7C">
      <w:pPr>
        <w:pStyle w:val="LITlitera"/>
      </w:pPr>
      <w:r>
        <w:t>a)</w:t>
      </w:r>
      <w:r>
        <w:tab/>
        <w:t xml:space="preserve">w ust. 2 w pkt 4 po wyrazach </w:t>
      </w:r>
      <w:r w:rsidRPr="00A45C7C">
        <w:t>„</w:t>
      </w:r>
      <w:r>
        <w:t>niebędący firmą inwestycyjną</w:t>
      </w:r>
      <w:r w:rsidR="00421802">
        <w:t>,</w:t>
      </w:r>
      <w:r w:rsidRPr="00A45C7C">
        <w:t>”</w:t>
      </w:r>
      <w:r>
        <w:t xml:space="preserve"> dodaje się wyrazy </w:t>
      </w:r>
      <w:r w:rsidRPr="00A45C7C">
        <w:t>„</w:t>
      </w:r>
      <w:r>
        <w:t>bankiem państwowym prowadzącym działalność maklerską,</w:t>
      </w:r>
      <w:r w:rsidRPr="00A45C7C">
        <w:t>”</w:t>
      </w:r>
      <w:r>
        <w:t>,</w:t>
      </w:r>
    </w:p>
    <w:p w14:paraId="74D525AA" w14:textId="0E7127B4" w:rsidR="00477A71" w:rsidRPr="00477A71" w:rsidRDefault="00A45C7C" w:rsidP="00477A71">
      <w:pPr>
        <w:pStyle w:val="LITlitera"/>
      </w:pPr>
      <w:r>
        <w:t>b)</w:t>
      </w:r>
      <w:r>
        <w:tab/>
      </w:r>
      <w:r w:rsidR="00477A71" w:rsidRPr="00477A71">
        <w:t>po ust. 2 dodaje się ust. 2a w brzmieniu:</w:t>
      </w:r>
    </w:p>
    <w:p w14:paraId="3012EB6A" w14:textId="6A9F2C31" w:rsidR="00477A71" w:rsidRPr="00477A71" w:rsidRDefault="00477A71" w:rsidP="001B0328">
      <w:pPr>
        <w:pStyle w:val="ZLITUSTzmustliter"/>
      </w:pPr>
      <w:bookmarkStart w:id="8" w:name="_Hlk188888465"/>
      <w:r w:rsidRPr="00477A71">
        <w:t>„</w:t>
      </w:r>
      <w:bookmarkEnd w:id="8"/>
      <w:r w:rsidRPr="00477A71">
        <w:t>2a. Spółka prowadząca rynek regulowany zapewnia aby status członka danego rynku regulowanego posiadało co najmniej trzech członków wykazujących się znacznym stopniem aktywności, z których każdy ma możliwość interakcji ze wszystkimi pozostałymi członkami, w odniesieniu do kształtowania się cen na tym rynku regulowanym.</w:t>
      </w:r>
      <w:bookmarkStart w:id="9" w:name="_Hlk188888492"/>
      <w:r w:rsidRPr="00477A71">
        <w:t>”</w:t>
      </w:r>
      <w:bookmarkEnd w:id="9"/>
      <w:r w:rsidR="00F5258B">
        <w:t>,</w:t>
      </w:r>
    </w:p>
    <w:p w14:paraId="3766F326" w14:textId="292E1308" w:rsidR="00A45C7C" w:rsidRDefault="00477A71" w:rsidP="00A45C7C">
      <w:pPr>
        <w:pStyle w:val="LITlitera"/>
      </w:pPr>
      <w:r>
        <w:lastRenderedPageBreak/>
        <w:t>c)</w:t>
      </w:r>
      <w:r>
        <w:tab/>
      </w:r>
      <w:r w:rsidR="00A45C7C">
        <w:t>w ust. 3 po pkt 1 dodaje się pkt 1a w brzmieniu:</w:t>
      </w:r>
    </w:p>
    <w:p w14:paraId="742B966B" w14:textId="501CFCB3" w:rsidR="00E8264A" w:rsidRDefault="00A45C7C" w:rsidP="001B0328">
      <w:pPr>
        <w:pStyle w:val="ZLITPKTzmpktliter"/>
      </w:pPr>
      <w:r w:rsidRPr="00A45C7C">
        <w:t>„</w:t>
      </w:r>
      <w:r>
        <w:t>1a)</w:t>
      </w:r>
      <w:r>
        <w:tab/>
        <w:t>bankowi państwowemu prowadzącemu działalność maklerską;</w:t>
      </w:r>
      <w:r w:rsidRPr="00A45C7C">
        <w:t>”</w:t>
      </w:r>
      <w:r w:rsidR="006A38B4">
        <w:t>;</w:t>
      </w:r>
    </w:p>
    <w:p w14:paraId="14CB2DB5" w14:textId="1A9E59FD" w:rsidR="006A38B4" w:rsidRDefault="00477A71" w:rsidP="00235FBE">
      <w:pPr>
        <w:pStyle w:val="PKTpunkt"/>
      </w:pPr>
      <w:r>
        <w:t>5</w:t>
      </w:r>
      <w:r w:rsidR="00E8264A">
        <w:t>)</w:t>
      </w:r>
      <w:r w:rsidR="00E8264A">
        <w:tab/>
      </w:r>
      <w:r w:rsidR="006A38B4">
        <w:t xml:space="preserve">w </w:t>
      </w:r>
      <w:bookmarkStart w:id="10" w:name="_Hlk187332122"/>
      <w:r w:rsidR="006A38B4" w:rsidRPr="006A38B4">
        <w:t>§ 10</w:t>
      </w:r>
      <w:bookmarkEnd w:id="10"/>
      <w:r w:rsidR="006A38B4">
        <w:t>:</w:t>
      </w:r>
    </w:p>
    <w:p w14:paraId="1F046A3B" w14:textId="435B77A0" w:rsidR="006A38B4" w:rsidRDefault="006A38B4" w:rsidP="0056584F">
      <w:pPr>
        <w:pStyle w:val="LITlitera"/>
      </w:pPr>
      <w:r>
        <w:t>a)</w:t>
      </w:r>
      <w:r>
        <w:tab/>
        <w:t xml:space="preserve">w ust. 1 w pkt 1 po wyrazach </w:t>
      </w:r>
      <w:r w:rsidR="0056584F" w:rsidRPr="0056584F">
        <w:t>„</w:t>
      </w:r>
      <w:r>
        <w:t>wyłącznie firmy inwestycyjne</w:t>
      </w:r>
      <w:r w:rsidR="0056584F" w:rsidRPr="0056584F">
        <w:t>”</w:t>
      </w:r>
      <w:r>
        <w:t xml:space="preserve"> dodaje się wyrazy </w:t>
      </w:r>
      <w:r w:rsidR="0056584F" w:rsidRPr="0056584F">
        <w:t>„</w:t>
      </w:r>
      <w:r>
        <w:t xml:space="preserve"> , banki państwowe prowadzące działalność maklerską</w:t>
      </w:r>
      <w:r w:rsidR="0056584F" w:rsidRPr="0056584F">
        <w:t>”</w:t>
      </w:r>
      <w:r>
        <w:t>,</w:t>
      </w:r>
    </w:p>
    <w:p w14:paraId="636903DA" w14:textId="07A2D4D8" w:rsidR="006A38B4" w:rsidRDefault="006A38B4" w:rsidP="0056584F">
      <w:pPr>
        <w:pStyle w:val="LITlitera"/>
      </w:pPr>
      <w:r>
        <w:t>b)</w:t>
      </w:r>
      <w:r>
        <w:tab/>
        <w:t xml:space="preserve">w ust. 2 wyrazy </w:t>
      </w:r>
      <w:bookmarkStart w:id="11" w:name="_Hlk187330942"/>
      <w:r w:rsidR="0056584F" w:rsidRPr="0056584F">
        <w:t>„</w:t>
      </w:r>
      <w:r w:rsidRPr="006A38B4">
        <w:t>firm inwestycyjnych</w:t>
      </w:r>
      <w:r>
        <w:t xml:space="preserve"> i </w:t>
      </w:r>
      <w:r w:rsidRPr="006A38B4">
        <w:t>zagranicznych firmy inwestycyjnych</w:t>
      </w:r>
      <w:bookmarkEnd w:id="11"/>
      <w:r w:rsidR="0056584F" w:rsidRPr="0056584F">
        <w:t>”</w:t>
      </w:r>
      <w:r>
        <w:t xml:space="preserve"> zastępuje się wyrazami </w:t>
      </w:r>
      <w:r w:rsidR="0056584F" w:rsidRPr="0056584F">
        <w:t>„</w:t>
      </w:r>
      <w:r w:rsidRPr="006A38B4">
        <w:t>firm inwestycyjnych</w:t>
      </w:r>
      <w:r>
        <w:t>, banków państwowych prowadzących działalność maklerską</w:t>
      </w:r>
      <w:r w:rsidRPr="006A38B4">
        <w:t xml:space="preserve"> i zagranicznych firm inwestycyjnych</w:t>
      </w:r>
      <w:r w:rsidR="0056584F" w:rsidRPr="0056584F">
        <w:t>”</w:t>
      </w:r>
      <w:r>
        <w:t>,</w:t>
      </w:r>
    </w:p>
    <w:p w14:paraId="53C518AD" w14:textId="36E759C0" w:rsidR="00442E43" w:rsidRDefault="00442E43" w:rsidP="001B0328">
      <w:pPr>
        <w:pStyle w:val="LITlitera"/>
      </w:pPr>
      <w:r>
        <w:t>c)</w:t>
      </w:r>
      <w:r>
        <w:tab/>
        <w:t xml:space="preserve">w ust. 4 dwukrotnie po wyrazach </w:t>
      </w:r>
      <w:r w:rsidR="00232578" w:rsidRPr="00232578">
        <w:t>„</w:t>
      </w:r>
      <w:r>
        <w:t>firmę inwestycyjną</w:t>
      </w:r>
      <w:r w:rsidR="00232578" w:rsidRPr="00232578">
        <w:t xml:space="preserve"> ”</w:t>
      </w:r>
      <w:r>
        <w:t xml:space="preserve"> dodaje się wyrazy </w:t>
      </w:r>
      <w:r w:rsidR="00232578" w:rsidRPr="00232578">
        <w:t>„</w:t>
      </w:r>
      <w:r w:rsidR="00132B0A">
        <w:t xml:space="preserve"> , </w:t>
      </w:r>
      <w:r>
        <w:t>bank pań</w:t>
      </w:r>
      <w:r w:rsidR="00232578">
        <w:t>stwowy prowadzący działalność maklerską</w:t>
      </w:r>
      <w:r w:rsidR="00232578" w:rsidRPr="00232578">
        <w:t>”</w:t>
      </w:r>
      <w:r w:rsidR="00232578">
        <w:t>,</w:t>
      </w:r>
    </w:p>
    <w:p w14:paraId="4390186B" w14:textId="2BF51A39" w:rsidR="002E77E4" w:rsidRDefault="00990EA4" w:rsidP="0056584F">
      <w:pPr>
        <w:pStyle w:val="LITlitera"/>
      </w:pPr>
      <w:r>
        <w:t>d)</w:t>
      </w:r>
      <w:r>
        <w:tab/>
        <w:t xml:space="preserve">w ust. 5 po wyrazach </w:t>
      </w:r>
      <w:r w:rsidR="0056584F" w:rsidRPr="0056584F">
        <w:t>„</w:t>
      </w:r>
      <w:r w:rsidRPr="00990EA4">
        <w:t>klientowi firmy inwestycyjnej</w:t>
      </w:r>
      <w:r w:rsidR="0056584F" w:rsidRPr="0056584F">
        <w:t>”</w:t>
      </w:r>
      <w:r>
        <w:t xml:space="preserve"> dodaje się wyrazy </w:t>
      </w:r>
      <w:r w:rsidR="0056584F" w:rsidRPr="0056584F">
        <w:t>„</w:t>
      </w:r>
      <w:r>
        <w:t xml:space="preserve"> , banku </w:t>
      </w:r>
      <w:r w:rsidR="0056584F">
        <w:t xml:space="preserve">państwowego </w:t>
      </w:r>
      <w:r>
        <w:t>prowadzącego działalność maklerską</w:t>
      </w:r>
      <w:r w:rsidR="0056584F" w:rsidRPr="0056584F">
        <w:t>”</w:t>
      </w:r>
      <w:r>
        <w:t>;</w:t>
      </w:r>
    </w:p>
    <w:p w14:paraId="625B8630" w14:textId="3309F9E0" w:rsidR="00235FBE" w:rsidRDefault="00477A71" w:rsidP="00235FBE">
      <w:pPr>
        <w:pStyle w:val="PKTpunkt"/>
      </w:pPr>
      <w:r>
        <w:t>6</w:t>
      </w:r>
      <w:r w:rsidR="006A38B4">
        <w:t>)</w:t>
      </w:r>
      <w:r w:rsidR="006A38B4">
        <w:tab/>
      </w:r>
      <w:r w:rsidR="00235FBE">
        <w:t xml:space="preserve">po </w:t>
      </w:r>
      <w:r w:rsidR="00235FBE" w:rsidRPr="00235FBE">
        <w:t>§</w:t>
      </w:r>
      <w:r w:rsidR="00235FBE">
        <w:t xml:space="preserve"> 10 dodaje się </w:t>
      </w:r>
      <w:r w:rsidR="00235FBE" w:rsidRPr="00235FBE">
        <w:t>§ 10</w:t>
      </w:r>
      <w:r w:rsidR="00235FBE">
        <w:t>a w brzmieniu:</w:t>
      </w:r>
    </w:p>
    <w:p w14:paraId="6BF6BC55" w14:textId="776F3787" w:rsidR="00235FBE" w:rsidRPr="00235FBE" w:rsidRDefault="00235FBE" w:rsidP="00235FBE">
      <w:pPr>
        <w:pStyle w:val="ZARTzmartartykuempunktem"/>
      </w:pPr>
      <w:r>
        <w:t>„</w:t>
      </w:r>
      <w:r w:rsidRPr="00235FBE">
        <w:t>§</w:t>
      </w:r>
      <w:r>
        <w:t> 10a</w:t>
      </w:r>
      <w:r w:rsidRPr="00235FBE">
        <w:t>.</w:t>
      </w:r>
      <w:r>
        <w:t> </w:t>
      </w:r>
      <w:r w:rsidRPr="00235FBE">
        <w:t xml:space="preserve">Spółka prowadząca rynek regulowany, która umożliwia składanie zleceń z wykorzystaniem handlu algorytmicznego posiada rozwiązania i procedury, zgodne z wymogami rozporządzenia </w:t>
      </w:r>
      <w:r w:rsidR="008D4EF7">
        <w:t xml:space="preserve">delegowanego Komisji (UE) nr </w:t>
      </w:r>
      <w:r w:rsidRPr="00235FBE">
        <w:t>2017/584</w:t>
      </w:r>
      <w:r w:rsidR="008D4EF7" w:rsidRPr="008D4EF7">
        <w:t xml:space="preserve"> z dnia 14 lipca 2016</w:t>
      </w:r>
      <w:r w:rsidR="00132B0A">
        <w:t> </w:t>
      </w:r>
      <w:r w:rsidR="008D4EF7" w:rsidRPr="008D4EF7">
        <w:t>r. uzupełniające</w:t>
      </w:r>
      <w:r w:rsidR="008D4EF7">
        <w:t>go</w:t>
      </w:r>
      <w:r w:rsidR="008D4EF7" w:rsidRPr="008D4EF7">
        <w:t xml:space="preserve"> dyrektywę Parlamentu Europejskiego i Rady 2014/65/UE w odniesieniu do regulacyjnych standardów technicznych określających wymogi organizacyjne w zakresie systemów obrotu</w:t>
      </w:r>
      <w:r w:rsidR="00D31DC2">
        <w:t>,</w:t>
      </w:r>
      <w:r w:rsidRPr="00235FBE">
        <w:t xml:space="preserve"> zapewniające że handel algorytmiczny nie będzie prowadził lub przyczyniał się do powstania na tym rynku zakłóceń obrotu instrumentami finansowymi oraz zapewniające zarządzanie zakłóceniami obrotu instrumentami finansowymi, które wynikają z takiego handlu algorytmicznego, w tym:</w:t>
      </w:r>
    </w:p>
    <w:p w14:paraId="73A405EE" w14:textId="77777777" w:rsidR="00235FBE" w:rsidRPr="00235FBE" w:rsidRDefault="00235FBE" w:rsidP="00235FBE">
      <w:pPr>
        <w:pStyle w:val="ZPKTzmpktartykuempunktem"/>
      </w:pPr>
      <w:r w:rsidRPr="00235FBE">
        <w:t>1)</w:t>
      </w:r>
      <w:r w:rsidRPr="00235FBE">
        <w:tab/>
        <w:t>zobowiązujące członka rynku regulowanego do przeprowadzania odpowiednich testów algorytmów oraz zapewniające warunki ułatwiające przeprowadzenie takich testów, zgodnie z wymogami określonymi w rozdziałach II i IV rozporządzenia 2022/2554;</w:t>
      </w:r>
    </w:p>
    <w:p w14:paraId="768481CE" w14:textId="77777777" w:rsidR="00235FBE" w:rsidRPr="00235FBE" w:rsidRDefault="00235FBE" w:rsidP="00235FBE">
      <w:pPr>
        <w:pStyle w:val="ZPKTzmpktartykuempunktem"/>
      </w:pPr>
      <w:r w:rsidRPr="00235FBE">
        <w:t>2)</w:t>
      </w:r>
      <w:r w:rsidRPr="00235FBE">
        <w:tab/>
        <w:t>umożliwiające ograniczenie liczby niewykonanych zleceń w stosunku do liczby transakcji, które członek tego rynku regulowanego może wprowadzić;</w:t>
      </w:r>
    </w:p>
    <w:p w14:paraId="7E6D0B50" w14:textId="7FF2372E" w:rsidR="00BD1D88" w:rsidRDefault="00235FBE" w:rsidP="00235FBE">
      <w:pPr>
        <w:pStyle w:val="ZPKTzmpktartykuempunktem"/>
      </w:pPr>
      <w:r w:rsidRPr="00235FBE">
        <w:t>3)</w:t>
      </w:r>
      <w:r w:rsidRPr="00235FBE">
        <w:tab/>
        <w:t>umożliwiające spowolnienie przekazywania zleceń w przypadku ryzyka osiągnięcia przez system transakcyjny maksymalnej wydajności oraz ograniczenia minimalnej wielkości zmiany ceny, jakiej można dokonywać na danym rynku regulowanym.</w:t>
      </w:r>
      <w:bookmarkStart w:id="12" w:name="_Hlk186195603"/>
      <w:r>
        <w:t>”;</w:t>
      </w:r>
      <w:bookmarkEnd w:id="12"/>
    </w:p>
    <w:p w14:paraId="5C65007E" w14:textId="21CDDDAB" w:rsidR="00F60959" w:rsidRDefault="00477A71" w:rsidP="00E35931">
      <w:pPr>
        <w:pStyle w:val="PKTpunkt"/>
      </w:pPr>
      <w:r>
        <w:t>7</w:t>
      </w:r>
      <w:r w:rsidR="00EE36E4">
        <w:t>)</w:t>
      </w:r>
      <w:r w:rsidR="00EE36E4">
        <w:tab/>
        <w:t xml:space="preserve">uchyla się </w:t>
      </w:r>
      <w:r w:rsidR="00EE36E4" w:rsidRPr="00EE36E4">
        <w:t>§ 12.</w:t>
      </w:r>
    </w:p>
    <w:p w14:paraId="50401873" w14:textId="72574529" w:rsidR="00261A16" w:rsidRPr="00C15F8B" w:rsidRDefault="003E48A1" w:rsidP="003621D1">
      <w:pPr>
        <w:pStyle w:val="ARTartustawynprozporzdzenia"/>
        <w:rPr>
          <w:rStyle w:val="IGindeksgrny"/>
        </w:rPr>
      </w:pPr>
      <w:r w:rsidRPr="003621D1">
        <w:rPr>
          <w:rStyle w:val="Ppogrubienie"/>
        </w:rPr>
        <w:lastRenderedPageBreak/>
        <w:t xml:space="preserve">§ </w:t>
      </w:r>
      <w:r w:rsidR="003B1813">
        <w:rPr>
          <w:rStyle w:val="Ppogrubienie"/>
        </w:rPr>
        <w:t>2</w:t>
      </w:r>
      <w:r w:rsidR="003621D1" w:rsidRPr="003621D1">
        <w:rPr>
          <w:rStyle w:val="Ppogrubienie"/>
        </w:rPr>
        <w:t>.</w:t>
      </w:r>
      <w:r w:rsidR="003621D1">
        <w:t xml:space="preserve"> </w:t>
      </w:r>
      <w:r w:rsidRPr="003E48A1">
        <w:t xml:space="preserve">Rozporządzenie wchodzi w życie </w:t>
      </w:r>
      <w:r w:rsidR="00D152CA">
        <w:t xml:space="preserve">po upływie 14 dni od dnia ogłoszenia, z wyjątkiem </w:t>
      </w:r>
      <w:r w:rsidR="00D152CA" w:rsidRPr="00D152CA">
        <w:t>§ 1</w:t>
      </w:r>
      <w:r w:rsidR="00D152CA">
        <w:t xml:space="preserve"> pkt 3 i </w:t>
      </w:r>
      <w:r w:rsidR="00367D53">
        <w:t xml:space="preserve">pkt </w:t>
      </w:r>
      <w:r w:rsidR="00FA7613">
        <w:t>4 li</w:t>
      </w:r>
      <w:r w:rsidR="00F60959">
        <w:t>t</w:t>
      </w:r>
      <w:r w:rsidR="00FA7613">
        <w:t>. b</w:t>
      </w:r>
      <w:r w:rsidR="00D152CA">
        <w:t>, które wchodzą w życie z dniem 29 września</w:t>
      </w:r>
      <w:r w:rsidR="003B1813">
        <w:t xml:space="preserve"> 2025</w:t>
      </w:r>
      <w:r w:rsidR="009B7BF6">
        <w:t xml:space="preserve"> </w:t>
      </w:r>
      <w:r w:rsidRPr="003E48A1">
        <w:t>r.</w:t>
      </w:r>
    </w:p>
    <w:p w14:paraId="14EFDC64" w14:textId="0E7BCE9A" w:rsidR="003621D1" w:rsidRDefault="003621D1" w:rsidP="003621D1">
      <w:pPr>
        <w:pStyle w:val="NAZORGWYDnazwaorganuwydajcegoprojektowanyakt"/>
      </w:pPr>
      <w:r w:rsidRPr="003621D1">
        <w:t>MINISTER FINANSÓW</w:t>
      </w:r>
    </w:p>
    <w:p w14:paraId="3EB1B0D4" w14:textId="41D98869" w:rsidR="006C5347" w:rsidRDefault="006C5347" w:rsidP="003621D1">
      <w:pPr>
        <w:pStyle w:val="NAZORGWYDnazwaorganuwydajcegoprojektowanyakt"/>
      </w:pPr>
    </w:p>
    <w:p w14:paraId="5162B1A7" w14:textId="77777777" w:rsidR="006C5347" w:rsidRPr="006C5347" w:rsidRDefault="006C5347" w:rsidP="00907167">
      <w:pPr>
        <w:pStyle w:val="OZNPARAFYADNOTACJE"/>
      </w:pPr>
      <w:r w:rsidRPr="006C5347">
        <w:t>Za zgodność pod względem prawnym, legislacyjnym i redakcyjnym</w:t>
      </w:r>
    </w:p>
    <w:p w14:paraId="5246464F" w14:textId="77777777" w:rsidR="006C5347" w:rsidRPr="006C5347" w:rsidRDefault="006C5347" w:rsidP="00907167">
      <w:pPr>
        <w:pStyle w:val="OZNPARAFYADNOTACJE"/>
      </w:pPr>
      <w:r w:rsidRPr="006C5347">
        <w:t>Renata Łućko</w:t>
      </w:r>
    </w:p>
    <w:p w14:paraId="6D041B17" w14:textId="77777777" w:rsidR="006C5347" w:rsidRPr="006C5347" w:rsidRDefault="006C5347" w:rsidP="00907167">
      <w:pPr>
        <w:pStyle w:val="OZNPARAFYADNOTACJE"/>
      </w:pPr>
      <w:r w:rsidRPr="006C5347">
        <w:t>Zastępca Dyrektora Departamentu Prawnego</w:t>
      </w:r>
    </w:p>
    <w:p w14:paraId="51902BC1" w14:textId="77777777" w:rsidR="006C5347" w:rsidRPr="006C5347" w:rsidRDefault="006C5347" w:rsidP="00907167">
      <w:pPr>
        <w:pStyle w:val="OZNPARAFYADNOTACJE"/>
      </w:pPr>
      <w:r w:rsidRPr="006C5347">
        <w:t>w Ministerstwie Finansów</w:t>
      </w:r>
    </w:p>
    <w:p w14:paraId="5153045A" w14:textId="1A058D12" w:rsidR="006C5347" w:rsidRPr="00737F6A" w:rsidRDefault="006C5347" w:rsidP="006C5347">
      <w:pPr>
        <w:pStyle w:val="NAZORGWYDnazwaorganuwydajcegoprojektowanyakt"/>
      </w:pPr>
    </w:p>
    <w:sectPr w:rsidR="006C5347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4460" w14:textId="77777777" w:rsidR="00373C0C" w:rsidRDefault="00373C0C">
      <w:r>
        <w:separator/>
      </w:r>
    </w:p>
  </w:endnote>
  <w:endnote w:type="continuationSeparator" w:id="0">
    <w:p w14:paraId="3D26524B" w14:textId="77777777" w:rsidR="00373C0C" w:rsidRDefault="0037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DC33" w14:textId="77777777" w:rsidR="00373C0C" w:rsidRDefault="00373C0C">
      <w:r>
        <w:separator/>
      </w:r>
    </w:p>
  </w:footnote>
  <w:footnote w:type="continuationSeparator" w:id="0">
    <w:p w14:paraId="5084BDD9" w14:textId="77777777" w:rsidR="00373C0C" w:rsidRDefault="00373C0C">
      <w:r>
        <w:continuationSeparator/>
      </w:r>
    </w:p>
  </w:footnote>
  <w:footnote w:id="1">
    <w:p w14:paraId="1DF0D3C2" w14:textId="1C2B8AF0" w:rsidR="003621D1" w:rsidRDefault="003621D1" w:rsidP="003621D1">
      <w:pPr>
        <w:pStyle w:val="ODNONIKtreodnonika"/>
      </w:pPr>
      <w:r>
        <w:rPr>
          <w:rStyle w:val="Odwoanieprzypisudolnego"/>
        </w:rPr>
        <w:footnoteRef/>
      </w:r>
      <w:r w:rsidR="00C15F8B">
        <w:rPr>
          <w:rStyle w:val="IGindeksgrny"/>
        </w:rPr>
        <w:t>)</w:t>
      </w:r>
      <w:r>
        <w:t xml:space="preserve"> </w:t>
      </w:r>
      <w:r>
        <w:tab/>
      </w:r>
      <w:r w:rsidRPr="003621D1">
        <w:t>Minister Finansów kieruje działem administracji rządowej – instytucje finansowe, na podstawie § 1 ust. 2 pkt 3 rozporządzenia Prezesa Rady Ministrów z dnia 18 grudnia 2023 r. w sprawie szczegółowego zakresu działania Ministra Finansów (Dz. U. poz. 2710).</w:t>
      </w:r>
    </w:p>
  </w:footnote>
  <w:footnote w:id="2">
    <w:p w14:paraId="4FC4459A" w14:textId="4D7DD68E" w:rsidR="005C68F5" w:rsidRPr="005C68F5" w:rsidRDefault="005C68F5" w:rsidP="005C68F5">
      <w:pPr>
        <w:pStyle w:val="ODNONIKtreodnonika"/>
      </w:pPr>
      <w:r>
        <w:rPr>
          <w:rStyle w:val="Odwoanieprzypisudolnego"/>
        </w:rPr>
        <w:footnoteRef/>
      </w:r>
      <w:r w:rsidR="00C15F8B">
        <w:rPr>
          <w:rStyle w:val="IGindeksgrny"/>
        </w:rPr>
        <w:t>)</w:t>
      </w:r>
      <w:r>
        <w:t xml:space="preserve"> </w:t>
      </w:r>
      <w:r>
        <w:tab/>
      </w:r>
      <w:r w:rsidRPr="005C68F5">
        <w:t>Niniejsze rozporządzenie w zakresie swojej regulacji wdraża:</w:t>
      </w:r>
    </w:p>
    <w:p w14:paraId="04503819" w14:textId="31DA6589" w:rsidR="00A03AF3" w:rsidRDefault="00A03AF3" w:rsidP="00AF0126">
      <w:pPr>
        <w:pStyle w:val="PKTODNONIKApunktodnonika"/>
      </w:pPr>
      <w:r>
        <w:t>1</w:t>
      </w:r>
      <w:r w:rsidR="005C68F5" w:rsidRPr="005C68F5">
        <w:t>)</w:t>
      </w:r>
      <w:r w:rsidR="005C68F5" w:rsidRPr="005C68F5">
        <w:tab/>
        <w:t xml:space="preserve">dyrektywę Parlamentu Europejskiego i Rady </w:t>
      </w:r>
      <w:r w:rsidR="00490E00">
        <w:t xml:space="preserve">(UE) </w:t>
      </w:r>
      <w:r w:rsidR="005C68F5" w:rsidRPr="005C68F5">
        <w:t>2022/2556 z dnia 14 grudnia 2022 r. w sprawie zmiany dyrektyw 2009/65/WE, 2009/138/WE, 2011/61/UE, 2013/36/UE, 2014/59/UE, 2014/65/UE, (UE) 2015/2366 oraz (UE) 2016/2341 w odniesieniu do operacyjnej odporności cyfrowej sektora finansowego (Dz. Urz. UE L 333 z 27.12.2022, str. 153)</w:t>
      </w:r>
      <w:r>
        <w:t>;</w:t>
      </w:r>
    </w:p>
    <w:p w14:paraId="14700D95" w14:textId="72958687" w:rsidR="005C68F5" w:rsidRDefault="00A03AF3" w:rsidP="00AF0126">
      <w:pPr>
        <w:pStyle w:val="PKTODNONIKApunktodnonika"/>
      </w:pPr>
      <w:r>
        <w:t>2)</w:t>
      </w:r>
      <w:r>
        <w:tab/>
        <w:t>d</w:t>
      </w:r>
      <w:r w:rsidRPr="00A03AF3">
        <w:t>yrektyw</w:t>
      </w:r>
      <w:r>
        <w:t>ę</w:t>
      </w:r>
      <w:r w:rsidRPr="00A03AF3">
        <w:t xml:space="preserve"> Parlamentu Europejskiego i Rady (UE) 2024/790 z dnia 28 lutego 2024 r. zmieniając</w:t>
      </w:r>
      <w:r w:rsidR="002C47FA">
        <w:t>ą</w:t>
      </w:r>
      <w:r w:rsidRPr="00A03AF3">
        <w:t xml:space="preserve"> dyrektywę 2014/65/UE w sprawie rynków instrumentów finansowych</w:t>
      </w:r>
      <w:r w:rsidR="002C47FA">
        <w:t xml:space="preserve"> (Dz. Urz. UE L </w:t>
      </w:r>
      <w:r w:rsidR="002C47FA" w:rsidRPr="002C47FA">
        <w:t>2024/790</w:t>
      </w:r>
      <w:r w:rsidR="002C47FA">
        <w:t xml:space="preserve"> z 08.03.2024)</w:t>
      </w:r>
      <w:r w:rsidR="005C68F5" w:rsidRPr="005C68F5">
        <w:t>.</w:t>
      </w:r>
    </w:p>
  </w:footnote>
  <w:footnote w:id="3">
    <w:p w14:paraId="5E949ADD" w14:textId="617E1C99" w:rsidR="008E48C9" w:rsidRDefault="008E48C9" w:rsidP="008E48C9">
      <w:pPr>
        <w:pStyle w:val="ODNONIKtreodnonika"/>
      </w:pPr>
      <w:r>
        <w:rPr>
          <w:rStyle w:val="Odwoanieprzypisudolnego"/>
        </w:rPr>
        <w:footnoteRef/>
      </w:r>
      <w:r w:rsidRPr="003C5979">
        <w:rPr>
          <w:rStyle w:val="IGindeksgrny"/>
        </w:rPr>
        <w:t>)</w:t>
      </w:r>
      <w:r>
        <w:tab/>
      </w:r>
      <w:r w:rsidRPr="00EB0437">
        <w:t>Zmian</w:t>
      </w:r>
      <w:r>
        <w:t>a</w:t>
      </w:r>
      <w:r w:rsidRPr="00EB0437">
        <w:t xml:space="preserve"> wymienionego rozporządzenia został</w:t>
      </w:r>
      <w:r>
        <w:t>a</w:t>
      </w:r>
      <w:r w:rsidRPr="00EB0437">
        <w:t xml:space="preserve"> ogłoszon</w:t>
      </w:r>
      <w:r>
        <w:t>a</w:t>
      </w:r>
      <w:r w:rsidRPr="00EB0437">
        <w:t xml:space="preserve"> w Dz. Urz. UE L </w:t>
      </w:r>
      <w:r>
        <w:t>90177</w:t>
      </w:r>
      <w:r w:rsidRPr="00EB0437">
        <w:t xml:space="preserve"> z 1</w:t>
      </w:r>
      <w:r>
        <w:t>2</w:t>
      </w:r>
      <w:r w:rsidRPr="00EB0437">
        <w:t>.0</w:t>
      </w:r>
      <w:r>
        <w:t>3</w:t>
      </w:r>
      <w:r w:rsidRPr="00EB0437">
        <w:t>.2024.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9588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A1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02A8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0B6D"/>
    <w:rsid w:val="000814A7"/>
    <w:rsid w:val="0008557B"/>
    <w:rsid w:val="00085CE7"/>
    <w:rsid w:val="00090286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2F6"/>
    <w:rsid w:val="000B298D"/>
    <w:rsid w:val="000B5B2D"/>
    <w:rsid w:val="000B5DCE"/>
    <w:rsid w:val="000C05BA"/>
    <w:rsid w:val="000C0E8F"/>
    <w:rsid w:val="000C4BC4"/>
    <w:rsid w:val="000C675C"/>
    <w:rsid w:val="000D0110"/>
    <w:rsid w:val="000D0699"/>
    <w:rsid w:val="000D2468"/>
    <w:rsid w:val="000D318A"/>
    <w:rsid w:val="000D6173"/>
    <w:rsid w:val="000D6F83"/>
    <w:rsid w:val="000E25CC"/>
    <w:rsid w:val="000E3694"/>
    <w:rsid w:val="000E490F"/>
    <w:rsid w:val="000E6241"/>
    <w:rsid w:val="000F128E"/>
    <w:rsid w:val="000F2BE3"/>
    <w:rsid w:val="000F3D0D"/>
    <w:rsid w:val="000F6ED4"/>
    <w:rsid w:val="000F7A6E"/>
    <w:rsid w:val="001036B5"/>
    <w:rsid w:val="001042BA"/>
    <w:rsid w:val="00106D03"/>
    <w:rsid w:val="00110465"/>
    <w:rsid w:val="00110628"/>
    <w:rsid w:val="0011245A"/>
    <w:rsid w:val="0011493E"/>
    <w:rsid w:val="00115B72"/>
    <w:rsid w:val="00115F90"/>
    <w:rsid w:val="001209EC"/>
    <w:rsid w:val="00120A9E"/>
    <w:rsid w:val="0012514C"/>
    <w:rsid w:val="00125A9C"/>
    <w:rsid w:val="001270A2"/>
    <w:rsid w:val="00131237"/>
    <w:rsid w:val="001329AC"/>
    <w:rsid w:val="00132B0A"/>
    <w:rsid w:val="00133881"/>
    <w:rsid w:val="00134CA0"/>
    <w:rsid w:val="0014026F"/>
    <w:rsid w:val="001404BB"/>
    <w:rsid w:val="00147A47"/>
    <w:rsid w:val="00147AA1"/>
    <w:rsid w:val="0015037E"/>
    <w:rsid w:val="001520CF"/>
    <w:rsid w:val="0015667C"/>
    <w:rsid w:val="00157110"/>
    <w:rsid w:val="0015742A"/>
    <w:rsid w:val="00157DA1"/>
    <w:rsid w:val="00163147"/>
    <w:rsid w:val="00164C57"/>
    <w:rsid w:val="00164C9D"/>
    <w:rsid w:val="001653F1"/>
    <w:rsid w:val="00165E84"/>
    <w:rsid w:val="001673D0"/>
    <w:rsid w:val="00170584"/>
    <w:rsid w:val="00172F7A"/>
    <w:rsid w:val="00173150"/>
    <w:rsid w:val="00173390"/>
    <w:rsid w:val="001736F0"/>
    <w:rsid w:val="00173BB3"/>
    <w:rsid w:val="001740D0"/>
    <w:rsid w:val="00174AAD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97933"/>
    <w:rsid w:val="001A01FB"/>
    <w:rsid w:val="001A10E9"/>
    <w:rsid w:val="001A183D"/>
    <w:rsid w:val="001A2B65"/>
    <w:rsid w:val="001A3CD3"/>
    <w:rsid w:val="001A5BEF"/>
    <w:rsid w:val="001A6600"/>
    <w:rsid w:val="001A7F15"/>
    <w:rsid w:val="001B0328"/>
    <w:rsid w:val="001B29E2"/>
    <w:rsid w:val="001B342E"/>
    <w:rsid w:val="001C1832"/>
    <w:rsid w:val="001C188C"/>
    <w:rsid w:val="001C54E7"/>
    <w:rsid w:val="001D1783"/>
    <w:rsid w:val="001D53CD"/>
    <w:rsid w:val="001D55A3"/>
    <w:rsid w:val="001D5AF5"/>
    <w:rsid w:val="001D6AA6"/>
    <w:rsid w:val="001E1E73"/>
    <w:rsid w:val="001E4E0C"/>
    <w:rsid w:val="001E526D"/>
    <w:rsid w:val="001E5655"/>
    <w:rsid w:val="001E5B37"/>
    <w:rsid w:val="001F1832"/>
    <w:rsid w:val="001F220F"/>
    <w:rsid w:val="001F25B3"/>
    <w:rsid w:val="001F6616"/>
    <w:rsid w:val="00202BD4"/>
    <w:rsid w:val="00204A97"/>
    <w:rsid w:val="00205EF5"/>
    <w:rsid w:val="002114EF"/>
    <w:rsid w:val="002166AD"/>
    <w:rsid w:val="002177CF"/>
    <w:rsid w:val="00217871"/>
    <w:rsid w:val="00221ED8"/>
    <w:rsid w:val="002231EA"/>
    <w:rsid w:val="00223FDF"/>
    <w:rsid w:val="002279C0"/>
    <w:rsid w:val="0023079D"/>
    <w:rsid w:val="00232578"/>
    <w:rsid w:val="00234C8A"/>
    <w:rsid w:val="00235FBE"/>
    <w:rsid w:val="0023727E"/>
    <w:rsid w:val="00242081"/>
    <w:rsid w:val="00243777"/>
    <w:rsid w:val="002441CD"/>
    <w:rsid w:val="002501A3"/>
    <w:rsid w:val="00250532"/>
    <w:rsid w:val="0025166C"/>
    <w:rsid w:val="002555D4"/>
    <w:rsid w:val="00255996"/>
    <w:rsid w:val="00261A16"/>
    <w:rsid w:val="00263522"/>
    <w:rsid w:val="00264EC6"/>
    <w:rsid w:val="00271013"/>
    <w:rsid w:val="00273FE4"/>
    <w:rsid w:val="002765B4"/>
    <w:rsid w:val="00276A94"/>
    <w:rsid w:val="00283B9F"/>
    <w:rsid w:val="00285FC4"/>
    <w:rsid w:val="0029405D"/>
    <w:rsid w:val="00294FA6"/>
    <w:rsid w:val="00295A6F"/>
    <w:rsid w:val="002A20C4"/>
    <w:rsid w:val="002A5695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7B5"/>
    <w:rsid w:val="002C47FA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77E4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193A"/>
    <w:rsid w:val="00322D45"/>
    <w:rsid w:val="0032569A"/>
    <w:rsid w:val="00325A1F"/>
    <w:rsid w:val="003268F9"/>
    <w:rsid w:val="003273C7"/>
    <w:rsid w:val="00330BAF"/>
    <w:rsid w:val="00334105"/>
    <w:rsid w:val="00334E3A"/>
    <w:rsid w:val="003361DD"/>
    <w:rsid w:val="00341A6A"/>
    <w:rsid w:val="00345B9C"/>
    <w:rsid w:val="00352DAE"/>
    <w:rsid w:val="00354EB9"/>
    <w:rsid w:val="003602AE"/>
    <w:rsid w:val="0036031F"/>
    <w:rsid w:val="00360929"/>
    <w:rsid w:val="003621D1"/>
    <w:rsid w:val="003647D5"/>
    <w:rsid w:val="003674B0"/>
    <w:rsid w:val="00367D53"/>
    <w:rsid w:val="00373C0C"/>
    <w:rsid w:val="00373C4D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0793"/>
    <w:rsid w:val="003A306E"/>
    <w:rsid w:val="003A3972"/>
    <w:rsid w:val="003A5524"/>
    <w:rsid w:val="003A5D58"/>
    <w:rsid w:val="003A60DC"/>
    <w:rsid w:val="003A6A46"/>
    <w:rsid w:val="003A7A63"/>
    <w:rsid w:val="003B000C"/>
    <w:rsid w:val="003B0F1D"/>
    <w:rsid w:val="003B1813"/>
    <w:rsid w:val="003B4A57"/>
    <w:rsid w:val="003B5DB3"/>
    <w:rsid w:val="003C0AD9"/>
    <w:rsid w:val="003C0ED0"/>
    <w:rsid w:val="003C1D49"/>
    <w:rsid w:val="003C35C4"/>
    <w:rsid w:val="003C5691"/>
    <w:rsid w:val="003D12C2"/>
    <w:rsid w:val="003D24DC"/>
    <w:rsid w:val="003D31B9"/>
    <w:rsid w:val="003D3867"/>
    <w:rsid w:val="003E0D1A"/>
    <w:rsid w:val="003E1D9D"/>
    <w:rsid w:val="003E2DA3"/>
    <w:rsid w:val="003E39B8"/>
    <w:rsid w:val="003E48A1"/>
    <w:rsid w:val="003F020D"/>
    <w:rsid w:val="003F03D9"/>
    <w:rsid w:val="003F2FBE"/>
    <w:rsid w:val="003F318D"/>
    <w:rsid w:val="003F5BAE"/>
    <w:rsid w:val="003F6AC0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6383"/>
    <w:rsid w:val="00417B22"/>
    <w:rsid w:val="00420317"/>
    <w:rsid w:val="00421085"/>
    <w:rsid w:val="00421802"/>
    <w:rsid w:val="00423D1A"/>
    <w:rsid w:val="0042465E"/>
    <w:rsid w:val="00424DF7"/>
    <w:rsid w:val="00426927"/>
    <w:rsid w:val="00432B76"/>
    <w:rsid w:val="00434D01"/>
    <w:rsid w:val="00435D26"/>
    <w:rsid w:val="00440C99"/>
    <w:rsid w:val="0044175C"/>
    <w:rsid w:val="00442E43"/>
    <w:rsid w:val="00445F4D"/>
    <w:rsid w:val="004504C0"/>
    <w:rsid w:val="004550FB"/>
    <w:rsid w:val="00457141"/>
    <w:rsid w:val="00457DD3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580"/>
    <w:rsid w:val="00474E3C"/>
    <w:rsid w:val="00477A71"/>
    <w:rsid w:val="00480A58"/>
    <w:rsid w:val="00482151"/>
    <w:rsid w:val="00485FAD"/>
    <w:rsid w:val="00487AED"/>
    <w:rsid w:val="00490E00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1966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39CB"/>
    <w:rsid w:val="004F508B"/>
    <w:rsid w:val="004F695F"/>
    <w:rsid w:val="004F6CA4"/>
    <w:rsid w:val="00500752"/>
    <w:rsid w:val="00501A50"/>
    <w:rsid w:val="0050222D"/>
    <w:rsid w:val="00503AF3"/>
    <w:rsid w:val="00505108"/>
    <w:rsid w:val="0050696D"/>
    <w:rsid w:val="00507D00"/>
    <w:rsid w:val="0051094B"/>
    <w:rsid w:val="005110D7"/>
    <w:rsid w:val="00511D99"/>
    <w:rsid w:val="005128D3"/>
    <w:rsid w:val="005147E8"/>
    <w:rsid w:val="005158F2"/>
    <w:rsid w:val="00526DFC"/>
    <w:rsid w:val="00526EA5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3917"/>
    <w:rsid w:val="00565253"/>
    <w:rsid w:val="0056584F"/>
    <w:rsid w:val="00570191"/>
    <w:rsid w:val="00570570"/>
    <w:rsid w:val="005722B9"/>
    <w:rsid w:val="00572512"/>
    <w:rsid w:val="00573EE6"/>
    <w:rsid w:val="0057547F"/>
    <w:rsid w:val="005754EE"/>
    <w:rsid w:val="0057617E"/>
    <w:rsid w:val="00576497"/>
    <w:rsid w:val="005835E7"/>
    <w:rsid w:val="0058382B"/>
    <w:rsid w:val="0058397F"/>
    <w:rsid w:val="00583BF8"/>
    <w:rsid w:val="00585F33"/>
    <w:rsid w:val="00591124"/>
    <w:rsid w:val="005956D7"/>
    <w:rsid w:val="00597024"/>
    <w:rsid w:val="005A0274"/>
    <w:rsid w:val="005A095C"/>
    <w:rsid w:val="005A669D"/>
    <w:rsid w:val="005A75D8"/>
    <w:rsid w:val="005B713E"/>
    <w:rsid w:val="005C03B6"/>
    <w:rsid w:val="005C348E"/>
    <w:rsid w:val="005C3E48"/>
    <w:rsid w:val="005C5EAE"/>
    <w:rsid w:val="005C6428"/>
    <w:rsid w:val="005C68E1"/>
    <w:rsid w:val="005C68F5"/>
    <w:rsid w:val="005D331E"/>
    <w:rsid w:val="005D3763"/>
    <w:rsid w:val="005D55E1"/>
    <w:rsid w:val="005D55EE"/>
    <w:rsid w:val="005E19F7"/>
    <w:rsid w:val="005E4F04"/>
    <w:rsid w:val="005E62C2"/>
    <w:rsid w:val="005E6C71"/>
    <w:rsid w:val="005E7D42"/>
    <w:rsid w:val="005F0963"/>
    <w:rsid w:val="005F2824"/>
    <w:rsid w:val="005F2EBA"/>
    <w:rsid w:val="005F35ED"/>
    <w:rsid w:val="005F617E"/>
    <w:rsid w:val="005F7812"/>
    <w:rsid w:val="005F7A88"/>
    <w:rsid w:val="006035C8"/>
    <w:rsid w:val="00603A1A"/>
    <w:rsid w:val="00604496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10CC"/>
    <w:rsid w:val="00653B22"/>
    <w:rsid w:val="0065636C"/>
    <w:rsid w:val="00657870"/>
    <w:rsid w:val="00657BF4"/>
    <w:rsid w:val="006603FB"/>
    <w:rsid w:val="006608DF"/>
    <w:rsid w:val="006623AC"/>
    <w:rsid w:val="006678AF"/>
    <w:rsid w:val="006701EF"/>
    <w:rsid w:val="00673BA5"/>
    <w:rsid w:val="0067582E"/>
    <w:rsid w:val="00680058"/>
    <w:rsid w:val="00681F9F"/>
    <w:rsid w:val="006840EA"/>
    <w:rsid w:val="006844E2"/>
    <w:rsid w:val="00685267"/>
    <w:rsid w:val="006872AE"/>
    <w:rsid w:val="00690082"/>
    <w:rsid w:val="00690252"/>
    <w:rsid w:val="0069166F"/>
    <w:rsid w:val="00694535"/>
    <w:rsid w:val="006946BB"/>
    <w:rsid w:val="006969FA"/>
    <w:rsid w:val="006A35D5"/>
    <w:rsid w:val="006A38B4"/>
    <w:rsid w:val="006A748A"/>
    <w:rsid w:val="006B46BA"/>
    <w:rsid w:val="006C1C84"/>
    <w:rsid w:val="006C419E"/>
    <w:rsid w:val="006C4A31"/>
    <w:rsid w:val="006C5347"/>
    <w:rsid w:val="006C5AC2"/>
    <w:rsid w:val="006C6AFB"/>
    <w:rsid w:val="006D0234"/>
    <w:rsid w:val="006D2735"/>
    <w:rsid w:val="006D45B2"/>
    <w:rsid w:val="006E0136"/>
    <w:rsid w:val="006E0FCC"/>
    <w:rsid w:val="006E1E96"/>
    <w:rsid w:val="006E2D84"/>
    <w:rsid w:val="006E3E64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1638"/>
    <w:rsid w:val="00711B25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3F1C"/>
    <w:rsid w:val="0072457F"/>
    <w:rsid w:val="00725406"/>
    <w:rsid w:val="0072621B"/>
    <w:rsid w:val="00730555"/>
    <w:rsid w:val="00730B30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3B3"/>
    <w:rsid w:val="007575D2"/>
    <w:rsid w:val="00757B4F"/>
    <w:rsid w:val="00757B6A"/>
    <w:rsid w:val="007610E0"/>
    <w:rsid w:val="007621AA"/>
    <w:rsid w:val="0076260A"/>
    <w:rsid w:val="00764A67"/>
    <w:rsid w:val="00770966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67A0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37E6"/>
    <w:rsid w:val="007E59C9"/>
    <w:rsid w:val="007F0072"/>
    <w:rsid w:val="007F2EB6"/>
    <w:rsid w:val="007F54C3"/>
    <w:rsid w:val="007F7B2E"/>
    <w:rsid w:val="0080219E"/>
    <w:rsid w:val="00802949"/>
    <w:rsid w:val="0080301E"/>
    <w:rsid w:val="0080365F"/>
    <w:rsid w:val="00805193"/>
    <w:rsid w:val="00810405"/>
    <w:rsid w:val="00812BE5"/>
    <w:rsid w:val="008160C3"/>
    <w:rsid w:val="00817429"/>
    <w:rsid w:val="00821514"/>
    <w:rsid w:val="0082170D"/>
    <w:rsid w:val="00821E35"/>
    <w:rsid w:val="00824591"/>
    <w:rsid w:val="00824AED"/>
    <w:rsid w:val="00827820"/>
    <w:rsid w:val="00831B8B"/>
    <w:rsid w:val="0083405D"/>
    <w:rsid w:val="00834300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66D0F"/>
    <w:rsid w:val="00867FFC"/>
    <w:rsid w:val="00872257"/>
    <w:rsid w:val="008753E6"/>
    <w:rsid w:val="00876667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97268"/>
    <w:rsid w:val="008978BE"/>
    <w:rsid w:val="008A5D26"/>
    <w:rsid w:val="008A6B13"/>
    <w:rsid w:val="008A6ECB"/>
    <w:rsid w:val="008A6F4F"/>
    <w:rsid w:val="008B0BF9"/>
    <w:rsid w:val="008B2866"/>
    <w:rsid w:val="008B3859"/>
    <w:rsid w:val="008B436D"/>
    <w:rsid w:val="008B4CA4"/>
    <w:rsid w:val="008B4E49"/>
    <w:rsid w:val="008B7712"/>
    <w:rsid w:val="008B7B26"/>
    <w:rsid w:val="008C165C"/>
    <w:rsid w:val="008C3524"/>
    <w:rsid w:val="008C4061"/>
    <w:rsid w:val="008C4229"/>
    <w:rsid w:val="008C5BE0"/>
    <w:rsid w:val="008C7233"/>
    <w:rsid w:val="008D2434"/>
    <w:rsid w:val="008D4EF7"/>
    <w:rsid w:val="008E171D"/>
    <w:rsid w:val="008E2785"/>
    <w:rsid w:val="008E48C9"/>
    <w:rsid w:val="008E4A6F"/>
    <w:rsid w:val="008E5DA6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167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705"/>
    <w:rsid w:val="0092794E"/>
    <w:rsid w:val="00930D30"/>
    <w:rsid w:val="009332A2"/>
    <w:rsid w:val="00933A29"/>
    <w:rsid w:val="00937598"/>
    <w:rsid w:val="0093790B"/>
    <w:rsid w:val="00943751"/>
    <w:rsid w:val="009465EA"/>
    <w:rsid w:val="00946DD0"/>
    <w:rsid w:val="009509E6"/>
    <w:rsid w:val="00952018"/>
    <w:rsid w:val="00952800"/>
    <w:rsid w:val="0095300D"/>
    <w:rsid w:val="009533EF"/>
    <w:rsid w:val="00956812"/>
    <w:rsid w:val="0095719A"/>
    <w:rsid w:val="0096227C"/>
    <w:rsid w:val="009623E9"/>
    <w:rsid w:val="0096370C"/>
    <w:rsid w:val="00963EEB"/>
    <w:rsid w:val="009648BC"/>
    <w:rsid w:val="00964C2F"/>
    <w:rsid w:val="009651E4"/>
    <w:rsid w:val="00965F88"/>
    <w:rsid w:val="00967A40"/>
    <w:rsid w:val="009808EF"/>
    <w:rsid w:val="009811ED"/>
    <w:rsid w:val="00984E03"/>
    <w:rsid w:val="00987E85"/>
    <w:rsid w:val="00990EA4"/>
    <w:rsid w:val="00991DEB"/>
    <w:rsid w:val="00995110"/>
    <w:rsid w:val="009A0D12"/>
    <w:rsid w:val="009A1987"/>
    <w:rsid w:val="009A2BEE"/>
    <w:rsid w:val="009A5289"/>
    <w:rsid w:val="009A7A53"/>
    <w:rsid w:val="009B0402"/>
    <w:rsid w:val="009B0B75"/>
    <w:rsid w:val="009B16DF"/>
    <w:rsid w:val="009B3598"/>
    <w:rsid w:val="009B40BB"/>
    <w:rsid w:val="009B4CB2"/>
    <w:rsid w:val="009B6701"/>
    <w:rsid w:val="009B6EF7"/>
    <w:rsid w:val="009B7000"/>
    <w:rsid w:val="009B739C"/>
    <w:rsid w:val="009B7BF6"/>
    <w:rsid w:val="009C04EC"/>
    <w:rsid w:val="009C09F0"/>
    <w:rsid w:val="009C328C"/>
    <w:rsid w:val="009C4444"/>
    <w:rsid w:val="009C6E20"/>
    <w:rsid w:val="009C79AD"/>
    <w:rsid w:val="009C7CA6"/>
    <w:rsid w:val="009C7E8A"/>
    <w:rsid w:val="009D2115"/>
    <w:rsid w:val="009D3316"/>
    <w:rsid w:val="009D55AA"/>
    <w:rsid w:val="009E1931"/>
    <w:rsid w:val="009E3E77"/>
    <w:rsid w:val="009E3FAB"/>
    <w:rsid w:val="009E5B3F"/>
    <w:rsid w:val="009E7D90"/>
    <w:rsid w:val="009F1AB0"/>
    <w:rsid w:val="009F501D"/>
    <w:rsid w:val="00A039D5"/>
    <w:rsid w:val="00A03AF3"/>
    <w:rsid w:val="00A046AD"/>
    <w:rsid w:val="00A079C1"/>
    <w:rsid w:val="00A12520"/>
    <w:rsid w:val="00A1299B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87B"/>
    <w:rsid w:val="00A30E4F"/>
    <w:rsid w:val="00A32253"/>
    <w:rsid w:val="00A3310E"/>
    <w:rsid w:val="00A333A0"/>
    <w:rsid w:val="00A37E70"/>
    <w:rsid w:val="00A437E1"/>
    <w:rsid w:val="00A45C7C"/>
    <w:rsid w:val="00A4685E"/>
    <w:rsid w:val="00A50CD4"/>
    <w:rsid w:val="00A51191"/>
    <w:rsid w:val="00A54560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7434"/>
    <w:rsid w:val="00A7436E"/>
    <w:rsid w:val="00A74E96"/>
    <w:rsid w:val="00A75A8E"/>
    <w:rsid w:val="00A824DD"/>
    <w:rsid w:val="00A82B96"/>
    <w:rsid w:val="00A83676"/>
    <w:rsid w:val="00A83B7B"/>
    <w:rsid w:val="00A84274"/>
    <w:rsid w:val="00A850F3"/>
    <w:rsid w:val="00A864E3"/>
    <w:rsid w:val="00A87ABB"/>
    <w:rsid w:val="00A94574"/>
    <w:rsid w:val="00A95936"/>
    <w:rsid w:val="00A96265"/>
    <w:rsid w:val="00A97084"/>
    <w:rsid w:val="00AA0801"/>
    <w:rsid w:val="00AA1C2C"/>
    <w:rsid w:val="00AA35F6"/>
    <w:rsid w:val="00AA5E95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F9B"/>
    <w:rsid w:val="00AC00F2"/>
    <w:rsid w:val="00AC31B5"/>
    <w:rsid w:val="00AC4EA1"/>
    <w:rsid w:val="00AC5381"/>
    <w:rsid w:val="00AC5920"/>
    <w:rsid w:val="00AD06FE"/>
    <w:rsid w:val="00AD0E65"/>
    <w:rsid w:val="00AD2BF2"/>
    <w:rsid w:val="00AD4E90"/>
    <w:rsid w:val="00AD51EB"/>
    <w:rsid w:val="00AD5422"/>
    <w:rsid w:val="00AE4179"/>
    <w:rsid w:val="00AE4425"/>
    <w:rsid w:val="00AE4FBE"/>
    <w:rsid w:val="00AE650F"/>
    <w:rsid w:val="00AE6555"/>
    <w:rsid w:val="00AE7D16"/>
    <w:rsid w:val="00AF0126"/>
    <w:rsid w:val="00AF424D"/>
    <w:rsid w:val="00AF4CAA"/>
    <w:rsid w:val="00AF571A"/>
    <w:rsid w:val="00AF60A0"/>
    <w:rsid w:val="00AF67FC"/>
    <w:rsid w:val="00AF7DF5"/>
    <w:rsid w:val="00B006E5"/>
    <w:rsid w:val="00B024C2"/>
    <w:rsid w:val="00B06C36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419A"/>
    <w:rsid w:val="00B45FBC"/>
    <w:rsid w:val="00B51A7D"/>
    <w:rsid w:val="00B535C2"/>
    <w:rsid w:val="00B542CA"/>
    <w:rsid w:val="00B55544"/>
    <w:rsid w:val="00B63BC6"/>
    <w:rsid w:val="00B642FC"/>
    <w:rsid w:val="00B64D26"/>
    <w:rsid w:val="00B64E39"/>
    <w:rsid w:val="00B64FBB"/>
    <w:rsid w:val="00B7094B"/>
    <w:rsid w:val="00B70E22"/>
    <w:rsid w:val="00B71A17"/>
    <w:rsid w:val="00B744F8"/>
    <w:rsid w:val="00B774CB"/>
    <w:rsid w:val="00B80402"/>
    <w:rsid w:val="00B80B9A"/>
    <w:rsid w:val="00B830B7"/>
    <w:rsid w:val="00B848EA"/>
    <w:rsid w:val="00B84B2B"/>
    <w:rsid w:val="00B85949"/>
    <w:rsid w:val="00B90500"/>
    <w:rsid w:val="00B9176C"/>
    <w:rsid w:val="00B935A4"/>
    <w:rsid w:val="00B96C71"/>
    <w:rsid w:val="00BA4912"/>
    <w:rsid w:val="00BA561A"/>
    <w:rsid w:val="00BB0DC6"/>
    <w:rsid w:val="00BB15E4"/>
    <w:rsid w:val="00BB1E19"/>
    <w:rsid w:val="00BB21D1"/>
    <w:rsid w:val="00BB32F2"/>
    <w:rsid w:val="00BB4338"/>
    <w:rsid w:val="00BB6072"/>
    <w:rsid w:val="00BB6C0E"/>
    <w:rsid w:val="00BB7B38"/>
    <w:rsid w:val="00BC11E5"/>
    <w:rsid w:val="00BC4BC6"/>
    <w:rsid w:val="00BC52FD"/>
    <w:rsid w:val="00BC6087"/>
    <w:rsid w:val="00BC6E62"/>
    <w:rsid w:val="00BC7443"/>
    <w:rsid w:val="00BD0648"/>
    <w:rsid w:val="00BD1040"/>
    <w:rsid w:val="00BD1D88"/>
    <w:rsid w:val="00BD34AA"/>
    <w:rsid w:val="00BE0C44"/>
    <w:rsid w:val="00BE1B8B"/>
    <w:rsid w:val="00BE2A18"/>
    <w:rsid w:val="00BE2C01"/>
    <w:rsid w:val="00BE358B"/>
    <w:rsid w:val="00BE41EC"/>
    <w:rsid w:val="00BE56FB"/>
    <w:rsid w:val="00BF33BE"/>
    <w:rsid w:val="00BF3DDE"/>
    <w:rsid w:val="00BF4F33"/>
    <w:rsid w:val="00BF6589"/>
    <w:rsid w:val="00BF6F7F"/>
    <w:rsid w:val="00C00647"/>
    <w:rsid w:val="00C02764"/>
    <w:rsid w:val="00C034E4"/>
    <w:rsid w:val="00C04CEF"/>
    <w:rsid w:val="00C0528B"/>
    <w:rsid w:val="00C0662F"/>
    <w:rsid w:val="00C11943"/>
    <w:rsid w:val="00C12E96"/>
    <w:rsid w:val="00C13B80"/>
    <w:rsid w:val="00C14763"/>
    <w:rsid w:val="00C15F8B"/>
    <w:rsid w:val="00C16141"/>
    <w:rsid w:val="00C169E9"/>
    <w:rsid w:val="00C2363F"/>
    <w:rsid w:val="00C236C8"/>
    <w:rsid w:val="00C260B1"/>
    <w:rsid w:val="00C2669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2114"/>
    <w:rsid w:val="00C52627"/>
    <w:rsid w:val="00C54A3A"/>
    <w:rsid w:val="00C55566"/>
    <w:rsid w:val="00C56448"/>
    <w:rsid w:val="00C571AB"/>
    <w:rsid w:val="00C60372"/>
    <w:rsid w:val="00C667BE"/>
    <w:rsid w:val="00C6766B"/>
    <w:rsid w:val="00C67BB0"/>
    <w:rsid w:val="00C72223"/>
    <w:rsid w:val="00C76417"/>
    <w:rsid w:val="00C7726F"/>
    <w:rsid w:val="00C80BB0"/>
    <w:rsid w:val="00C823DA"/>
    <w:rsid w:val="00C8259F"/>
    <w:rsid w:val="00C82746"/>
    <w:rsid w:val="00C8312F"/>
    <w:rsid w:val="00C84C47"/>
    <w:rsid w:val="00C858A4"/>
    <w:rsid w:val="00C85F3A"/>
    <w:rsid w:val="00C86AFA"/>
    <w:rsid w:val="00C87FD7"/>
    <w:rsid w:val="00C94CDC"/>
    <w:rsid w:val="00CB18D0"/>
    <w:rsid w:val="00CB1C8A"/>
    <w:rsid w:val="00CB233B"/>
    <w:rsid w:val="00CB24F5"/>
    <w:rsid w:val="00CB2663"/>
    <w:rsid w:val="00CB3BBE"/>
    <w:rsid w:val="00CB5666"/>
    <w:rsid w:val="00CB59E9"/>
    <w:rsid w:val="00CC0D6A"/>
    <w:rsid w:val="00CC1358"/>
    <w:rsid w:val="00CC3831"/>
    <w:rsid w:val="00CC3E3D"/>
    <w:rsid w:val="00CC519B"/>
    <w:rsid w:val="00CD12C1"/>
    <w:rsid w:val="00CD214E"/>
    <w:rsid w:val="00CD2614"/>
    <w:rsid w:val="00CD46FA"/>
    <w:rsid w:val="00CD5973"/>
    <w:rsid w:val="00CE31A6"/>
    <w:rsid w:val="00CF09AA"/>
    <w:rsid w:val="00CF4813"/>
    <w:rsid w:val="00CF5233"/>
    <w:rsid w:val="00CF72F6"/>
    <w:rsid w:val="00D00C30"/>
    <w:rsid w:val="00D029B8"/>
    <w:rsid w:val="00D02F60"/>
    <w:rsid w:val="00D036BA"/>
    <w:rsid w:val="00D0464E"/>
    <w:rsid w:val="00D04A96"/>
    <w:rsid w:val="00D07A7B"/>
    <w:rsid w:val="00D10E06"/>
    <w:rsid w:val="00D15197"/>
    <w:rsid w:val="00D152CA"/>
    <w:rsid w:val="00D16820"/>
    <w:rsid w:val="00D169C8"/>
    <w:rsid w:val="00D1793F"/>
    <w:rsid w:val="00D22AF5"/>
    <w:rsid w:val="00D235EA"/>
    <w:rsid w:val="00D247A9"/>
    <w:rsid w:val="00D31DC2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AD4"/>
    <w:rsid w:val="00D70EF5"/>
    <w:rsid w:val="00D71024"/>
    <w:rsid w:val="00D71A25"/>
    <w:rsid w:val="00D71FCF"/>
    <w:rsid w:val="00D72A54"/>
    <w:rsid w:val="00D72CC1"/>
    <w:rsid w:val="00D73227"/>
    <w:rsid w:val="00D76EC9"/>
    <w:rsid w:val="00D80E7D"/>
    <w:rsid w:val="00D81397"/>
    <w:rsid w:val="00D82F69"/>
    <w:rsid w:val="00D848B9"/>
    <w:rsid w:val="00D90E69"/>
    <w:rsid w:val="00D91368"/>
    <w:rsid w:val="00D921EA"/>
    <w:rsid w:val="00D93106"/>
    <w:rsid w:val="00D933E9"/>
    <w:rsid w:val="00D9505D"/>
    <w:rsid w:val="00D953D0"/>
    <w:rsid w:val="00D959F5"/>
    <w:rsid w:val="00D95F6A"/>
    <w:rsid w:val="00D96884"/>
    <w:rsid w:val="00DA2287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33FB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1B6F"/>
    <w:rsid w:val="00E132FB"/>
    <w:rsid w:val="00E170B7"/>
    <w:rsid w:val="00E177DD"/>
    <w:rsid w:val="00E20900"/>
    <w:rsid w:val="00E20C7F"/>
    <w:rsid w:val="00E2104F"/>
    <w:rsid w:val="00E2154D"/>
    <w:rsid w:val="00E2396E"/>
    <w:rsid w:val="00E24728"/>
    <w:rsid w:val="00E276AC"/>
    <w:rsid w:val="00E33BBC"/>
    <w:rsid w:val="00E34522"/>
    <w:rsid w:val="00E34A35"/>
    <w:rsid w:val="00E35931"/>
    <w:rsid w:val="00E37C2F"/>
    <w:rsid w:val="00E41C28"/>
    <w:rsid w:val="00E46308"/>
    <w:rsid w:val="00E51E17"/>
    <w:rsid w:val="00E52D6C"/>
    <w:rsid w:val="00E52DAB"/>
    <w:rsid w:val="00E539B0"/>
    <w:rsid w:val="00E54375"/>
    <w:rsid w:val="00E55994"/>
    <w:rsid w:val="00E55AF1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264A"/>
    <w:rsid w:val="00E8329E"/>
    <w:rsid w:val="00E83ADD"/>
    <w:rsid w:val="00E84394"/>
    <w:rsid w:val="00E84F38"/>
    <w:rsid w:val="00E85623"/>
    <w:rsid w:val="00E87441"/>
    <w:rsid w:val="00E90958"/>
    <w:rsid w:val="00E91FAE"/>
    <w:rsid w:val="00E925D3"/>
    <w:rsid w:val="00E96E3F"/>
    <w:rsid w:val="00EA270C"/>
    <w:rsid w:val="00EA4974"/>
    <w:rsid w:val="00EA532E"/>
    <w:rsid w:val="00EA694A"/>
    <w:rsid w:val="00EB06D9"/>
    <w:rsid w:val="00EB192B"/>
    <w:rsid w:val="00EB19ED"/>
    <w:rsid w:val="00EB1CAB"/>
    <w:rsid w:val="00EB3A75"/>
    <w:rsid w:val="00EC0F5A"/>
    <w:rsid w:val="00EC4265"/>
    <w:rsid w:val="00EC4CEB"/>
    <w:rsid w:val="00EC659E"/>
    <w:rsid w:val="00ED2072"/>
    <w:rsid w:val="00ED2AE0"/>
    <w:rsid w:val="00ED3D1A"/>
    <w:rsid w:val="00ED5553"/>
    <w:rsid w:val="00ED5E36"/>
    <w:rsid w:val="00ED6961"/>
    <w:rsid w:val="00EE3365"/>
    <w:rsid w:val="00EE36E4"/>
    <w:rsid w:val="00EF0B96"/>
    <w:rsid w:val="00EF1D82"/>
    <w:rsid w:val="00EF3486"/>
    <w:rsid w:val="00EF47AF"/>
    <w:rsid w:val="00EF53B6"/>
    <w:rsid w:val="00EF779E"/>
    <w:rsid w:val="00F00B73"/>
    <w:rsid w:val="00F06B33"/>
    <w:rsid w:val="00F115CA"/>
    <w:rsid w:val="00F14817"/>
    <w:rsid w:val="00F14EBA"/>
    <w:rsid w:val="00F1510F"/>
    <w:rsid w:val="00F1533A"/>
    <w:rsid w:val="00F15E5A"/>
    <w:rsid w:val="00F17F0A"/>
    <w:rsid w:val="00F25B13"/>
    <w:rsid w:val="00F2668F"/>
    <w:rsid w:val="00F2742F"/>
    <w:rsid w:val="00F2753B"/>
    <w:rsid w:val="00F27F3E"/>
    <w:rsid w:val="00F33F8B"/>
    <w:rsid w:val="00F340B2"/>
    <w:rsid w:val="00F40664"/>
    <w:rsid w:val="00F43390"/>
    <w:rsid w:val="00F443B2"/>
    <w:rsid w:val="00F458D8"/>
    <w:rsid w:val="00F50237"/>
    <w:rsid w:val="00F5258B"/>
    <w:rsid w:val="00F53596"/>
    <w:rsid w:val="00F55359"/>
    <w:rsid w:val="00F559AF"/>
    <w:rsid w:val="00F55BA8"/>
    <w:rsid w:val="00F55DB1"/>
    <w:rsid w:val="00F56ACA"/>
    <w:rsid w:val="00F600FE"/>
    <w:rsid w:val="00F60959"/>
    <w:rsid w:val="00F62E4D"/>
    <w:rsid w:val="00F66B34"/>
    <w:rsid w:val="00F675B9"/>
    <w:rsid w:val="00F700F0"/>
    <w:rsid w:val="00F711C9"/>
    <w:rsid w:val="00F72997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613"/>
    <w:rsid w:val="00FA7F91"/>
    <w:rsid w:val="00FB121C"/>
    <w:rsid w:val="00FB1CDD"/>
    <w:rsid w:val="00FB1FBF"/>
    <w:rsid w:val="00FB2C2F"/>
    <w:rsid w:val="00FB305C"/>
    <w:rsid w:val="00FC2E3D"/>
    <w:rsid w:val="00FC3BDE"/>
    <w:rsid w:val="00FC4DEC"/>
    <w:rsid w:val="00FD1DBE"/>
    <w:rsid w:val="00FD25A7"/>
    <w:rsid w:val="00FD27B6"/>
    <w:rsid w:val="00FD3689"/>
    <w:rsid w:val="00FD42A3"/>
    <w:rsid w:val="00FD6C1D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978CE3"/>
  <w15:docId w15:val="{A4AEEC8E-BDDF-4D5C-A677-D5937883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933A29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f\sdw\MF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123</TotalTime>
  <Pages>4</Pages>
  <Words>820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Jakub Kopciewski</dc:creator>
  <cp:lastModifiedBy>MoF_FN3_JK</cp:lastModifiedBy>
  <cp:revision>9</cp:revision>
  <cp:lastPrinted>2012-04-23T06:39:00Z</cp:lastPrinted>
  <dcterms:created xsi:type="dcterms:W3CDTF">2025-02-12T09:40:00Z</dcterms:created>
  <dcterms:modified xsi:type="dcterms:W3CDTF">2025-02-14T14:35:00Z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UxC4dwLulzfINJ8nQH+xvX5LNGipWa4BRSZhPgxsCvlw+iMwHp30c7j4Tmh9BS8vkvgLmUtEBOua5lE/jtwWVg==</vt:lpwstr>
  </property>
  <property fmtid="{D5CDD505-2E9C-101B-9397-08002B2CF9AE}" pid="6" name="MFClassificationDate">
    <vt:lpwstr>2024-01-25T11:01:18.5040609+01:00</vt:lpwstr>
  </property>
  <property fmtid="{D5CDD505-2E9C-101B-9397-08002B2CF9AE}" pid="7" name="MFClassifiedBySID">
    <vt:lpwstr>UxC4dwLulzfINJ8nQH+xvX5LNGipWa4BRSZhPgxsCvm42mrIC/DSDv0ggS+FjUN/2v1BBotkLlY5aAiEhoi6uZidQqjqC2ZaLyl+C8V9ZJYtvWuqmDVj7wrwhyyA/dgi</vt:lpwstr>
  </property>
  <property fmtid="{D5CDD505-2E9C-101B-9397-08002B2CF9AE}" pid="8" name="MFGRNItemId">
    <vt:lpwstr>GRN-ea39d925-28ef-4cc3-acf1-e39415ef5e31</vt:lpwstr>
  </property>
  <property fmtid="{D5CDD505-2E9C-101B-9397-08002B2CF9AE}" pid="9" name="MFHash">
    <vt:lpwstr>aQBpE/w9XZKB534G0uJLfkMRQNHM8xdWN61Iof1a7Vs=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{5fdfc941-3fcf-4a5b-87be-4848800d39d0}</vt:lpwstr>
  </property>
  <property fmtid="{D5CDD505-2E9C-101B-9397-08002B2CF9AE}" pid="12" name="MFRefresh">
    <vt:lpwstr>False</vt:lpwstr>
  </property>
</Properties>
</file>