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CB67A" w14:textId="38801995" w:rsidR="00434026" w:rsidRPr="00434026" w:rsidRDefault="00434026" w:rsidP="004340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 w:cs="Arial"/>
          <w:i/>
          <w:iCs/>
          <w:color w:val="000000"/>
          <w:sz w:val="16"/>
          <w:szCs w:val="16"/>
        </w:rPr>
      </w:pPr>
      <w:r w:rsidRPr="00434026">
        <w:rPr>
          <w:rFonts w:ascii="Verdana" w:hAnsi="Verdana" w:cs="Arial"/>
          <w:i/>
          <w:iCs/>
          <w:color w:val="000000"/>
          <w:sz w:val="16"/>
          <w:szCs w:val="16"/>
        </w:rPr>
        <w:t xml:space="preserve">Załącznik nr 1 do Uchwały Nr </w:t>
      </w:r>
      <w:r w:rsidR="00206E84">
        <w:rPr>
          <w:rFonts w:ascii="Verdana" w:hAnsi="Verdana" w:cs="Arial"/>
          <w:i/>
          <w:iCs/>
          <w:color w:val="000000"/>
          <w:sz w:val="16"/>
          <w:szCs w:val="16"/>
        </w:rPr>
        <w:t>731</w:t>
      </w:r>
      <w:r w:rsidRPr="00434026">
        <w:rPr>
          <w:rFonts w:ascii="Verdana" w:hAnsi="Verdana" w:cs="Arial"/>
          <w:i/>
          <w:iCs/>
          <w:color w:val="000000"/>
          <w:sz w:val="16"/>
          <w:szCs w:val="16"/>
        </w:rPr>
        <w:t>/2025</w:t>
      </w:r>
    </w:p>
    <w:p w14:paraId="47E13525" w14:textId="77777777" w:rsidR="00434026" w:rsidRPr="00434026" w:rsidRDefault="00434026" w:rsidP="004340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 w:cs="Arial"/>
          <w:i/>
          <w:iCs/>
          <w:color w:val="000000"/>
          <w:sz w:val="16"/>
          <w:szCs w:val="16"/>
        </w:rPr>
      </w:pPr>
      <w:r w:rsidRPr="00434026">
        <w:rPr>
          <w:rFonts w:ascii="Verdana" w:hAnsi="Verdana" w:cs="Arial"/>
          <w:i/>
          <w:iCs/>
          <w:color w:val="000000"/>
          <w:sz w:val="16"/>
          <w:szCs w:val="16"/>
        </w:rPr>
        <w:t>Zarządu Giełdy Papierów Wartościowych w Warszawie S.A.</w:t>
      </w:r>
    </w:p>
    <w:p w14:paraId="25C0A994" w14:textId="02F7C673" w:rsidR="00434026" w:rsidRPr="00434026" w:rsidRDefault="00434026" w:rsidP="004340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 w:cs="Arial"/>
          <w:i/>
          <w:iCs/>
          <w:color w:val="000000"/>
          <w:sz w:val="16"/>
          <w:szCs w:val="16"/>
        </w:rPr>
      </w:pPr>
      <w:r w:rsidRPr="00434026">
        <w:rPr>
          <w:rFonts w:ascii="Verdana" w:hAnsi="Verdana" w:cs="Arial"/>
          <w:i/>
          <w:iCs/>
          <w:color w:val="000000"/>
          <w:sz w:val="16"/>
          <w:szCs w:val="16"/>
        </w:rPr>
        <w:t xml:space="preserve">z dnia </w:t>
      </w:r>
      <w:r w:rsidR="00206E84">
        <w:rPr>
          <w:rFonts w:ascii="Verdana" w:hAnsi="Verdana" w:cs="Arial"/>
          <w:i/>
          <w:iCs/>
          <w:color w:val="000000"/>
          <w:sz w:val="16"/>
          <w:szCs w:val="16"/>
        </w:rPr>
        <w:t xml:space="preserve">5 </w:t>
      </w:r>
      <w:r w:rsidR="000F1B2B">
        <w:rPr>
          <w:rFonts w:ascii="Verdana" w:hAnsi="Verdana" w:cs="Arial"/>
          <w:i/>
          <w:iCs/>
          <w:color w:val="000000"/>
          <w:sz w:val="16"/>
          <w:szCs w:val="16"/>
        </w:rPr>
        <w:t xml:space="preserve">czerwca </w:t>
      </w:r>
      <w:r w:rsidRPr="00434026">
        <w:rPr>
          <w:rFonts w:ascii="Verdana" w:hAnsi="Verdana" w:cs="Arial"/>
          <w:i/>
          <w:iCs/>
          <w:color w:val="000000"/>
          <w:sz w:val="16"/>
          <w:szCs w:val="16"/>
        </w:rPr>
        <w:t>2025 r.</w:t>
      </w:r>
    </w:p>
    <w:p w14:paraId="7105D7C4" w14:textId="39543D3F" w:rsidR="00C541E1" w:rsidRDefault="00C541E1"/>
    <w:p w14:paraId="3FAC6760" w14:textId="77777777" w:rsidR="00434026" w:rsidRPr="00382073" w:rsidRDefault="00434026" w:rsidP="00434026">
      <w:pPr>
        <w:pStyle w:val="Nagwek3"/>
      </w:pPr>
      <w:bookmarkStart w:id="0" w:name="_Toc184399400"/>
      <w:bookmarkStart w:id="1" w:name="_Toc195716902"/>
      <w:r w:rsidRPr="00382073">
        <w:t>Załącznik Nr 1</w:t>
      </w:r>
      <w:bookmarkEnd w:id="0"/>
      <w:bookmarkEnd w:id="1"/>
      <w:r w:rsidRPr="00382073">
        <w:t xml:space="preserve"> </w:t>
      </w:r>
    </w:p>
    <w:p w14:paraId="54069761" w14:textId="6C5166E9" w:rsidR="00434026" w:rsidRPr="00382073" w:rsidRDefault="00434026" w:rsidP="00434026">
      <w:pPr>
        <w:pStyle w:val="Nagwek3"/>
      </w:pPr>
      <w:bookmarkStart w:id="2" w:name="_Toc184399401"/>
      <w:bookmarkStart w:id="3" w:name="_Toc195716903"/>
      <w:r w:rsidRPr="00382073">
        <w:t xml:space="preserve">Stosowanie i łączenie oznaczeń ważności </w:t>
      </w:r>
      <w:bookmarkStart w:id="4" w:name="_Hlk199934659"/>
      <w:r w:rsidR="00921EE2">
        <w:t xml:space="preserve">lub dodatkowych </w:t>
      </w:r>
      <w:r w:rsidR="00921EE2" w:rsidRPr="00382073">
        <w:t xml:space="preserve">warunków realizacji </w:t>
      </w:r>
      <w:bookmarkEnd w:id="4"/>
      <w:r w:rsidRPr="00382073">
        <w:t>zleceń maklerskich</w:t>
      </w:r>
      <w:r w:rsidR="000C4EC3">
        <w:br/>
      </w:r>
      <w:r w:rsidR="00F53257" w:rsidRPr="004A5347">
        <w:t xml:space="preserve">przy </w:t>
      </w:r>
      <w:r w:rsidR="00F53257">
        <w:t xml:space="preserve">ich </w:t>
      </w:r>
      <w:r w:rsidR="00F53257" w:rsidRPr="004A5347">
        <w:t>składaniu</w:t>
      </w:r>
      <w:r w:rsidR="00F53257" w:rsidRPr="00382073">
        <w:t xml:space="preserve"> </w:t>
      </w:r>
      <w:r w:rsidRPr="00382073">
        <w:t>na rynku kasowym i terminowym</w:t>
      </w:r>
      <w:bookmarkEnd w:id="2"/>
      <w:bookmarkEnd w:id="3"/>
    </w:p>
    <w:p w14:paraId="1BEA4559" w14:textId="77777777" w:rsidR="00434026" w:rsidRPr="00382073" w:rsidRDefault="00434026" w:rsidP="00434026">
      <w:pPr>
        <w:spacing w:line="276" w:lineRule="auto"/>
        <w:rPr>
          <w:rFonts w:cs="Arial"/>
        </w:rPr>
      </w:pPr>
    </w:p>
    <w:p w14:paraId="05732A66" w14:textId="77777777" w:rsidR="00434026" w:rsidRPr="00434026" w:rsidRDefault="00434026" w:rsidP="00434026">
      <w:pPr>
        <w:spacing w:line="276" w:lineRule="auto"/>
        <w:rPr>
          <w:rFonts w:ascii="Verdana" w:hAnsi="Verdana" w:cs="Arial"/>
        </w:rPr>
      </w:pPr>
    </w:p>
    <w:p w14:paraId="2E2E2DF9" w14:textId="77777777" w:rsidR="00434026" w:rsidRPr="00434026" w:rsidRDefault="00434026" w:rsidP="00434026">
      <w:pPr>
        <w:spacing w:line="276" w:lineRule="auto"/>
        <w:rPr>
          <w:rFonts w:ascii="Verdana" w:hAnsi="Verdana" w:cs="Arial"/>
        </w:rPr>
      </w:pPr>
      <w:r w:rsidRPr="00434026">
        <w:rPr>
          <w:rFonts w:ascii="Verdana" w:hAnsi="Verdana" w:cs="Arial"/>
        </w:rPr>
        <w:t>Faza notowań ciągłych i faza dogrywki:</w:t>
      </w:r>
    </w:p>
    <w:tbl>
      <w:tblPr>
        <w:tblW w:w="5000" w:type="pct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2777"/>
        <w:gridCol w:w="1406"/>
        <w:gridCol w:w="1402"/>
        <w:gridCol w:w="1402"/>
        <w:gridCol w:w="1402"/>
        <w:gridCol w:w="1402"/>
        <w:gridCol w:w="1402"/>
        <w:gridCol w:w="1402"/>
        <w:gridCol w:w="1399"/>
      </w:tblGrid>
      <w:tr w:rsidR="00434026" w:rsidRPr="00434026" w14:paraId="452EB813" w14:textId="77777777" w:rsidTr="002F3A0E">
        <w:trPr>
          <w:tblHeader/>
        </w:trPr>
        <w:tc>
          <w:tcPr>
            <w:tcW w:w="992" w:type="pct"/>
            <w:shd w:val="clear" w:color="auto" w:fill="auto"/>
          </w:tcPr>
          <w:p w14:paraId="3CA675A9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</w:rPr>
            </w:pPr>
            <w:r w:rsidRPr="00434026">
              <w:rPr>
                <w:rFonts w:ascii="Verdana" w:hAnsi="Verdana" w:cs="Arial"/>
              </w:rPr>
              <w:t> </w:t>
            </w:r>
          </w:p>
        </w:tc>
        <w:tc>
          <w:tcPr>
            <w:tcW w:w="502" w:type="pct"/>
            <w:shd w:val="clear" w:color="auto" w:fill="auto"/>
          </w:tcPr>
          <w:p w14:paraId="58FCA3D1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D</w:t>
            </w:r>
          </w:p>
        </w:tc>
        <w:tc>
          <w:tcPr>
            <w:tcW w:w="501" w:type="pct"/>
            <w:shd w:val="clear" w:color="auto" w:fill="auto"/>
          </w:tcPr>
          <w:p w14:paraId="6F257771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WDC</w:t>
            </w:r>
          </w:p>
        </w:tc>
        <w:tc>
          <w:tcPr>
            <w:tcW w:w="501" w:type="pct"/>
            <w:shd w:val="clear" w:color="auto" w:fill="auto"/>
          </w:tcPr>
          <w:p w14:paraId="0B64272F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WDD</w:t>
            </w:r>
          </w:p>
        </w:tc>
        <w:tc>
          <w:tcPr>
            <w:tcW w:w="501" w:type="pct"/>
            <w:shd w:val="clear" w:color="auto" w:fill="auto"/>
          </w:tcPr>
          <w:p w14:paraId="1C3FF6BD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WDA</w:t>
            </w:r>
          </w:p>
        </w:tc>
        <w:tc>
          <w:tcPr>
            <w:tcW w:w="501" w:type="pct"/>
            <w:shd w:val="clear" w:color="auto" w:fill="auto"/>
          </w:tcPr>
          <w:p w14:paraId="5CE98122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WNF</w:t>
            </w:r>
          </w:p>
        </w:tc>
        <w:tc>
          <w:tcPr>
            <w:tcW w:w="501" w:type="pct"/>
            <w:shd w:val="clear" w:color="auto" w:fill="auto"/>
          </w:tcPr>
          <w:p w14:paraId="050BD257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WNZ</w:t>
            </w:r>
          </w:p>
        </w:tc>
        <w:tc>
          <w:tcPr>
            <w:tcW w:w="501" w:type="pct"/>
            <w:shd w:val="clear" w:color="auto" w:fill="auto"/>
          </w:tcPr>
          <w:p w14:paraId="3191170B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WIA</w:t>
            </w:r>
          </w:p>
        </w:tc>
        <w:tc>
          <w:tcPr>
            <w:tcW w:w="501" w:type="pct"/>
            <w:shd w:val="clear" w:color="auto" w:fill="auto"/>
          </w:tcPr>
          <w:p w14:paraId="262DC6C2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WLA</w:t>
            </w:r>
          </w:p>
        </w:tc>
      </w:tr>
      <w:tr w:rsidR="00434026" w:rsidRPr="00434026" w14:paraId="4283D541" w14:textId="77777777" w:rsidTr="002F3A0E">
        <w:tc>
          <w:tcPr>
            <w:tcW w:w="992" w:type="pct"/>
            <w:shd w:val="clear" w:color="auto" w:fill="auto"/>
          </w:tcPr>
          <w:p w14:paraId="2C588233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 xml:space="preserve">Limit </w:t>
            </w:r>
          </w:p>
        </w:tc>
        <w:tc>
          <w:tcPr>
            <w:tcW w:w="502" w:type="pct"/>
            <w:shd w:val="clear" w:color="auto" w:fill="auto"/>
          </w:tcPr>
          <w:p w14:paraId="5A87BB70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  <w:tc>
          <w:tcPr>
            <w:tcW w:w="501" w:type="pct"/>
            <w:shd w:val="clear" w:color="auto" w:fill="auto"/>
          </w:tcPr>
          <w:p w14:paraId="242E9A85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  <w:tc>
          <w:tcPr>
            <w:tcW w:w="501" w:type="pct"/>
            <w:shd w:val="clear" w:color="auto" w:fill="auto"/>
          </w:tcPr>
          <w:p w14:paraId="2AEAAA33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  <w:tc>
          <w:tcPr>
            <w:tcW w:w="501" w:type="pct"/>
            <w:shd w:val="clear" w:color="auto" w:fill="auto"/>
          </w:tcPr>
          <w:p w14:paraId="07901DC1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  <w:tc>
          <w:tcPr>
            <w:tcW w:w="501" w:type="pct"/>
            <w:shd w:val="clear" w:color="auto" w:fill="auto"/>
          </w:tcPr>
          <w:p w14:paraId="3ED22392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  <w:tc>
          <w:tcPr>
            <w:tcW w:w="501" w:type="pct"/>
            <w:shd w:val="clear" w:color="auto" w:fill="auto"/>
          </w:tcPr>
          <w:p w14:paraId="1EAB6332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  <w:tc>
          <w:tcPr>
            <w:tcW w:w="501" w:type="pct"/>
            <w:shd w:val="clear" w:color="auto" w:fill="auto"/>
          </w:tcPr>
          <w:p w14:paraId="30092FC2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  <w:tc>
          <w:tcPr>
            <w:tcW w:w="501" w:type="pct"/>
            <w:shd w:val="clear" w:color="auto" w:fill="auto"/>
          </w:tcPr>
          <w:p w14:paraId="6B7A00F6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</w:tr>
      <w:tr w:rsidR="00434026" w:rsidRPr="00434026" w14:paraId="3D772A0A" w14:textId="77777777" w:rsidTr="002F3A0E">
        <w:tc>
          <w:tcPr>
            <w:tcW w:w="992" w:type="pct"/>
            <w:shd w:val="clear" w:color="auto" w:fill="auto"/>
          </w:tcPr>
          <w:p w14:paraId="5698EA11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PKC</w:t>
            </w:r>
          </w:p>
        </w:tc>
        <w:tc>
          <w:tcPr>
            <w:tcW w:w="502" w:type="pct"/>
            <w:shd w:val="clear" w:color="auto" w:fill="auto"/>
          </w:tcPr>
          <w:p w14:paraId="435864A5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proofErr w:type="spellStart"/>
            <w:r w:rsidRPr="00434026">
              <w:rPr>
                <w:rFonts w:ascii="Verdana" w:hAnsi="Verdana" w:cs="Arial"/>
                <w:lang w:val="en-US"/>
              </w:rPr>
              <w:t>Nie</w:t>
            </w:r>
            <w:proofErr w:type="spellEnd"/>
          </w:p>
        </w:tc>
        <w:tc>
          <w:tcPr>
            <w:tcW w:w="501" w:type="pct"/>
            <w:shd w:val="clear" w:color="auto" w:fill="auto"/>
          </w:tcPr>
          <w:p w14:paraId="3119D8F2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proofErr w:type="spellStart"/>
            <w:r w:rsidRPr="00434026">
              <w:rPr>
                <w:rFonts w:ascii="Verdana" w:hAnsi="Verdana" w:cs="Arial"/>
                <w:lang w:val="en-US"/>
              </w:rPr>
              <w:t>Nie</w:t>
            </w:r>
            <w:proofErr w:type="spellEnd"/>
          </w:p>
        </w:tc>
        <w:tc>
          <w:tcPr>
            <w:tcW w:w="501" w:type="pct"/>
            <w:shd w:val="clear" w:color="auto" w:fill="auto"/>
          </w:tcPr>
          <w:p w14:paraId="47A48EEF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proofErr w:type="spellStart"/>
            <w:r w:rsidRPr="00434026">
              <w:rPr>
                <w:rFonts w:ascii="Verdana" w:hAnsi="Verdana" w:cs="Arial"/>
                <w:lang w:val="en-US"/>
              </w:rPr>
              <w:t>Nie</w:t>
            </w:r>
            <w:proofErr w:type="spellEnd"/>
          </w:p>
        </w:tc>
        <w:tc>
          <w:tcPr>
            <w:tcW w:w="501" w:type="pct"/>
            <w:shd w:val="clear" w:color="auto" w:fill="auto"/>
          </w:tcPr>
          <w:p w14:paraId="0F0C4A8F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proofErr w:type="spellStart"/>
            <w:r w:rsidRPr="00434026">
              <w:rPr>
                <w:rFonts w:ascii="Verdana" w:hAnsi="Verdana" w:cs="Arial"/>
                <w:lang w:val="en-US"/>
              </w:rPr>
              <w:t>Nie</w:t>
            </w:r>
            <w:proofErr w:type="spellEnd"/>
          </w:p>
        </w:tc>
        <w:tc>
          <w:tcPr>
            <w:tcW w:w="501" w:type="pct"/>
            <w:shd w:val="clear" w:color="auto" w:fill="auto"/>
          </w:tcPr>
          <w:p w14:paraId="6594FA5B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  <w:tc>
          <w:tcPr>
            <w:tcW w:w="501" w:type="pct"/>
            <w:shd w:val="clear" w:color="auto" w:fill="auto"/>
          </w:tcPr>
          <w:p w14:paraId="1F556DEC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  <w:tc>
          <w:tcPr>
            <w:tcW w:w="501" w:type="pct"/>
            <w:shd w:val="clear" w:color="auto" w:fill="auto"/>
          </w:tcPr>
          <w:p w14:paraId="2B66A9B0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  <w:tc>
          <w:tcPr>
            <w:tcW w:w="501" w:type="pct"/>
            <w:shd w:val="clear" w:color="auto" w:fill="auto"/>
          </w:tcPr>
          <w:p w14:paraId="1C888C32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</w:tr>
      <w:tr w:rsidR="00434026" w:rsidRPr="00434026" w14:paraId="79702BCC" w14:textId="77777777" w:rsidTr="002F3A0E">
        <w:tc>
          <w:tcPr>
            <w:tcW w:w="992" w:type="pct"/>
            <w:shd w:val="clear" w:color="auto" w:fill="auto"/>
          </w:tcPr>
          <w:p w14:paraId="1F948D3D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PCR</w:t>
            </w:r>
          </w:p>
        </w:tc>
        <w:tc>
          <w:tcPr>
            <w:tcW w:w="502" w:type="pct"/>
            <w:shd w:val="clear" w:color="auto" w:fill="auto"/>
          </w:tcPr>
          <w:p w14:paraId="20FB1B34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proofErr w:type="spellStart"/>
            <w:r w:rsidRPr="00434026">
              <w:rPr>
                <w:rFonts w:ascii="Verdana" w:hAnsi="Verdana" w:cs="Arial"/>
                <w:lang w:val="en-US"/>
              </w:rPr>
              <w:t>Nie</w:t>
            </w:r>
            <w:proofErr w:type="spellEnd"/>
          </w:p>
        </w:tc>
        <w:tc>
          <w:tcPr>
            <w:tcW w:w="501" w:type="pct"/>
            <w:shd w:val="clear" w:color="auto" w:fill="auto"/>
          </w:tcPr>
          <w:p w14:paraId="5C4F5CA6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proofErr w:type="spellStart"/>
            <w:r w:rsidRPr="00434026">
              <w:rPr>
                <w:rFonts w:ascii="Verdana" w:hAnsi="Verdana" w:cs="Arial"/>
                <w:lang w:val="en-US"/>
              </w:rPr>
              <w:t>Nie</w:t>
            </w:r>
            <w:proofErr w:type="spellEnd"/>
          </w:p>
        </w:tc>
        <w:tc>
          <w:tcPr>
            <w:tcW w:w="501" w:type="pct"/>
            <w:shd w:val="clear" w:color="auto" w:fill="auto"/>
          </w:tcPr>
          <w:p w14:paraId="6BA2466F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proofErr w:type="spellStart"/>
            <w:r w:rsidRPr="00434026">
              <w:rPr>
                <w:rFonts w:ascii="Verdana" w:hAnsi="Verdana" w:cs="Arial"/>
                <w:lang w:val="en-US"/>
              </w:rPr>
              <w:t>Nie</w:t>
            </w:r>
            <w:proofErr w:type="spellEnd"/>
          </w:p>
        </w:tc>
        <w:tc>
          <w:tcPr>
            <w:tcW w:w="501" w:type="pct"/>
            <w:shd w:val="clear" w:color="auto" w:fill="auto"/>
          </w:tcPr>
          <w:p w14:paraId="4B751360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proofErr w:type="spellStart"/>
            <w:r w:rsidRPr="00434026">
              <w:rPr>
                <w:rFonts w:ascii="Verdana" w:hAnsi="Verdana" w:cs="Arial"/>
                <w:lang w:val="en-US"/>
              </w:rPr>
              <w:t>Nie</w:t>
            </w:r>
            <w:proofErr w:type="spellEnd"/>
          </w:p>
        </w:tc>
        <w:tc>
          <w:tcPr>
            <w:tcW w:w="501" w:type="pct"/>
            <w:shd w:val="clear" w:color="auto" w:fill="auto"/>
          </w:tcPr>
          <w:p w14:paraId="657517E0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  <w:tc>
          <w:tcPr>
            <w:tcW w:w="501" w:type="pct"/>
            <w:shd w:val="clear" w:color="auto" w:fill="auto"/>
          </w:tcPr>
          <w:p w14:paraId="5821C996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  <w:tc>
          <w:tcPr>
            <w:tcW w:w="501" w:type="pct"/>
            <w:shd w:val="clear" w:color="auto" w:fill="auto"/>
          </w:tcPr>
          <w:p w14:paraId="233F57D6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  <w:tc>
          <w:tcPr>
            <w:tcW w:w="501" w:type="pct"/>
            <w:shd w:val="clear" w:color="auto" w:fill="auto"/>
          </w:tcPr>
          <w:p w14:paraId="50196623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</w:tr>
      <w:tr w:rsidR="00434026" w:rsidRPr="00434026" w14:paraId="1B25EF2A" w14:textId="77777777" w:rsidTr="002F3A0E">
        <w:tc>
          <w:tcPr>
            <w:tcW w:w="992" w:type="pct"/>
            <w:shd w:val="clear" w:color="auto" w:fill="auto"/>
          </w:tcPr>
          <w:p w14:paraId="5F4D1E34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Stop Limit</w:t>
            </w:r>
          </w:p>
        </w:tc>
        <w:tc>
          <w:tcPr>
            <w:tcW w:w="502" w:type="pct"/>
            <w:shd w:val="clear" w:color="auto" w:fill="auto"/>
          </w:tcPr>
          <w:p w14:paraId="2C8C9CB7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  <w:tc>
          <w:tcPr>
            <w:tcW w:w="501" w:type="pct"/>
            <w:shd w:val="clear" w:color="auto" w:fill="auto"/>
          </w:tcPr>
          <w:p w14:paraId="2964DA92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  <w:tc>
          <w:tcPr>
            <w:tcW w:w="501" w:type="pct"/>
            <w:shd w:val="clear" w:color="auto" w:fill="auto"/>
          </w:tcPr>
          <w:p w14:paraId="1D21CE76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  <w:tc>
          <w:tcPr>
            <w:tcW w:w="501" w:type="pct"/>
            <w:shd w:val="clear" w:color="auto" w:fill="auto"/>
          </w:tcPr>
          <w:p w14:paraId="34FA39EB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  <w:tc>
          <w:tcPr>
            <w:tcW w:w="501" w:type="pct"/>
            <w:shd w:val="clear" w:color="auto" w:fill="auto"/>
          </w:tcPr>
          <w:p w14:paraId="7E8CB6EC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proofErr w:type="spellStart"/>
            <w:r w:rsidRPr="00434026">
              <w:rPr>
                <w:rFonts w:ascii="Verdana" w:hAnsi="Verdana" w:cs="Arial"/>
                <w:lang w:val="en-US"/>
              </w:rPr>
              <w:t>Nie</w:t>
            </w:r>
            <w:proofErr w:type="spellEnd"/>
          </w:p>
        </w:tc>
        <w:tc>
          <w:tcPr>
            <w:tcW w:w="501" w:type="pct"/>
            <w:shd w:val="clear" w:color="auto" w:fill="auto"/>
          </w:tcPr>
          <w:p w14:paraId="775271AB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proofErr w:type="spellStart"/>
            <w:r w:rsidRPr="00434026">
              <w:rPr>
                <w:rFonts w:ascii="Verdana" w:hAnsi="Verdana" w:cs="Arial"/>
                <w:lang w:val="en-US"/>
              </w:rPr>
              <w:t>Nie</w:t>
            </w:r>
            <w:proofErr w:type="spellEnd"/>
          </w:p>
        </w:tc>
        <w:tc>
          <w:tcPr>
            <w:tcW w:w="501" w:type="pct"/>
            <w:shd w:val="clear" w:color="auto" w:fill="auto"/>
          </w:tcPr>
          <w:p w14:paraId="30DFA9BA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proofErr w:type="spellStart"/>
            <w:r w:rsidRPr="00434026">
              <w:rPr>
                <w:rFonts w:ascii="Verdana" w:hAnsi="Verdana" w:cs="Arial"/>
                <w:lang w:val="en-US"/>
              </w:rPr>
              <w:t>Nie</w:t>
            </w:r>
            <w:proofErr w:type="spellEnd"/>
          </w:p>
        </w:tc>
        <w:tc>
          <w:tcPr>
            <w:tcW w:w="501" w:type="pct"/>
            <w:shd w:val="clear" w:color="auto" w:fill="auto"/>
          </w:tcPr>
          <w:p w14:paraId="0F7F211C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proofErr w:type="spellStart"/>
            <w:r w:rsidRPr="00434026">
              <w:rPr>
                <w:rFonts w:ascii="Verdana" w:hAnsi="Verdana" w:cs="Arial"/>
                <w:lang w:val="en-US"/>
              </w:rPr>
              <w:t>Nie</w:t>
            </w:r>
            <w:proofErr w:type="spellEnd"/>
          </w:p>
        </w:tc>
      </w:tr>
      <w:tr w:rsidR="00434026" w:rsidRPr="00434026" w14:paraId="32A64CD7" w14:textId="77777777" w:rsidTr="002F3A0E">
        <w:tc>
          <w:tcPr>
            <w:tcW w:w="992" w:type="pct"/>
            <w:shd w:val="clear" w:color="auto" w:fill="auto"/>
          </w:tcPr>
          <w:p w14:paraId="1954D662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Stop Loss</w:t>
            </w:r>
          </w:p>
        </w:tc>
        <w:tc>
          <w:tcPr>
            <w:tcW w:w="502" w:type="pct"/>
            <w:shd w:val="clear" w:color="auto" w:fill="auto"/>
          </w:tcPr>
          <w:p w14:paraId="66B122F3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  <w:tc>
          <w:tcPr>
            <w:tcW w:w="501" w:type="pct"/>
            <w:shd w:val="clear" w:color="auto" w:fill="auto"/>
          </w:tcPr>
          <w:p w14:paraId="3496AAB5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  <w:tc>
          <w:tcPr>
            <w:tcW w:w="501" w:type="pct"/>
            <w:shd w:val="clear" w:color="auto" w:fill="auto"/>
          </w:tcPr>
          <w:p w14:paraId="131FA0D9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  <w:tc>
          <w:tcPr>
            <w:tcW w:w="501" w:type="pct"/>
            <w:shd w:val="clear" w:color="auto" w:fill="auto"/>
          </w:tcPr>
          <w:p w14:paraId="3F6A560F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  <w:tc>
          <w:tcPr>
            <w:tcW w:w="501" w:type="pct"/>
            <w:shd w:val="clear" w:color="auto" w:fill="auto"/>
          </w:tcPr>
          <w:p w14:paraId="6D746440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proofErr w:type="spellStart"/>
            <w:r w:rsidRPr="00434026">
              <w:rPr>
                <w:rFonts w:ascii="Verdana" w:hAnsi="Verdana" w:cs="Arial"/>
                <w:lang w:val="en-US"/>
              </w:rPr>
              <w:t>Nie</w:t>
            </w:r>
            <w:proofErr w:type="spellEnd"/>
          </w:p>
        </w:tc>
        <w:tc>
          <w:tcPr>
            <w:tcW w:w="501" w:type="pct"/>
            <w:shd w:val="clear" w:color="auto" w:fill="auto"/>
          </w:tcPr>
          <w:p w14:paraId="2536CD2F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proofErr w:type="spellStart"/>
            <w:r w:rsidRPr="00434026">
              <w:rPr>
                <w:rFonts w:ascii="Verdana" w:hAnsi="Verdana" w:cs="Arial"/>
                <w:lang w:val="en-US"/>
              </w:rPr>
              <w:t>Nie</w:t>
            </w:r>
            <w:proofErr w:type="spellEnd"/>
          </w:p>
        </w:tc>
        <w:tc>
          <w:tcPr>
            <w:tcW w:w="501" w:type="pct"/>
            <w:shd w:val="clear" w:color="auto" w:fill="auto"/>
          </w:tcPr>
          <w:p w14:paraId="426A4723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proofErr w:type="spellStart"/>
            <w:r w:rsidRPr="00434026">
              <w:rPr>
                <w:rFonts w:ascii="Verdana" w:hAnsi="Verdana" w:cs="Arial"/>
                <w:lang w:val="en-US"/>
              </w:rPr>
              <w:t>Nie</w:t>
            </w:r>
            <w:proofErr w:type="spellEnd"/>
          </w:p>
        </w:tc>
        <w:tc>
          <w:tcPr>
            <w:tcW w:w="501" w:type="pct"/>
            <w:shd w:val="clear" w:color="auto" w:fill="auto"/>
          </w:tcPr>
          <w:p w14:paraId="0237D300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proofErr w:type="spellStart"/>
            <w:r w:rsidRPr="00434026">
              <w:rPr>
                <w:rFonts w:ascii="Verdana" w:hAnsi="Verdana" w:cs="Arial"/>
                <w:lang w:val="en-US"/>
              </w:rPr>
              <w:t>Nie</w:t>
            </w:r>
            <w:proofErr w:type="spellEnd"/>
          </w:p>
        </w:tc>
      </w:tr>
      <w:tr w:rsidR="00434026" w:rsidRPr="00434026" w14:paraId="35442CD8" w14:textId="77777777" w:rsidTr="002F3A0E">
        <w:tc>
          <w:tcPr>
            <w:tcW w:w="992" w:type="pct"/>
            <w:shd w:val="clear" w:color="auto" w:fill="auto"/>
          </w:tcPr>
          <w:p w14:paraId="30DEA388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WUJ</w:t>
            </w:r>
          </w:p>
        </w:tc>
        <w:tc>
          <w:tcPr>
            <w:tcW w:w="502" w:type="pct"/>
            <w:shd w:val="clear" w:color="auto" w:fill="auto"/>
          </w:tcPr>
          <w:p w14:paraId="68347790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  <w:tc>
          <w:tcPr>
            <w:tcW w:w="501" w:type="pct"/>
            <w:shd w:val="clear" w:color="auto" w:fill="auto"/>
          </w:tcPr>
          <w:p w14:paraId="3FDBC360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  <w:tc>
          <w:tcPr>
            <w:tcW w:w="501" w:type="pct"/>
            <w:shd w:val="clear" w:color="auto" w:fill="auto"/>
          </w:tcPr>
          <w:p w14:paraId="6CE32193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  <w:tc>
          <w:tcPr>
            <w:tcW w:w="501" w:type="pct"/>
            <w:shd w:val="clear" w:color="auto" w:fill="auto"/>
          </w:tcPr>
          <w:p w14:paraId="608BED3A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  <w:tc>
          <w:tcPr>
            <w:tcW w:w="501" w:type="pct"/>
            <w:shd w:val="clear" w:color="auto" w:fill="auto"/>
          </w:tcPr>
          <w:p w14:paraId="7318A867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proofErr w:type="spellStart"/>
            <w:r w:rsidRPr="00434026">
              <w:rPr>
                <w:rFonts w:ascii="Verdana" w:hAnsi="Verdana" w:cs="Arial"/>
                <w:lang w:val="en-US"/>
              </w:rPr>
              <w:t>Nie</w:t>
            </w:r>
            <w:proofErr w:type="spellEnd"/>
          </w:p>
        </w:tc>
        <w:tc>
          <w:tcPr>
            <w:tcW w:w="501" w:type="pct"/>
            <w:shd w:val="clear" w:color="auto" w:fill="auto"/>
          </w:tcPr>
          <w:p w14:paraId="14016B8F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proofErr w:type="spellStart"/>
            <w:r w:rsidRPr="00434026">
              <w:rPr>
                <w:rFonts w:ascii="Verdana" w:hAnsi="Verdana" w:cs="Arial"/>
                <w:lang w:val="en-US"/>
              </w:rPr>
              <w:t>Nie</w:t>
            </w:r>
            <w:proofErr w:type="spellEnd"/>
          </w:p>
        </w:tc>
        <w:tc>
          <w:tcPr>
            <w:tcW w:w="501" w:type="pct"/>
            <w:shd w:val="clear" w:color="auto" w:fill="auto"/>
          </w:tcPr>
          <w:p w14:paraId="15881568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proofErr w:type="spellStart"/>
            <w:r w:rsidRPr="00434026">
              <w:rPr>
                <w:rFonts w:ascii="Verdana" w:hAnsi="Verdana" w:cs="Arial"/>
                <w:lang w:val="en-US"/>
              </w:rPr>
              <w:t>Nie</w:t>
            </w:r>
            <w:proofErr w:type="spellEnd"/>
          </w:p>
        </w:tc>
        <w:tc>
          <w:tcPr>
            <w:tcW w:w="501" w:type="pct"/>
            <w:shd w:val="clear" w:color="auto" w:fill="auto"/>
          </w:tcPr>
          <w:p w14:paraId="20AA030F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proofErr w:type="spellStart"/>
            <w:r w:rsidRPr="00434026">
              <w:rPr>
                <w:rFonts w:ascii="Verdana" w:hAnsi="Verdana" w:cs="Arial"/>
                <w:lang w:val="en-US"/>
              </w:rPr>
              <w:t>Nie</w:t>
            </w:r>
            <w:proofErr w:type="spellEnd"/>
          </w:p>
        </w:tc>
      </w:tr>
    </w:tbl>
    <w:p w14:paraId="13791E82" w14:textId="77777777" w:rsidR="00434026" w:rsidRPr="00434026" w:rsidRDefault="00434026" w:rsidP="00434026">
      <w:pPr>
        <w:spacing w:line="276" w:lineRule="auto"/>
        <w:rPr>
          <w:rFonts w:ascii="Verdana" w:hAnsi="Verdana" w:cs="Arial"/>
        </w:rPr>
      </w:pPr>
    </w:p>
    <w:p w14:paraId="28941202" w14:textId="77777777" w:rsidR="00434026" w:rsidRPr="00434026" w:rsidRDefault="00434026" w:rsidP="00434026">
      <w:pPr>
        <w:spacing w:line="276" w:lineRule="auto"/>
        <w:rPr>
          <w:rFonts w:ascii="Verdana" w:hAnsi="Verdana" w:cs="Arial"/>
        </w:rPr>
      </w:pPr>
    </w:p>
    <w:p w14:paraId="538393B8" w14:textId="77777777" w:rsidR="00434026" w:rsidRPr="00434026" w:rsidRDefault="00434026" w:rsidP="00434026">
      <w:pPr>
        <w:spacing w:line="276" w:lineRule="auto"/>
        <w:rPr>
          <w:rFonts w:ascii="Verdana" w:hAnsi="Verdana" w:cs="Arial"/>
        </w:rPr>
      </w:pPr>
      <w:r w:rsidRPr="00434026">
        <w:rPr>
          <w:rFonts w:ascii="Verdana" w:hAnsi="Verdana" w:cs="Arial"/>
        </w:rPr>
        <w:t>Faza aukcji otwarcia, faza aukcji zamknięcia, faza przed otwarciem oraz równoważenie:</w:t>
      </w:r>
    </w:p>
    <w:tbl>
      <w:tblPr>
        <w:tblW w:w="5000" w:type="pct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A0" w:firstRow="1" w:lastRow="0" w:firstColumn="1" w:lastColumn="0" w:noHBand="0" w:noVBand="1"/>
      </w:tblPr>
      <w:tblGrid>
        <w:gridCol w:w="2768"/>
        <w:gridCol w:w="1400"/>
        <w:gridCol w:w="1402"/>
        <w:gridCol w:w="1404"/>
        <w:gridCol w:w="1404"/>
        <w:gridCol w:w="1404"/>
        <w:gridCol w:w="1404"/>
        <w:gridCol w:w="1404"/>
        <w:gridCol w:w="1404"/>
      </w:tblGrid>
      <w:tr w:rsidR="00434026" w:rsidRPr="00434026" w14:paraId="2947651E" w14:textId="77777777" w:rsidTr="002F3A0E">
        <w:trPr>
          <w:tblHeader/>
        </w:trPr>
        <w:tc>
          <w:tcPr>
            <w:tcW w:w="1793" w:type="dxa"/>
            <w:shd w:val="clear" w:color="auto" w:fill="auto"/>
          </w:tcPr>
          <w:p w14:paraId="79C6CE23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</w:rPr>
            </w:pPr>
            <w:r w:rsidRPr="00434026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907" w:type="dxa"/>
            <w:shd w:val="clear" w:color="auto" w:fill="auto"/>
          </w:tcPr>
          <w:p w14:paraId="5ADEFBD1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</w:rPr>
              <w:t>D</w:t>
            </w:r>
          </w:p>
        </w:tc>
        <w:tc>
          <w:tcPr>
            <w:tcW w:w="908" w:type="dxa"/>
            <w:shd w:val="clear" w:color="auto" w:fill="auto"/>
          </w:tcPr>
          <w:p w14:paraId="376F585E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</w:rPr>
              <w:t>WDC</w:t>
            </w:r>
          </w:p>
        </w:tc>
        <w:tc>
          <w:tcPr>
            <w:tcW w:w="909" w:type="dxa"/>
            <w:shd w:val="clear" w:color="auto" w:fill="auto"/>
          </w:tcPr>
          <w:p w14:paraId="459DE703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</w:rPr>
              <w:t>WDD</w:t>
            </w:r>
          </w:p>
        </w:tc>
        <w:tc>
          <w:tcPr>
            <w:tcW w:w="909" w:type="dxa"/>
            <w:shd w:val="clear" w:color="auto" w:fill="auto"/>
          </w:tcPr>
          <w:p w14:paraId="55B44843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</w:rPr>
              <w:t>WDA</w:t>
            </w:r>
          </w:p>
        </w:tc>
        <w:tc>
          <w:tcPr>
            <w:tcW w:w="909" w:type="dxa"/>
            <w:shd w:val="clear" w:color="auto" w:fill="auto"/>
          </w:tcPr>
          <w:p w14:paraId="00451AF2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</w:rPr>
              <w:t>WNF</w:t>
            </w:r>
          </w:p>
        </w:tc>
        <w:tc>
          <w:tcPr>
            <w:tcW w:w="909" w:type="dxa"/>
            <w:shd w:val="clear" w:color="auto" w:fill="auto"/>
          </w:tcPr>
          <w:p w14:paraId="762758E7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</w:rPr>
              <w:t>WNZ</w:t>
            </w:r>
          </w:p>
        </w:tc>
        <w:tc>
          <w:tcPr>
            <w:tcW w:w="909" w:type="dxa"/>
            <w:shd w:val="clear" w:color="auto" w:fill="auto"/>
          </w:tcPr>
          <w:p w14:paraId="5E8A8F74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</w:rPr>
              <w:t>WIA</w:t>
            </w:r>
          </w:p>
        </w:tc>
        <w:tc>
          <w:tcPr>
            <w:tcW w:w="909" w:type="dxa"/>
            <w:shd w:val="clear" w:color="auto" w:fill="auto"/>
          </w:tcPr>
          <w:p w14:paraId="04AE2ED5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</w:rPr>
              <w:t>WLA</w:t>
            </w:r>
          </w:p>
        </w:tc>
      </w:tr>
      <w:tr w:rsidR="00434026" w:rsidRPr="00434026" w14:paraId="25142C26" w14:textId="77777777" w:rsidTr="002F3A0E">
        <w:tc>
          <w:tcPr>
            <w:tcW w:w="1793" w:type="dxa"/>
            <w:shd w:val="clear" w:color="auto" w:fill="auto"/>
          </w:tcPr>
          <w:p w14:paraId="32FEEB2B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Limit</w:t>
            </w:r>
          </w:p>
        </w:tc>
        <w:tc>
          <w:tcPr>
            <w:tcW w:w="907" w:type="dxa"/>
            <w:shd w:val="clear" w:color="auto" w:fill="auto"/>
          </w:tcPr>
          <w:p w14:paraId="78909E18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  <w:tc>
          <w:tcPr>
            <w:tcW w:w="908" w:type="dxa"/>
            <w:shd w:val="clear" w:color="auto" w:fill="auto"/>
          </w:tcPr>
          <w:p w14:paraId="5F0DF7E0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  <w:tc>
          <w:tcPr>
            <w:tcW w:w="909" w:type="dxa"/>
            <w:shd w:val="clear" w:color="auto" w:fill="auto"/>
          </w:tcPr>
          <w:p w14:paraId="35EB41A4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  <w:tc>
          <w:tcPr>
            <w:tcW w:w="909" w:type="dxa"/>
            <w:shd w:val="clear" w:color="auto" w:fill="auto"/>
          </w:tcPr>
          <w:p w14:paraId="1D41EE52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  <w:tc>
          <w:tcPr>
            <w:tcW w:w="909" w:type="dxa"/>
            <w:shd w:val="clear" w:color="auto" w:fill="auto"/>
          </w:tcPr>
          <w:p w14:paraId="05608D0B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  <w:tc>
          <w:tcPr>
            <w:tcW w:w="909" w:type="dxa"/>
            <w:shd w:val="clear" w:color="auto" w:fill="auto"/>
          </w:tcPr>
          <w:p w14:paraId="640F9CE3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  <w:tc>
          <w:tcPr>
            <w:tcW w:w="909" w:type="dxa"/>
            <w:shd w:val="clear" w:color="auto" w:fill="auto"/>
          </w:tcPr>
          <w:p w14:paraId="46028BA7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proofErr w:type="spellStart"/>
            <w:r w:rsidRPr="00434026">
              <w:rPr>
                <w:rFonts w:ascii="Verdana" w:hAnsi="Verdana" w:cs="Arial"/>
                <w:lang w:val="en-US"/>
              </w:rPr>
              <w:t>Nie</w:t>
            </w:r>
            <w:proofErr w:type="spellEnd"/>
          </w:p>
        </w:tc>
        <w:tc>
          <w:tcPr>
            <w:tcW w:w="909" w:type="dxa"/>
            <w:shd w:val="clear" w:color="auto" w:fill="auto"/>
          </w:tcPr>
          <w:p w14:paraId="6AB461AD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proofErr w:type="spellStart"/>
            <w:r w:rsidRPr="00434026">
              <w:rPr>
                <w:rFonts w:ascii="Verdana" w:hAnsi="Verdana" w:cs="Arial"/>
                <w:lang w:val="en-US"/>
              </w:rPr>
              <w:t>Nie</w:t>
            </w:r>
            <w:proofErr w:type="spellEnd"/>
          </w:p>
        </w:tc>
      </w:tr>
      <w:tr w:rsidR="00434026" w:rsidRPr="00434026" w14:paraId="0A8EE040" w14:textId="77777777" w:rsidTr="002F3A0E">
        <w:tc>
          <w:tcPr>
            <w:tcW w:w="1793" w:type="dxa"/>
            <w:shd w:val="clear" w:color="auto" w:fill="auto"/>
          </w:tcPr>
          <w:p w14:paraId="11EE82C7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PKC</w:t>
            </w:r>
          </w:p>
        </w:tc>
        <w:tc>
          <w:tcPr>
            <w:tcW w:w="907" w:type="dxa"/>
            <w:shd w:val="clear" w:color="auto" w:fill="auto"/>
          </w:tcPr>
          <w:p w14:paraId="061BBF06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proofErr w:type="spellStart"/>
            <w:r w:rsidRPr="00434026">
              <w:rPr>
                <w:rFonts w:ascii="Verdana" w:hAnsi="Verdana" w:cs="Arial"/>
                <w:lang w:val="en-US"/>
              </w:rPr>
              <w:t>Nie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717BFB87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proofErr w:type="spellStart"/>
            <w:r w:rsidRPr="00434026">
              <w:rPr>
                <w:rFonts w:ascii="Verdana" w:hAnsi="Verdana" w:cs="Arial"/>
                <w:lang w:val="en-US"/>
              </w:rPr>
              <w:t>Nie</w:t>
            </w:r>
            <w:proofErr w:type="spellEnd"/>
          </w:p>
        </w:tc>
        <w:tc>
          <w:tcPr>
            <w:tcW w:w="909" w:type="dxa"/>
            <w:shd w:val="clear" w:color="auto" w:fill="auto"/>
          </w:tcPr>
          <w:p w14:paraId="3C6D6CA5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proofErr w:type="spellStart"/>
            <w:r w:rsidRPr="00434026">
              <w:rPr>
                <w:rFonts w:ascii="Verdana" w:hAnsi="Verdana" w:cs="Arial"/>
                <w:lang w:val="en-US"/>
              </w:rPr>
              <w:t>Nie</w:t>
            </w:r>
            <w:proofErr w:type="spellEnd"/>
          </w:p>
        </w:tc>
        <w:tc>
          <w:tcPr>
            <w:tcW w:w="909" w:type="dxa"/>
            <w:shd w:val="clear" w:color="auto" w:fill="auto"/>
          </w:tcPr>
          <w:p w14:paraId="4CEDC07F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proofErr w:type="spellStart"/>
            <w:r w:rsidRPr="00434026">
              <w:rPr>
                <w:rFonts w:ascii="Verdana" w:hAnsi="Verdana" w:cs="Arial"/>
                <w:lang w:val="en-US"/>
              </w:rPr>
              <w:t>Nie</w:t>
            </w:r>
            <w:proofErr w:type="spellEnd"/>
          </w:p>
        </w:tc>
        <w:tc>
          <w:tcPr>
            <w:tcW w:w="909" w:type="dxa"/>
            <w:shd w:val="clear" w:color="auto" w:fill="auto"/>
          </w:tcPr>
          <w:p w14:paraId="57FE97B6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  <w:tc>
          <w:tcPr>
            <w:tcW w:w="909" w:type="dxa"/>
            <w:shd w:val="clear" w:color="auto" w:fill="auto"/>
          </w:tcPr>
          <w:p w14:paraId="5D0EF735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  <w:tc>
          <w:tcPr>
            <w:tcW w:w="909" w:type="dxa"/>
            <w:shd w:val="clear" w:color="auto" w:fill="auto"/>
          </w:tcPr>
          <w:p w14:paraId="222EA125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proofErr w:type="spellStart"/>
            <w:r w:rsidRPr="00434026">
              <w:rPr>
                <w:rFonts w:ascii="Verdana" w:hAnsi="Verdana" w:cs="Arial"/>
                <w:lang w:val="en-US"/>
              </w:rPr>
              <w:t>Nie</w:t>
            </w:r>
            <w:proofErr w:type="spellEnd"/>
          </w:p>
        </w:tc>
        <w:tc>
          <w:tcPr>
            <w:tcW w:w="909" w:type="dxa"/>
            <w:shd w:val="clear" w:color="auto" w:fill="auto"/>
          </w:tcPr>
          <w:p w14:paraId="71E8C9B4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proofErr w:type="spellStart"/>
            <w:r w:rsidRPr="00434026">
              <w:rPr>
                <w:rFonts w:ascii="Verdana" w:hAnsi="Verdana" w:cs="Arial"/>
                <w:lang w:val="en-US"/>
              </w:rPr>
              <w:t>Nie</w:t>
            </w:r>
            <w:proofErr w:type="spellEnd"/>
          </w:p>
        </w:tc>
      </w:tr>
      <w:tr w:rsidR="00434026" w:rsidRPr="00434026" w14:paraId="02AFC8A6" w14:textId="77777777" w:rsidTr="002F3A0E">
        <w:tc>
          <w:tcPr>
            <w:tcW w:w="1793" w:type="dxa"/>
            <w:shd w:val="clear" w:color="auto" w:fill="auto"/>
          </w:tcPr>
          <w:p w14:paraId="263DB36B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PCR</w:t>
            </w:r>
          </w:p>
        </w:tc>
        <w:tc>
          <w:tcPr>
            <w:tcW w:w="907" w:type="dxa"/>
            <w:shd w:val="clear" w:color="auto" w:fill="auto"/>
          </w:tcPr>
          <w:p w14:paraId="2818E43E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proofErr w:type="spellStart"/>
            <w:r w:rsidRPr="00434026">
              <w:rPr>
                <w:rFonts w:ascii="Verdana" w:hAnsi="Verdana" w:cs="Arial"/>
                <w:lang w:val="en-US"/>
              </w:rPr>
              <w:t>Nie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5DF8E63A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proofErr w:type="spellStart"/>
            <w:r w:rsidRPr="00434026">
              <w:rPr>
                <w:rFonts w:ascii="Verdana" w:hAnsi="Verdana" w:cs="Arial"/>
                <w:lang w:val="en-US"/>
              </w:rPr>
              <w:t>Nie</w:t>
            </w:r>
            <w:proofErr w:type="spellEnd"/>
          </w:p>
        </w:tc>
        <w:tc>
          <w:tcPr>
            <w:tcW w:w="909" w:type="dxa"/>
            <w:shd w:val="clear" w:color="auto" w:fill="auto"/>
          </w:tcPr>
          <w:p w14:paraId="30A538C1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proofErr w:type="spellStart"/>
            <w:r w:rsidRPr="00434026">
              <w:rPr>
                <w:rFonts w:ascii="Verdana" w:hAnsi="Verdana" w:cs="Arial"/>
                <w:lang w:val="en-US"/>
              </w:rPr>
              <w:t>Nie</w:t>
            </w:r>
            <w:proofErr w:type="spellEnd"/>
          </w:p>
        </w:tc>
        <w:tc>
          <w:tcPr>
            <w:tcW w:w="909" w:type="dxa"/>
            <w:shd w:val="clear" w:color="auto" w:fill="auto"/>
          </w:tcPr>
          <w:p w14:paraId="4D7F1D5A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proofErr w:type="spellStart"/>
            <w:r w:rsidRPr="00434026">
              <w:rPr>
                <w:rFonts w:ascii="Verdana" w:hAnsi="Verdana" w:cs="Arial"/>
                <w:lang w:val="en-US"/>
              </w:rPr>
              <w:t>Nie</w:t>
            </w:r>
            <w:proofErr w:type="spellEnd"/>
          </w:p>
        </w:tc>
        <w:tc>
          <w:tcPr>
            <w:tcW w:w="909" w:type="dxa"/>
            <w:shd w:val="clear" w:color="auto" w:fill="auto"/>
          </w:tcPr>
          <w:p w14:paraId="2095EC59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  <w:tc>
          <w:tcPr>
            <w:tcW w:w="909" w:type="dxa"/>
            <w:shd w:val="clear" w:color="auto" w:fill="auto"/>
          </w:tcPr>
          <w:p w14:paraId="3298E654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  <w:tc>
          <w:tcPr>
            <w:tcW w:w="909" w:type="dxa"/>
            <w:shd w:val="clear" w:color="auto" w:fill="auto"/>
          </w:tcPr>
          <w:p w14:paraId="2EC8EFBF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proofErr w:type="spellStart"/>
            <w:r w:rsidRPr="00434026">
              <w:rPr>
                <w:rFonts w:ascii="Verdana" w:hAnsi="Verdana" w:cs="Arial"/>
                <w:lang w:val="en-US"/>
              </w:rPr>
              <w:t>Nie</w:t>
            </w:r>
            <w:proofErr w:type="spellEnd"/>
          </w:p>
        </w:tc>
        <w:tc>
          <w:tcPr>
            <w:tcW w:w="909" w:type="dxa"/>
            <w:shd w:val="clear" w:color="auto" w:fill="auto"/>
          </w:tcPr>
          <w:p w14:paraId="6DA233F2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proofErr w:type="spellStart"/>
            <w:r w:rsidRPr="00434026">
              <w:rPr>
                <w:rFonts w:ascii="Verdana" w:hAnsi="Verdana" w:cs="Arial"/>
                <w:lang w:val="en-US"/>
              </w:rPr>
              <w:t>Nie</w:t>
            </w:r>
            <w:proofErr w:type="spellEnd"/>
          </w:p>
        </w:tc>
      </w:tr>
      <w:tr w:rsidR="00434026" w:rsidRPr="00434026" w14:paraId="6D47AD8E" w14:textId="77777777" w:rsidTr="002F3A0E">
        <w:tc>
          <w:tcPr>
            <w:tcW w:w="1793" w:type="dxa"/>
            <w:shd w:val="clear" w:color="auto" w:fill="auto"/>
          </w:tcPr>
          <w:p w14:paraId="2CB133FD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Stop Limit</w:t>
            </w:r>
          </w:p>
        </w:tc>
        <w:tc>
          <w:tcPr>
            <w:tcW w:w="907" w:type="dxa"/>
            <w:shd w:val="clear" w:color="auto" w:fill="auto"/>
          </w:tcPr>
          <w:p w14:paraId="252446C8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  <w:tc>
          <w:tcPr>
            <w:tcW w:w="908" w:type="dxa"/>
            <w:shd w:val="clear" w:color="auto" w:fill="auto"/>
          </w:tcPr>
          <w:p w14:paraId="7BBC3747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  <w:tc>
          <w:tcPr>
            <w:tcW w:w="909" w:type="dxa"/>
            <w:shd w:val="clear" w:color="auto" w:fill="auto"/>
          </w:tcPr>
          <w:p w14:paraId="7EA189B6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  <w:tc>
          <w:tcPr>
            <w:tcW w:w="909" w:type="dxa"/>
            <w:shd w:val="clear" w:color="auto" w:fill="auto"/>
          </w:tcPr>
          <w:p w14:paraId="162D131D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  <w:tc>
          <w:tcPr>
            <w:tcW w:w="909" w:type="dxa"/>
            <w:shd w:val="clear" w:color="auto" w:fill="auto"/>
          </w:tcPr>
          <w:p w14:paraId="5A430D16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proofErr w:type="spellStart"/>
            <w:r w:rsidRPr="00434026">
              <w:rPr>
                <w:rFonts w:ascii="Verdana" w:hAnsi="Verdana" w:cs="Arial"/>
                <w:lang w:val="en-US"/>
              </w:rPr>
              <w:t>Nie</w:t>
            </w:r>
            <w:proofErr w:type="spellEnd"/>
          </w:p>
        </w:tc>
        <w:tc>
          <w:tcPr>
            <w:tcW w:w="909" w:type="dxa"/>
            <w:shd w:val="clear" w:color="auto" w:fill="auto"/>
          </w:tcPr>
          <w:p w14:paraId="5959DEC1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proofErr w:type="spellStart"/>
            <w:r w:rsidRPr="00434026">
              <w:rPr>
                <w:rFonts w:ascii="Verdana" w:hAnsi="Verdana" w:cs="Arial"/>
                <w:lang w:val="en-US"/>
              </w:rPr>
              <w:t>Nie</w:t>
            </w:r>
            <w:proofErr w:type="spellEnd"/>
          </w:p>
        </w:tc>
        <w:tc>
          <w:tcPr>
            <w:tcW w:w="909" w:type="dxa"/>
            <w:shd w:val="clear" w:color="auto" w:fill="auto"/>
          </w:tcPr>
          <w:p w14:paraId="67C3832E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proofErr w:type="spellStart"/>
            <w:r w:rsidRPr="00434026">
              <w:rPr>
                <w:rFonts w:ascii="Verdana" w:hAnsi="Verdana" w:cs="Arial"/>
                <w:lang w:val="en-US"/>
              </w:rPr>
              <w:t>Nie</w:t>
            </w:r>
            <w:proofErr w:type="spellEnd"/>
          </w:p>
        </w:tc>
        <w:tc>
          <w:tcPr>
            <w:tcW w:w="909" w:type="dxa"/>
            <w:shd w:val="clear" w:color="auto" w:fill="auto"/>
          </w:tcPr>
          <w:p w14:paraId="528C5938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proofErr w:type="spellStart"/>
            <w:r w:rsidRPr="00434026">
              <w:rPr>
                <w:rFonts w:ascii="Verdana" w:hAnsi="Verdana" w:cs="Arial"/>
                <w:lang w:val="en-US"/>
              </w:rPr>
              <w:t>Nie</w:t>
            </w:r>
            <w:proofErr w:type="spellEnd"/>
          </w:p>
        </w:tc>
      </w:tr>
      <w:tr w:rsidR="00434026" w:rsidRPr="00434026" w14:paraId="0450D4DC" w14:textId="77777777" w:rsidTr="002F3A0E">
        <w:tc>
          <w:tcPr>
            <w:tcW w:w="1793" w:type="dxa"/>
            <w:shd w:val="clear" w:color="auto" w:fill="auto"/>
          </w:tcPr>
          <w:p w14:paraId="71DA1638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Stop Loss</w:t>
            </w:r>
          </w:p>
        </w:tc>
        <w:tc>
          <w:tcPr>
            <w:tcW w:w="907" w:type="dxa"/>
            <w:shd w:val="clear" w:color="auto" w:fill="auto"/>
          </w:tcPr>
          <w:p w14:paraId="56936970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  <w:tc>
          <w:tcPr>
            <w:tcW w:w="908" w:type="dxa"/>
            <w:shd w:val="clear" w:color="auto" w:fill="auto"/>
          </w:tcPr>
          <w:p w14:paraId="7040DAB5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  <w:tc>
          <w:tcPr>
            <w:tcW w:w="909" w:type="dxa"/>
            <w:shd w:val="clear" w:color="auto" w:fill="auto"/>
          </w:tcPr>
          <w:p w14:paraId="0313369D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  <w:tc>
          <w:tcPr>
            <w:tcW w:w="909" w:type="dxa"/>
            <w:shd w:val="clear" w:color="auto" w:fill="auto"/>
          </w:tcPr>
          <w:p w14:paraId="1322C508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  <w:tc>
          <w:tcPr>
            <w:tcW w:w="909" w:type="dxa"/>
            <w:shd w:val="clear" w:color="auto" w:fill="auto"/>
          </w:tcPr>
          <w:p w14:paraId="37ED8CE4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proofErr w:type="spellStart"/>
            <w:r w:rsidRPr="00434026">
              <w:rPr>
                <w:rFonts w:ascii="Verdana" w:hAnsi="Verdana" w:cs="Arial"/>
                <w:lang w:val="en-US"/>
              </w:rPr>
              <w:t>Nie</w:t>
            </w:r>
            <w:proofErr w:type="spellEnd"/>
          </w:p>
        </w:tc>
        <w:tc>
          <w:tcPr>
            <w:tcW w:w="909" w:type="dxa"/>
            <w:shd w:val="clear" w:color="auto" w:fill="auto"/>
          </w:tcPr>
          <w:p w14:paraId="2F42CE29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proofErr w:type="spellStart"/>
            <w:r w:rsidRPr="00434026">
              <w:rPr>
                <w:rFonts w:ascii="Verdana" w:hAnsi="Verdana" w:cs="Arial"/>
                <w:lang w:val="en-US"/>
              </w:rPr>
              <w:t>Nie</w:t>
            </w:r>
            <w:proofErr w:type="spellEnd"/>
          </w:p>
        </w:tc>
        <w:tc>
          <w:tcPr>
            <w:tcW w:w="909" w:type="dxa"/>
            <w:shd w:val="clear" w:color="auto" w:fill="auto"/>
          </w:tcPr>
          <w:p w14:paraId="30EBD1BD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proofErr w:type="spellStart"/>
            <w:r w:rsidRPr="00434026">
              <w:rPr>
                <w:rFonts w:ascii="Verdana" w:hAnsi="Verdana" w:cs="Arial"/>
                <w:lang w:val="en-US"/>
              </w:rPr>
              <w:t>Nie</w:t>
            </w:r>
            <w:proofErr w:type="spellEnd"/>
          </w:p>
        </w:tc>
        <w:tc>
          <w:tcPr>
            <w:tcW w:w="909" w:type="dxa"/>
            <w:shd w:val="clear" w:color="auto" w:fill="auto"/>
          </w:tcPr>
          <w:p w14:paraId="61DA0724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proofErr w:type="spellStart"/>
            <w:r w:rsidRPr="00434026">
              <w:rPr>
                <w:rFonts w:ascii="Verdana" w:hAnsi="Verdana" w:cs="Arial"/>
                <w:lang w:val="en-US"/>
              </w:rPr>
              <w:t>Nie</w:t>
            </w:r>
            <w:proofErr w:type="spellEnd"/>
          </w:p>
        </w:tc>
      </w:tr>
      <w:tr w:rsidR="00434026" w:rsidRPr="00434026" w14:paraId="036A706F" w14:textId="77777777" w:rsidTr="002F3A0E">
        <w:tc>
          <w:tcPr>
            <w:tcW w:w="1793" w:type="dxa"/>
            <w:shd w:val="clear" w:color="auto" w:fill="auto"/>
          </w:tcPr>
          <w:p w14:paraId="2C02BB2A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WUJ</w:t>
            </w:r>
          </w:p>
        </w:tc>
        <w:tc>
          <w:tcPr>
            <w:tcW w:w="907" w:type="dxa"/>
            <w:shd w:val="clear" w:color="auto" w:fill="auto"/>
          </w:tcPr>
          <w:p w14:paraId="7FD2F96B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  <w:tc>
          <w:tcPr>
            <w:tcW w:w="908" w:type="dxa"/>
            <w:shd w:val="clear" w:color="auto" w:fill="auto"/>
          </w:tcPr>
          <w:p w14:paraId="5BB782CB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  <w:tc>
          <w:tcPr>
            <w:tcW w:w="909" w:type="dxa"/>
            <w:shd w:val="clear" w:color="auto" w:fill="auto"/>
          </w:tcPr>
          <w:p w14:paraId="2A218894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  <w:tc>
          <w:tcPr>
            <w:tcW w:w="909" w:type="dxa"/>
            <w:shd w:val="clear" w:color="auto" w:fill="auto"/>
          </w:tcPr>
          <w:p w14:paraId="63815FA5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434026">
              <w:rPr>
                <w:rFonts w:ascii="Verdana" w:hAnsi="Verdana" w:cs="Arial"/>
                <w:lang w:val="en-US"/>
              </w:rPr>
              <w:t>Tak</w:t>
            </w:r>
          </w:p>
        </w:tc>
        <w:tc>
          <w:tcPr>
            <w:tcW w:w="909" w:type="dxa"/>
            <w:shd w:val="clear" w:color="auto" w:fill="auto"/>
          </w:tcPr>
          <w:p w14:paraId="753F1A86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proofErr w:type="spellStart"/>
            <w:r w:rsidRPr="00434026">
              <w:rPr>
                <w:rFonts w:ascii="Verdana" w:hAnsi="Verdana" w:cs="Arial"/>
                <w:lang w:val="en-US"/>
              </w:rPr>
              <w:t>Nie</w:t>
            </w:r>
            <w:proofErr w:type="spellEnd"/>
          </w:p>
        </w:tc>
        <w:tc>
          <w:tcPr>
            <w:tcW w:w="909" w:type="dxa"/>
            <w:shd w:val="clear" w:color="auto" w:fill="auto"/>
          </w:tcPr>
          <w:p w14:paraId="10E981DD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proofErr w:type="spellStart"/>
            <w:r w:rsidRPr="00434026">
              <w:rPr>
                <w:rFonts w:ascii="Verdana" w:hAnsi="Verdana" w:cs="Arial"/>
                <w:lang w:val="en-US"/>
              </w:rPr>
              <w:t>Nie</w:t>
            </w:r>
            <w:proofErr w:type="spellEnd"/>
          </w:p>
        </w:tc>
        <w:tc>
          <w:tcPr>
            <w:tcW w:w="909" w:type="dxa"/>
            <w:shd w:val="clear" w:color="auto" w:fill="auto"/>
          </w:tcPr>
          <w:p w14:paraId="6927C670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proofErr w:type="spellStart"/>
            <w:r w:rsidRPr="00434026">
              <w:rPr>
                <w:rFonts w:ascii="Verdana" w:hAnsi="Verdana" w:cs="Arial"/>
                <w:lang w:val="en-US"/>
              </w:rPr>
              <w:t>Nie</w:t>
            </w:r>
            <w:proofErr w:type="spellEnd"/>
          </w:p>
        </w:tc>
        <w:tc>
          <w:tcPr>
            <w:tcW w:w="909" w:type="dxa"/>
            <w:shd w:val="clear" w:color="auto" w:fill="auto"/>
          </w:tcPr>
          <w:p w14:paraId="35F497A5" w14:textId="77777777" w:rsidR="00434026" w:rsidRPr="00434026" w:rsidRDefault="00434026" w:rsidP="002F3A0E">
            <w:pPr>
              <w:spacing w:line="276" w:lineRule="auto"/>
              <w:rPr>
                <w:rFonts w:ascii="Verdana" w:hAnsi="Verdana" w:cs="Arial"/>
                <w:lang w:val="en-US"/>
              </w:rPr>
            </w:pPr>
            <w:proofErr w:type="spellStart"/>
            <w:r w:rsidRPr="00434026">
              <w:rPr>
                <w:rFonts w:ascii="Verdana" w:hAnsi="Verdana" w:cs="Arial"/>
                <w:lang w:val="en-US"/>
              </w:rPr>
              <w:t>Nie</w:t>
            </w:r>
            <w:proofErr w:type="spellEnd"/>
          </w:p>
        </w:tc>
      </w:tr>
    </w:tbl>
    <w:p w14:paraId="2567FD7C" w14:textId="77777777" w:rsidR="00434026" w:rsidRPr="00434026" w:rsidRDefault="00434026" w:rsidP="00434026">
      <w:pPr>
        <w:spacing w:line="276" w:lineRule="auto"/>
        <w:rPr>
          <w:rFonts w:ascii="Verdana" w:hAnsi="Verdana" w:cs="Arial"/>
        </w:rPr>
      </w:pPr>
    </w:p>
    <w:p w14:paraId="21744980" w14:textId="77777777" w:rsidR="00434026" w:rsidRPr="00434026" w:rsidRDefault="00434026" w:rsidP="00434026">
      <w:pPr>
        <w:spacing w:before="180" w:line="276" w:lineRule="auto"/>
        <w:rPr>
          <w:rFonts w:ascii="Verdana" w:hAnsi="Verdana"/>
        </w:rPr>
      </w:pPr>
    </w:p>
    <w:p w14:paraId="7625676C" w14:textId="77777777" w:rsidR="00434026" w:rsidRDefault="00434026" w:rsidP="00434026">
      <w:pPr>
        <w:spacing w:line="276" w:lineRule="auto"/>
        <w:ind w:left="227" w:firstLine="340"/>
        <w:rPr>
          <w:rFonts w:ascii="Verdana" w:hAnsi="Verdana"/>
          <w:b/>
        </w:rPr>
      </w:pPr>
    </w:p>
    <w:p w14:paraId="053489F9" w14:textId="3842CFA9" w:rsidR="00434026" w:rsidRPr="00434026" w:rsidRDefault="00434026" w:rsidP="00434026">
      <w:pPr>
        <w:spacing w:line="276" w:lineRule="auto"/>
        <w:ind w:left="227" w:firstLine="340"/>
        <w:rPr>
          <w:rFonts w:ascii="Verdana" w:hAnsi="Verdana"/>
          <w:b/>
        </w:rPr>
      </w:pPr>
      <w:r w:rsidRPr="00434026">
        <w:rPr>
          <w:rFonts w:ascii="Verdana" w:hAnsi="Verdana"/>
          <w:b/>
        </w:rPr>
        <w:t>Oznaczenia:</w:t>
      </w:r>
    </w:p>
    <w:p w14:paraId="4B9DBA19" w14:textId="77777777" w:rsidR="00434026" w:rsidRPr="00434026" w:rsidRDefault="00434026" w:rsidP="00434026">
      <w:pPr>
        <w:spacing w:line="360" w:lineRule="auto"/>
        <w:ind w:left="567"/>
        <w:rPr>
          <w:rFonts w:ascii="Verdana" w:hAnsi="Verdana"/>
        </w:rPr>
      </w:pPr>
      <w:r w:rsidRPr="00434026">
        <w:rPr>
          <w:rFonts w:ascii="Verdana" w:hAnsi="Verdana" w:cs="Arial"/>
        </w:rPr>
        <w:t xml:space="preserve">Wielkość Standardowa -  zlecenie </w:t>
      </w:r>
      <w:r w:rsidRPr="00434026">
        <w:rPr>
          <w:rFonts w:ascii="Verdana" w:hAnsi="Verdana"/>
        </w:rPr>
        <w:t>bez warunku wielkości ujawnianej (WUJ)</w:t>
      </w:r>
    </w:p>
    <w:p w14:paraId="7CF92419" w14:textId="77777777" w:rsidR="00434026" w:rsidRPr="00434026" w:rsidRDefault="00434026" w:rsidP="00434026">
      <w:pPr>
        <w:spacing w:line="360" w:lineRule="auto"/>
        <w:ind w:left="567"/>
        <w:rPr>
          <w:rFonts w:ascii="Verdana" w:hAnsi="Verdana"/>
        </w:rPr>
      </w:pPr>
      <w:r w:rsidRPr="00434026">
        <w:rPr>
          <w:rFonts w:ascii="Verdana" w:hAnsi="Verdana"/>
        </w:rPr>
        <w:t>WUJ  -  warunek wielkości ujawnianej</w:t>
      </w:r>
    </w:p>
    <w:p w14:paraId="7CEADD2C" w14:textId="77777777" w:rsidR="00434026" w:rsidRPr="00434026" w:rsidRDefault="00434026" w:rsidP="00434026">
      <w:pPr>
        <w:spacing w:line="360" w:lineRule="auto"/>
        <w:ind w:left="567"/>
        <w:rPr>
          <w:rFonts w:ascii="Verdana" w:hAnsi="Verdana" w:cs="Arial"/>
        </w:rPr>
      </w:pPr>
      <w:r w:rsidRPr="00434026">
        <w:rPr>
          <w:rFonts w:ascii="Verdana" w:hAnsi="Verdana" w:cs="Arial"/>
        </w:rPr>
        <w:t>D      -  oznaczenie ważności  „Ważne na dzień bieżący”</w:t>
      </w:r>
    </w:p>
    <w:p w14:paraId="5933D832" w14:textId="77777777" w:rsidR="00434026" w:rsidRPr="00434026" w:rsidRDefault="00434026" w:rsidP="00434026">
      <w:pPr>
        <w:spacing w:line="360" w:lineRule="auto"/>
        <w:ind w:left="567"/>
        <w:rPr>
          <w:rFonts w:ascii="Verdana" w:hAnsi="Verdana" w:cs="Arial"/>
        </w:rPr>
      </w:pPr>
      <w:r w:rsidRPr="00434026">
        <w:rPr>
          <w:rFonts w:ascii="Verdana" w:hAnsi="Verdana" w:cs="Arial"/>
        </w:rPr>
        <w:t xml:space="preserve">WDD - oznaczenie ważności  „Ważne do oznaczonego dnia”               </w:t>
      </w:r>
    </w:p>
    <w:p w14:paraId="34F9CFB4" w14:textId="77777777" w:rsidR="00434026" w:rsidRPr="00434026" w:rsidRDefault="00434026" w:rsidP="00434026">
      <w:pPr>
        <w:spacing w:line="360" w:lineRule="auto"/>
        <w:ind w:left="567"/>
        <w:rPr>
          <w:rFonts w:ascii="Verdana" w:hAnsi="Verdana" w:cs="Arial"/>
        </w:rPr>
      </w:pPr>
      <w:r w:rsidRPr="00434026">
        <w:rPr>
          <w:rFonts w:ascii="Verdana" w:hAnsi="Verdana" w:cs="Arial"/>
        </w:rPr>
        <w:t xml:space="preserve">WDA - oznaczenie ważności  „Ważne na czas nieoznaczony” </w:t>
      </w:r>
    </w:p>
    <w:p w14:paraId="6EA2088D" w14:textId="77777777" w:rsidR="00434026" w:rsidRPr="00434026" w:rsidRDefault="00434026" w:rsidP="00434026">
      <w:pPr>
        <w:spacing w:line="360" w:lineRule="auto"/>
        <w:ind w:left="567"/>
        <w:rPr>
          <w:rFonts w:ascii="Verdana" w:hAnsi="Verdana" w:cs="Arial"/>
        </w:rPr>
      </w:pPr>
      <w:r w:rsidRPr="00434026">
        <w:rPr>
          <w:rFonts w:ascii="Verdana" w:hAnsi="Verdana" w:cs="Arial"/>
        </w:rPr>
        <w:t xml:space="preserve">WDC - oznaczenie ważności  „Ważne  do określonego czasu” </w:t>
      </w:r>
    </w:p>
    <w:p w14:paraId="592EF318" w14:textId="77777777" w:rsidR="00434026" w:rsidRPr="00434026" w:rsidRDefault="00434026" w:rsidP="00434026">
      <w:pPr>
        <w:spacing w:line="360" w:lineRule="auto"/>
        <w:ind w:left="567"/>
        <w:rPr>
          <w:rFonts w:ascii="Verdana" w:hAnsi="Verdana" w:cs="Arial"/>
        </w:rPr>
      </w:pPr>
      <w:r w:rsidRPr="00434026">
        <w:rPr>
          <w:rFonts w:ascii="Verdana" w:hAnsi="Verdana" w:cs="Arial"/>
        </w:rPr>
        <w:t xml:space="preserve">WNF - zlecenie z oznaczeniem „Ważne na </w:t>
      </w:r>
      <w:proofErr w:type="spellStart"/>
      <w:r w:rsidRPr="00434026">
        <w:rPr>
          <w:rFonts w:ascii="Verdana" w:hAnsi="Verdana" w:cs="Arial"/>
        </w:rPr>
        <w:t>fixing</w:t>
      </w:r>
      <w:proofErr w:type="spellEnd"/>
      <w:r w:rsidRPr="00434026">
        <w:rPr>
          <w:rFonts w:ascii="Verdana" w:hAnsi="Verdana" w:cs="Arial"/>
        </w:rPr>
        <w:t xml:space="preserve">” </w:t>
      </w:r>
    </w:p>
    <w:p w14:paraId="7930D2E1" w14:textId="77777777" w:rsidR="00434026" w:rsidRPr="00434026" w:rsidRDefault="00434026" w:rsidP="00434026">
      <w:pPr>
        <w:spacing w:line="360" w:lineRule="auto"/>
        <w:ind w:left="567"/>
        <w:rPr>
          <w:rFonts w:ascii="Verdana" w:hAnsi="Verdana" w:cs="Arial"/>
        </w:rPr>
      </w:pPr>
      <w:r w:rsidRPr="00434026">
        <w:rPr>
          <w:rFonts w:ascii="Verdana" w:hAnsi="Verdana" w:cs="Arial"/>
        </w:rPr>
        <w:t>WNZ - oznaczenie ważności  „Ważne na zamknięcie”</w:t>
      </w:r>
    </w:p>
    <w:p w14:paraId="611708E8" w14:textId="77777777" w:rsidR="00434026" w:rsidRPr="00434026" w:rsidRDefault="00434026" w:rsidP="00434026">
      <w:pPr>
        <w:spacing w:line="360" w:lineRule="auto"/>
        <w:ind w:left="567"/>
        <w:rPr>
          <w:rFonts w:ascii="Verdana" w:hAnsi="Verdana" w:cs="Arial"/>
        </w:rPr>
      </w:pPr>
      <w:r w:rsidRPr="00434026">
        <w:rPr>
          <w:rFonts w:ascii="Verdana" w:hAnsi="Verdana" w:cs="Arial"/>
        </w:rPr>
        <w:t>WIA  - oznaczenie ważności  „Wykonaj i anuluj”</w:t>
      </w:r>
    </w:p>
    <w:p w14:paraId="640CB5AE" w14:textId="55474483" w:rsidR="00434026" w:rsidRDefault="00434026" w:rsidP="00921EE2">
      <w:pPr>
        <w:spacing w:line="360" w:lineRule="auto"/>
        <w:ind w:left="567"/>
        <w:rPr>
          <w:rFonts w:ascii="Verdana" w:hAnsi="Verdana"/>
        </w:rPr>
      </w:pPr>
      <w:r w:rsidRPr="00434026">
        <w:rPr>
          <w:rFonts w:ascii="Verdana" w:hAnsi="Verdana" w:cs="Arial"/>
        </w:rPr>
        <w:t xml:space="preserve">WLA - oznaczenie ważności  „Wykonaj lub anuluj” </w:t>
      </w:r>
    </w:p>
    <w:p w14:paraId="3B15ADB9" w14:textId="49B6575E" w:rsidR="00434026" w:rsidRDefault="00434026">
      <w:pPr>
        <w:rPr>
          <w:rFonts w:ascii="Verdana" w:hAnsi="Verdana"/>
        </w:rPr>
      </w:pPr>
    </w:p>
    <w:p w14:paraId="73427DB9" w14:textId="58DE1479" w:rsidR="00434026" w:rsidRDefault="00434026">
      <w:pPr>
        <w:rPr>
          <w:rFonts w:ascii="Verdana" w:hAnsi="Verdana"/>
        </w:rPr>
      </w:pPr>
    </w:p>
    <w:p w14:paraId="5AC43FF2" w14:textId="35D60686" w:rsidR="00434026" w:rsidRDefault="00434026">
      <w:pPr>
        <w:rPr>
          <w:rFonts w:ascii="Verdana" w:hAnsi="Verdana"/>
        </w:rPr>
      </w:pPr>
    </w:p>
    <w:p w14:paraId="6EC513D3" w14:textId="19967AFE" w:rsidR="00434026" w:rsidRDefault="00434026">
      <w:pPr>
        <w:rPr>
          <w:rFonts w:ascii="Verdana" w:hAnsi="Verdana"/>
        </w:rPr>
      </w:pPr>
    </w:p>
    <w:p w14:paraId="3CF92722" w14:textId="3D5F1A6B" w:rsidR="00434026" w:rsidRDefault="00434026">
      <w:pPr>
        <w:rPr>
          <w:rFonts w:ascii="Verdana" w:hAnsi="Verdana"/>
        </w:rPr>
      </w:pPr>
    </w:p>
    <w:p w14:paraId="04855743" w14:textId="0A715765" w:rsidR="00434026" w:rsidRDefault="00434026">
      <w:pPr>
        <w:rPr>
          <w:rFonts w:ascii="Verdana" w:hAnsi="Verdana"/>
        </w:rPr>
      </w:pPr>
    </w:p>
    <w:p w14:paraId="39327E0E" w14:textId="611ABA0C" w:rsidR="00434026" w:rsidRDefault="00434026">
      <w:pPr>
        <w:rPr>
          <w:rFonts w:ascii="Verdana" w:hAnsi="Verdana"/>
        </w:rPr>
      </w:pPr>
    </w:p>
    <w:p w14:paraId="59604BD4" w14:textId="5E49EC50" w:rsidR="00434026" w:rsidRDefault="00434026">
      <w:pPr>
        <w:rPr>
          <w:rFonts w:ascii="Verdana" w:hAnsi="Verdana"/>
        </w:rPr>
      </w:pPr>
    </w:p>
    <w:p w14:paraId="54FBB345" w14:textId="571941B8" w:rsidR="00434026" w:rsidRDefault="00434026">
      <w:pPr>
        <w:rPr>
          <w:rFonts w:ascii="Verdana" w:hAnsi="Verdana"/>
        </w:rPr>
      </w:pPr>
    </w:p>
    <w:p w14:paraId="7EFB2002" w14:textId="0307E9B6" w:rsidR="00434026" w:rsidRDefault="00434026">
      <w:pPr>
        <w:rPr>
          <w:rFonts w:ascii="Verdana" w:hAnsi="Verdana"/>
        </w:rPr>
      </w:pPr>
    </w:p>
    <w:p w14:paraId="619D9DB1" w14:textId="76B78071" w:rsidR="00434026" w:rsidRDefault="00434026">
      <w:pPr>
        <w:rPr>
          <w:rFonts w:ascii="Verdana" w:hAnsi="Verdana"/>
        </w:rPr>
      </w:pPr>
    </w:p>
    <w:p w14:paraId="78C76A88" w14:textId="154ECA70" w:rsidR="00434026" w:rsidRDefault="00434026">
      <w:pPr>
        <w:rPr>
          <w:rFonts w:ascii="Verdana" w:hAnsi="Verdana"/>
        </w:rPr>
      </w:pPr>
    </w:p>
    <w:p w14:paraId="0AB8D4E0" w14:textId="6FCB52F7" w:rsidR="00434026" w:rsidRDefault="00434026">
      <w:pPr>
        <w:rPr>
          <w:rFonts w:ascii="Verdana" w:hAnsi="Verdana"/>
        </w:rPr>
      </w:pPr>
    </w:p>
    <w:p w14:paraId="663AB368" w14:textId="75018959" w:rsidR="00434026" w:rsidRDefault="00434026">
      <w:pPr>
        <w:rPr>
          <w:rFonts w:ascii="Verdana" w:hAnsi="Verdana"/>
        </w:rPr>
      </w:pPr>
    </w:p>
    <w:p w14:paraId="50377463" w14:textId="77777777" w:rsidR="00434026" w:rsidRDefault="00434026" w:rsidP="004340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 w:cs="Arial"/>
          <w:i/>
          <w:iCs/>
          <w:color w:val="000000"/>
          <w:sz w:val="16"/>
          <w:szCs w:val="16"/>
        </w:rPr>
      </w:pPr>
    </w:p>
    <w:sectPr w:rsidR="00434026" w:rsidSect="004340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8E621" w14:textId="77777777" w:rsidR="00434026" w:rsidRDefault="00434026" w:rsidP="00434026">
      <w:r>
        <w:separator/>
      </w:r>
    </w:p>
  </w:endnote>
  <w:endnote w:type="continuationSeparator" w:id="0">
    <w:p w14:paraId="00C328BC" w14:textId="77777777" w:rsidR="00434026" w:rsidRDefault="00434026" w:rsidP="0043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36E0C" w14:textId="77777777" w:rsidR="00434026" w:rsidRDefault="00434026" w:rsidP="00434026">
      <w:r>
        <w:separator/>
      </w:r>
    </w:p>
  </w:footnote>
  <w:footnote w:type="continuationSeparator" w:id="0">
    <w:p w14:paraId="0FD9F051" w14:textId="77777777" w:rsidR="00434026" w:rsidRDefault="00434026" w:rsidP="00434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26"/>
    <w:rsid w:val="000C4EC3"/>
    <w:rsid w:val="000F1B2B"/>
    <w:rsid w:val="00206E84"/>
    <w:rsid w:val="0037076A"/>
    <w:rsid w:val="00434026"/>
    <w:rsid w:val="00921EE2"/>
    <w:rsid w:val="00C541E1"/>
    <w:rsid w:val="00EE5C70"/>
    <w:rsid w:val="00F5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083EA5"/>
  <w15:chartTrackingRefBased/>
  <w15:docId w15:val="{D7C24B9B-4912-4A97-B501-9CBA6FE0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434026"/>
    <w:pPr>
      <w:keepNext/>
      <w:spacing w:before="120" w:after="240" w:line="276" w:lineRule="auto"/>
      <w:jc w:val="center"/>
      <w:outlineLvl w:val="2"/>
    </w:pPr>
    <w:rPr>
      <w:rFonts w:ascii="Verdana" w:hAnsi="Verdana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40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34026"/>
  </w:style>
  <w:style w:type="paragraph" w:styleId="Stopka">
    <w:name w:val="footer"/>
    <w:basedOn w:val="Normalny"/>
    <w:link w:val="StopkaZnak"/>
    <w:uiPriority w:val="99"/>
    <w:unhideWhenUsed/>
    <w:rsid w:val="004340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34026"/>
  </w:style>
  <w:style w:type="character" w:customStyle="1" w:styleId="Nagwek3Znak">
    <w:name w:val="Nagłówek 3 Znak"/>
    <w:basedOn w:val="Domylnaczcionkaakapitu"/>
    <w:link w:val="Nagwek3"/>
    <w:uiPriority w:val="9"/>
    <w:rsid w:val="00434026"/>
    <w:rPr>
      <w:rFonts w:ascii="Verdana" w:eastAsia="Times New Roman" w:hAnsi="Verdana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263484a-4811-448b-b935-4ccfcdbbdeea" origin="userSelected">
  <element uid="697367d0-0d11-4d4e-80a2-256155fcabe6" value=""/>
  <element uid="d9569de3-fae5-4e2d-a5c1-e0a5a3c84173" value=""/>
</sisl>
</file>

<file path=customXml/itemProps1.xml><?xml version="1.0" encoding="utf-8"?>
<ds:datastoreItem xmlns:ds="http://schemas.openxmlformats.org/officeDocument/2006/customXml" ds:itemID="{4BDF3448-C32B-430F-B97E-AE29AD46E86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217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Katarzyna</dc:creator>
  <cp:keywords>#Kategoria: [Wewnętrzne/Nie zawiera danych osobowych]# </cp:keywords>
  <dc:description/>
  <cp:lastModifiedBy>Leszczyńska-Toboła Jolanta</cp:lastModifiedBy>
  <cp:revision>7</cp:revision>
  <dcterms:created xsi:type="dcterms:W3CDTF">2025-06-04T07:50:00Z</dcterms:created>
  <dcterms:modified xsi:type="dcterms:W3CDTF">2025-06-05T10:01:00Z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8fa5388a-f04e-4f73-8c9c-ab9e11dcedf5</vt:lpwstr>
  </property>
  <property fmtid="{D5CDD505-2E9C-101B-9397-08002B2CF9AE}" pid="3" name="bjSaver">
    <vt:lpwstr>ZOGfo1PWMM6/dm8R5Xm6dVwZqA9RLTwF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policy="9263484a-4811-448b-b935-4ccfcdbbdeea" origin="userSelected" xmlns="http://www.boldonj</vt:lpwstr>
  </property>
  <property fmtid="{D5CDD505-2E9C-101B-9397-08002B2CF9AE}" pid="5" name="bjDocumentLabelXML-0">
    <vt:lpwstr>ames.com/2008/01/sie/internal/label"&gt;&lt;element uid="697367d0-0d11-4d4e-80a2-256155fcabe6" value="" /&gt;&lt;element uid="d9569de3-fae5-4e2d-a5c1-e0a5a3c84173" value="" /&gt;&lt;/sisl&gt;</vt:lpwstr>
  </property>
  <property fmtid="{D5CDD505-2E9C-101B-9397-08002B2CF9AE}" pid="6" name="bjDocumentSecurityLabel">
    <vt:lpwstr>Kategoria: Wewnętrzne/Nie zawiera danych osobowych</vt:lpwstr>
  </property>
</Properties>
</file>