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104C" w14:textId="77777777" w:rsidR="0045488A" w:rsidRPr="006B08F9" w:rsidRDefault="0045488A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  <w:lang w:val="en-GB"/>
        </w:rPr>
      </w:pPr>
    </w:p>
    <w:p w14:paraId="092B9DE2" w14:textId="77777777" w:rsidR="00407060" w:rsidRPr="006B08F9" w:rsidRDefault="00407060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  <w:lang w:val="en-GB"/>
        </w:rPr>
      </w:pPr>
    </w:p>
    <w:p w14:paraId="48FF0535" w14:textId="399471EC" w:rsidR="00FD2B92" w:rsidRPr="00645C3C" w:rsidRDefault="00FD2B92" w:rsidP="00FD2B92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  <w:lang w:val="en-GB"/>
        </w:rPr>
      </w:pPr>
      <w:r w:rsidRPr="00645C3C">
        <w:rPr>
          <w:rFonts w:ascii="Verdana" w:hAnsi="Verdana"/>
          <w:sz w:val="20"/>
          <w:szCs w:val="20"/>
          <w:lang w:val="en-GB"/>
        </w:rPr>
        <w:t xml:space="preserve">Resolution No. </w:t>
      </w:r>
      <w:r w:rsidR="00543FA3">
        <w:rPr>
          <w:rFonts w:ascii="Verdana" w:hAnsi="Verdana"/>
          <w:sz w:val="20"/>
          <w:szCs w:val="20"/>
          <w:lang w:val="en-GB"/>
        </w:rPr>
        <w:t>67</w:t>
      </w:r>
      <w:r w:rsidRPr="00645C3C">
        <w:rPr>
          <w:rFonts w:ascii="Verdana" w:hAnsi="Verdana"/>
          <w:sz w:val="20"/>
          <w:szCs w:val="20"/>
          <w:lang w:val="en-GB"/>
        </w:rPr>
        <w:t>/</w:t>
      </w:r>
      <w:r w:rsidR="00543FA3">
        <w:rPr>
          <w:rFonts w:ascii="Verdana" w:hAnsi="Verdana"/>
          <w:sz w:val="20"/>
          <w:szCs w:val="20"/>
          <w:lang w:val="en-GB"/>
        </w:rPr>
        <w:t>2286</w:t>
      </w:r>
      <w:r w:rsidRPr="00645C3C">
        <w:rPr>
          <w:rFonts w:ascii="Verdana" w:hAnsi="Verdana"/>
          <w:sz w:val="20"/>
          <w:szCs w:val="20"/>
          <w:lang w:val="en-GB"/>
        </w:rPr>
        <w:t>/2025</w:t>
      </w:r>
    </w:p>
    <w:p w14:paraId="7A77A5C1" w14:textId="77777777" w:rsidR="00FD2B92" w:rsidRPr="00645C3C" w:rsidRDefault="00FD2B92" w:rsidP="00FD2B92">
      <w:pPr>
        <w:spacing w:after="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645C3C">
        <w:rPr>
          <w:rFonts w:ascii="Verdana" w:hAnsi="Verdana"/>
          <w:sz w:val="20"/>
          <w:szCs w:val="20"/>
          <w:lang w:val="en-GB"/>
        </w:rPr>
        <w:t>of the Warsaw Stock Exchange Supervisory Board</w:t>
      </w:r>
    </w:p>
    <w:p w14:paraId="5B1EE5B5" w14:textId="4106BED9" w:rsidR="00FD2B92" w:rsidRPr="00645C3C" w:rsidRDefault="00FD2B92" w:rsidP="00FD2B92">
      <w:pPr>
        <w:spacing w:after="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645C3C">
        <w:rPr>
          <w:rFonts w:ascii="Verdana" w:hAnsi="Verdana"/>
          <w:sz w:val="20"/>
          <w:szCs w:val="20"/>
          <w:lang w:val="en-GB"/>
        </w:rPr>
        <w:t xml:space="preserve">dated </w:t>
      </w:r>
      <w:r w:rsidR="00543FA3">
        <w:rPr>
          <w:rFonts w:ascii="Verdana" w:hAnsi="Verdana"/>
          <w:sz w:val="20"/>
          <w:szCs w:val="20"/>
          <w:lang w:val="en-GB"/>
        </w:rPr>
        <w:t>3</w:t>
      </w:r>
      <w:r w:rsidRPr="00645C3C">
        <w:rPr>
          <w:rFonts w:ascii="Verdana" w:hAnsi="Verdana"/>
          <w:sz w:val="20"/>
          <w:szCs w:val="20"/>
          <w:lang w:val="en-GB"/>
        </w:rPr>
        <w:t xml:space="preserve"> July 2025 </w:t>
      </w:r>
    </w:p>
    <w:p w14:paraId="50CFA523" w14:textId="6BDEFE5A" w:rsidR="00FD2B92" w:rsidRPr="006B08F9" w:rsidRDefault="00FD2B92" w:rsidP="00FD2B92">
      <w:pPr>
        <w:spacing w:before="120" w:after="60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645C3C">
        <w:rPr>
          <w:rFonts w:ascii="Verdana" w:hAnsi="Verdana"/>
          <w:sz w:val="20"/>
          <w:szCs w:val="20"/>
          <w:lang w:val="en-GB"/>
        </w:rPr>
        <w:t>amending the Exchange Rules</w:t>
      </w:r>
    </w:p>
    <w:p w14:paraId="0FEA3D5B" w14:textId="77777777" w:rsidR="00FD2B92" w:rsidRPr="00645C3C" w:rsidRDefault="00FD2B92" w:rsidP="00FD2B92">
      <w:pPr>
        <w:spacing w:after="24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645C3C">
        <w:rPr>
          <w:rFonts w:ascii="Verdana" w:hAnsi="Verdana"/>
          <w:sz w:val="20"/>
          <w:szCs w:val="20"/>
          <w:lang w:val="en-GB"/>
        </w:rPr>
        <w:t>Pursuant to § 18(2)(9) of the Exchange Articles of Association, the Exchange Supervisory Board hereby resolves as follows:</w:t>
      </w:r>
    </w:p>
    <w:p w14:paraId="2C95BD88" w14:textId="5DA6B41C" w:rsidR="003624D0" w:rsidRPr="006B08F9" w:rsidRDefault="003624D0" w:rsidP="00A87365">
      <w:pPr>
        <w:spacing w:after="12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6B08F9">
        <w:rPr>
          <w:rFonts w:ascii="Verdana" w:hAnsi="Verdana"/>
          <w:sz w:val="20"/>
          <w:szCs w:val="20"/>
          <w:lang w:val="en-GB"/>
        </w:rPr>
        <w:t>§ 1</w:t>
      </w:r>
    </w:p>
    <w:p w14:paraId="4530D318" w14:textId="532B8912" w:rsidR="00FD2B92" w:rsidRPr="00FD2B92" w:rsidRDefault="00FD2B92" w:rsidP="00E6387A">
      <w:pPr>
        <w:spacing w:after="240"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§ 192(2) in the general part of t</w:t>
      </w:r>
      <w:r w:rsidRPr="00645C3C">
        <w:rPr>
          <w:rFonts w:ascii="Verdana" w:hAnsi="Verdana" w:cs="Arial"/>
          <w:sz w:val="20"/>
          <w:szCs w:val="20"/>
          <w:lang w:val="en-GB"/>
        </w:rPr>
        <w:t>he Exchange Rules, adopted by Resolution No. 1/1110/2006 of the Warsaw Stock Exchange Supervisory Board dated 4 January 2006 (as amended), shall be amended as follows:</w:t>
      </w:r>
    </w:p>
    <w:p w14:paraId="4FF7FE2D" w14:textId="58EF65F5" w:rsidR="00065D18" w:rsidRPr="006B08F9" w:rsidRDefault="006B08F9" w:rsidP="00065D18">
      <w:pPr>
        <w:spacing w:after="240" w:line="360" w:lineRule="auto"/>
        <w:ind w:left="426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“2. </w:t>
      </w:r>
      <w:r w:rsidR="00065D18" w:rsidRPr="006B08F9">
        <w:rPr>
          <w:rFonts w:ascii="Verdana" w:hAnsi="Verdana" w:cs="Arial"/>
          <w:sz w:val="20"/>
          <w:szCs w:val="20"/>
          <w:lang w:val="en-GB"/>
        </w:rPr>
        <w:t>Where amendments to the Exchange Rules do not come into force at the beginning of a calendar quarter, the exchange fee provisions shall apply as of the first day of the next month.</w:t>
      </w:r>
      <w:r w:rsidRPr="00543FA3">
        <w:rPr>
          <w:lang w:val="en-US"/>
        </w:rPr>
        <w:t xml:space="preserve"> </w:t>
      </w:r>
      <w:r w:rsidRPr="006B08F9">
        <w:rPr>
          <w:rFonts w:ascii="Verdana" w:hAnsi="Verdana" w:cs="Arial"/>
          <w:sz w:val="20"/>
          <w:szCs w:val="20"/>
          <w:lang w:val="en-GB"/>
        </w:rPr>
        <w:t xml:space="preserve">In justified cases, </w:t>
      </w:r>
      <w:r w:rsidR="00FD2B92">
        <w:rPr>
          <w:rFonts w:ascii="Verdana" w:hAnsi="Verdana" w:cs="Arial"/>
          <w:sz w:val="20"/>
          <w:szCs w:val="20"/>
          <w:lang w:val="en-GB"/>
        </w:rPr>
        <w:t>such</w:t>
      </w:r>
      <w:r w:rsidRPr="006B08F9">
        <w:rPr>
          <w:rFonts w:ascii="Verdana" w:hAnsi="Verdana" w:cs="Arial"/>
          <w:sz w:val="20"/>
          <w:szCs w:val="20"/>
          <w:lang w:val="en-GB"/>
        </w:rPr>
        <w:t xml:space="preserve"> provisions may apply </w:t>
      </w:r>
      <w:r w:rsidR="00FD2B92">
        <w:rPr>
          <w:rFonts w:ascii="Verdana" w:hAnsi="Verdana" w:cs="Arial"/>
          <w:sz w:val="20"/>
          <w:szCs w:val="20"/>
          <w:lang w:val="en-GB"/>
        </w:rPr>
        <w:t>as of</w:t>
      </w:r>
      <w:r w:rsidRPr="006B08F9">
        <w:rPr>
          <w:rFonts w:ascii="Verdana" w:hAnsi="Verdana" w:cs="Arial"/>
          <w:sz w:val="20"/>
          <w:szCs w:val="20"/>
          <w:lang w:val="en-GB"/>
        </w:rPr>
        <w:t xml:space="preserve"> a date other than that specified in the first sentence, but no earlier than one month after they have been made </w:t>
      </w:r>
      <w:r>
        <w:rPr>
          <w:rFonts w:ascii="Verdana" w:hAnsi="Verdana" w:cs="Arial"/>
          <w:sz w:val="20"/>
          <w:szCs w:val="20"/>
          <w:lang w:val="en-GB"/>
        </w:rPr>
        <w:t>known</w:t>
      </w:r>
      <w:r w:rsidRPr="006B08F9">
        <w:rPr>
          <w:rFonts w:ascii="Verdana" w:hAnsi="Verdana" w:cs="Arial"/>
          <w:sz w:val="20"/>
          <w:szCs w:val="20"/>
          <w:lang w:val="en-GB"/>
        </w:rPr>
        <w:t xml:space="preserve"> to </w:t>
      </w:r>
      <w:r>
        <w:rPr>
          <w:rFonts w:ascii="Verdana" w:hAnsi="Verdana" w:cs="Arial"/>
          <w:sz w:val="20"/>
          <w:szCs w:val="20"/>
          <w:lang w:val="en-GB"/>
        </w:rPr>
        <w:t>trading</w:t>
      </w:r>
      <w:r w:rsidRPr="006B08F9">
        <w:rPr>
          <w:rFonts w:ascii="Verdana" w:hAnsi="Verdana" w:cs="Arial"/>
          <w:sz w:val="20"/>
          <w:szCs w:val="20"/>
          <w:lang w:val="en-GB"/>
        </w:rPr>
        <w:t xml:space="preserve"> participants.</w:t>
      </w:r>
      <w:r>
        <w:rPr>
          <w:rFonts w:ascii="Verdana" w:hAnsi="Verdana" w:cs="Arial"/>
          <w:sz w:val="20"/>
          <w:szCs w:val="20"/>
          <w:lang w:val="en-GB"/>
        </w:rPr>
        <w:t>”</w:t>
      </w:r>
    </w:p>
    <w:p w14:paraId="63DCD6A5" w14:textId="0A925BF2" w:rsidR="003624D0" w:rsidRPr="006B08F9" w:rsidRDefault="003624D0" w:rsidP="003624D0">
      <w:pPr>
        <w:pStyle w:val="Default"/>
        <w:spacing w:after="120" w:line="360" w:lineRule="auto"/>
        <w:jc w:val="center"/>
        <w:rPr>
          <w:color w:val="auto"/>
          <w:sz w:val="20"/>
          <w:szCs w:val="20"/>
          <w:lang w:val="en-GB"/>
        </w:rPr>
      </w:pPr>
      <w:r w:rsidRPr="006B08F9">
        <w:rPr>
          <w:color w:val="auto"/>
          <w:sz w:val="20"/>
          <w:szCs w:val="20"/>
          <w:lang w:val="en-GB"/>
        </w:rPr>
        <w:t xml:space="preserve">§ </w:t>
      </w:r>
      <w:r w:rsidR="00614AC6" w:rsidRPr="006B08F9">
        <w:rPr>
          <w:color w:val="auto"/>
          <w:sz w:val="20"/>
          <w:szCs w:val="20"/>
          <w:lang w:val="en-GB"/>
        </w:rPr>
        <w:t>2</w:t>
      </w:r>
    </w:p>
    <w:p w14:paraId="1F6B5C5D" w14:textId="7A680D42" w:rsidR="00FD2B92" w:rsidRPr="00FD2B92" w:rsidRDefault="00FD2B92" w:rsidP="00FD2B92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  <w:lang w:val="en-GB"/>
        </w:rPr>
      </w:pPr>
      <w:r w:rsidRPr="00FD1EB7">
        <w:rPr>
          <w:rFonts w:ascii="Verdana" w:hAnsi="Verdana"/>
          <w:spacing w:val="-3"/>
          <w:sz w:val="20"/>
          <w:szCs w:val="20"/>
          <w:lang w:val="en-GB"/>
        </w:rPr>
        <w:t xml:space="preserve">This resolution shall enter into force on the date of its adoption, subject to </w:t>
      </w:r>
      <w:r>
        <w:rPr>
          <w:rFonts w:ascii="Verdana" w:hAnsi="Verdana"/>
          <w:spacing w:val="-3"/>
          <w:sz w:val="20"/>
          <w:szCs w:val="20"/>
          <w:lang w:val="en-GB"/>
        </w:rPr>
        <w:t>sub-</w:t>
      </w:r>
      <w:r w:rsidRPr="00FD1EB7">
        <w:rPr>
          <w:rFonts w:ascii="Verdana" w:hAnsi="Verdana"/>
          <w:spacing w:val="-3"/>
          <w:sz w:val="20"/>
          <w:szCs w:val="20"/>
          <w:lang w:val="en-GB"/>
        </w:rPr>
        <w:t>paragraph 2.</w:t>
      </w:r>
    </w:p>
    <w:p w14:paraId="5FA4484F" w14:textId="53F04BED" w:rsidR="00FD2B92" w:rsidRPr="00FD2B92" w:rsidRDefault="00FD2B92" w:rsidP="00FD2B92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  <w:lang w:val="en-GB"/>
        </w:rPr>
      </w:pPr>
      <w:r w:rsidRPr="00FD1EB7">
        <w:rPr>
          <w:rFonts w:ascii="Verdana" w:hAnsi="Verdana"/>
          <w:spacing w:val="-3"/>
          <w:sz w:val="20"/>
          <w:szCs w:val="20"/>
          <w:lang w:val="en-GB"/>
        </w:rPr>
        <w:t xml:space="preserve">The amendment to the Exchange Rules referred to in § 1 of this resolution shall enter into force provided that the Polish Financial Supervision Authority grants its consent to such amendment, </w:t>
      </w:r>
      <w:r>
        <w:rPr>
          <w:rFonts w:ascii="Verdana" w:hAnsi="Verdana"/>
          <w:spacing w:val="-3"/>
          <w:sz w:val="20"/>
          <w:szCs w:val="20"/>
          <w:lang w:val="en-GB"/>
        </w:rPr>
        <w:t>but</w:t>
      </w:r>
      <w:r w:rsidRPr="00FD1EB7">
        <w:rPr>
          <w:rFonts w:ascii="Verdana" w:hAnsi="Verdana"/>
          <w:spacing w:val="-3"/>
          <w:sz w:val="20"/>
          <w:szCs w:val="20"/>
          <w:lang w:val="en-GB"/>
        </w:rPr>
        <w:t xml:space="preserve"> no earlier than </w:t>
      </w:r>
      <w:r>
        <w:rPr>
          <w:rFonts w:ascii="Verdana" w:hAnsi="Verdana"/>
          <w:spacing w:val="-3"/>
          <w:sz w:val="20"/>
          <w:szCs w:val="20"/>
          <w:lang w:val="en-GB"/>
        </w:rPr>
        <w:t>two weeks</w:t>
      </w:r>
      <w:r w:rsidRPr="00FD1EB7">
        <w:rPr>
          <w:rFonts w:ascii="Verdana" w:hAnsi="Verdana"/>
          <w:spacing w:val="-3"/>
          <w:sz w:val="20"/>
          <w:szCs w:val="20"/>
          <w:lang w:val="en-GB"/>
        </w:rPr>
        <w:t xml:space="preserve"> after the date of such consent and </w:t>
      </w:r>
      <w:r>
        <w:rPr>
          <w:rFonts w:ascii="Verdana" w:hAnsi="Verdana"/>
          <w:spacing w:val="-3"/>
          <w:sz w:val="20"/>
          <w:szCs w:val="20"/>
          <w:lang w:val="en-GB"/>
        </w:rPr>
        <w:t>after</w:t>
      </w:r>
      <w:r w:rsidRPr="00FD1EB7">
        <w:rPr>
          <w:rFonts w:ascii="Verdana" w:hAnsi="Verdana"/>
          <w:spacing w:val="-3"/>
          <w:sz w:val="20"/>
          <w:szCs w:val="20"/>
          <w:lang w:val="en-GB"/>
        </w:rPr>
        <w:t xml:space="preserve"> the amendment </w:t>
      </w:r>
      <w:r>
        <w:rPr>
          <w:rFonts w:ascii="Verdana" w:hAnsi="Verdana"/>
          <w:spacing w:val="-3"/>
          <w:sz w:val="20"/>
          <w:szCs w:val="20"/>
          <w:lang w:val="en-GB"/>
        </w:rPr>
        <w:t xml:space="preserve">is made known </w:t>
      </w:r>
      <w:r w:rsidRPr="00FD1EB7">
        <w:rPr>
          <w:rFonts w:ascii="Verdana" w:hAnsi="Verdana"/>
          <w:spacing w:val="-3"/>
          <w:sz w:val="20"/>
          <w:szCs w:val="20"/>
          <w:lang w:val="en-GB"/>
        </w:rPr>
        <w:t>to trading participants</w:t>
      </w:r>
      <w:r>
        <w:rPr>
          <w:rFonts w:ascii="Verdana" w:hAnsi="Verdana"/>
          <w:spacing w:val="-3"/>
          <w:sz w:val="20"/>
          <w:szCs w:val="20"/>
          <w:lang w:val="en-GB"/>
        </w:rPr>
        <w:t>.</w:t>
      </w:r>
    </w:p>
    <w:sectPr w:rsidR="00FD2B92" w:rsidRPr="00FD2B92" w:rsidSect="00C727A8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DE2D" w14:textId="77777777" w:rsidR="00301A52" w:rsidRDefault="00301A52" w:rsidP="0086331F">
      <w:pPr>
        <w:spacing w:after="0" w:line="240" w:lineRule="auto"/>
      </w:pPr>
      <w:r>
        <w:separator/>
      </w:r>
    </w:p>
  </w:endnote>
  <w:endnote w:type="continuationSeparator" w:id="0">
    <w:p w14:paraId="61CF3311" w14:textId="77777777" w:rsidR="00301A52" w:rsidRDefault="00301A52" w:rsidP="008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0770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9D8A58" w14:textId="07229DB6" w:rsidR="00536391" w:rsidRPr="00D43CA7" w:rsidRDefault="00F62A32" w:rsidP="00536391">
        <w:pPr>
          <w:pStyle w:val="Stopka"/>
          <w:ind w:firstLine="708"/>
          <w:jc w:val="center"/>
          <w:rPr>
            <w:sz w:val="18"/>
            <w:szCs w:val="18"/>
          </w:rPr>
        </w:pPr>
        <w:r>
          <w:t xml:space="preserve">- </w:t>
        </w:r>
        <w:r w:rsidR="00536391" w:rsidRPr="00D43CA7">
          <w:rPr>
            <w:sz w:val="18"/>
            <w:szCs w:val="18"/>
          </w:rPr>
          <w:fldChar w:fldCharType="begin"/>
        </w:r>
        <w:r w:rsidR="00536391" w:rsidRPr="00D43CA7">
          <w:rPr>
            <w:sz w:val="18"/>
            <w:szCs w:val="18"/>
          </w:rPr>
          <w:instrText>PAGE   \* MERGEFORMAT</w:instrText>
        </w:r>
        <w:r w:rsidR="00536391" w:rsidRPr="00D43CA7">
          <w:rPr>
            <w:sz w:val="18"/>
            <w:szCs w:val="18"/>
          </w:rPr>
          <w:fldChar w:fldCharType="separate"/>
        </w:r>
        <w:r w:rsidR="00536391" w:rsidRPr="00D43CA7">
          <w:rPr>
            <w:sz w:val="18"/>
            <w:szCs w:val="18"/>
          </w:rPr>
          <w:t>2</w:t>
        </w:r>
        <w:r w:rsidR="00536391" w:rsidRPr="00D43CA7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  <w:p w14:paraId="17BE5A33" w14:textId="216DF004" w:rsidR="00726330" w:rsidRDefault="00726330" w:rsidP="003847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FFAF" w14:textId="77777777" w:rsidR="00726330" w:rsidRDefault="004147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79B06D0" wp14:editId="6160FF06">
          <wp:simplePos x="0" y="0"/>
          <wp:positionH relativeFrom="column">
            <wp:posOffset>-826770</wp:posOffset>
          </wp:positionH>
          <wp:positionV relativeFrom="paragraph">
            <wp:posOffset>-459740</wp:posOffset>
          </wp:positionV>
          <wp:extent cx="7564755" cy="1068705"/>
          <wp:effectExtent l="0" t="0" r="0" b="0"/>
          <wp:wrapNone/>
          <wp:docPr id="2" name="Obraz 2" descr="papier firmowy nowe logo ogol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ier firmowy nowe logo ogoln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81B6" w14:textId="77777777" w:rsidR="00301A52" w:rsidRDefault="00301A52" w:rsidP="0086331F">
      <w:pPr>
        <w:spacing w:after="0" w:line="240" w:lineRule="auto"/>
      </w:pPr>
      <w:r>
        <w:separator/>
      </w:r>
    </w:p>
  </w:footnote>
  <w:footnote w:type="continuationSeparator" w:id="0">
    <w:p w14:paraId="772EA18C" w14:textId="77777777" w:rsidR="00301A52" w:rsidRDefault="00301A52" w:rsidP="0086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94EB" w14:textId="77777777" w:rsidR="00726330" w:rsidRPr="00D070CB" w:rsidRDefault="004147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E0C4730" wp14:editId="5813B887">
          <wp:simplePos x="0" y="0"/>
          <wp:positionH relativeFrom="column">
            <wp:posOffset>-835025</wp:posOffset>
          </wp:positionH>
          <wp:positionV relativeFrom="paragraph">
            <wp:posOffset>-447040</wp:posOffset>
          </wp:positionV>
          <wp:extent cx="7564755" cy="1068705"/>
          <wp:effectExtent l="0" t="0" r="0" b="0"/>
          <wp:wrapNone/>
          <wp:docPr id="1" name="Obraz 1" descr="papier firmowy nowe logo ogol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ier firmowy nowe logo ogol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FE0"/>
    <w:multiLevelType w:val="hybridMultilevel"/>
    <w:tmpl w:val="1962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D4D6E6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3F2"/>
    <w:multiLevelType w:val="hybridMultilevel"/>
    <w:tmpl w:val="7F5441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856C2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560BE0">
      <w:start w:val="1"/>
      <w:numFmt w:val="decimal"/>
      <w:lvlText w:val="%3)"/>
      <w:lvlJc w:val="left"/>
      <w:pPr>
        <w:tabs>
          <w:tab w:val="num" w:pos="2530"/>
        </w:tabs>
        <w:ind w:left="2530" w:hanging="550"/>
      </w:pPr>
    </w:lvl>
    <w:lvl w:ilvl="3" w:tplc="C3B691EC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4E7A2D8A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542AF"/>
    <w:multiLevelType w:val="hybridMultilevel"/>
    <w:tmpl w:val="BC127D8E"/>
    <w:lvl w:ilvl="0" w:tplc="AFDE6ED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11C"/>
    <w:multiLevelType w:val="hybridMultilevel"/>
    <w:tmpl w:val="AEB01694"/>
    <w:lvl w:ilvl="0" w:tplc="88D4D6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5904"/>
    <w:multiLevelType w:val="hybridMultilevel"/>
    <w:tmpl w:val="516E7748"/>
    <w:lvl w:ilvl="0" w:tplc="ED0802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235F"/>
    <w:multiLevelType w:val="hybridMultilevel"/>
    <w:tmpl w:val="F8B493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D70F77"/>
    <w:multiLevelType w:val="hybridMultilevel"/>
    <w:tmpl w:val="4E5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7EE7"/>
    <w:multiLevelType w:val="hybridMultilevel"/>
    <w:tmpl w:val="A63CF720"/>
    <w:lvl w:ilvl="0" w:tplc="0C241E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A820C5"/>
    <w:multiLevelType w:val="hybridMultilevel"/>
    <w:tmpl w:val="37E81C54"/>
    <w:lvl w:ilvl="0" w:tplc="211461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sz w:val="20"/>
        <w:szCs w:val="20"/>
        <w:vertAlign w:val="baseline"/>
      </w:rPr>
    </w:lvl>
    <w:lvl w:ilvl="1" w:tplc="792286F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5147"/>
    <w:multiLevelType w:val="hybridMultilevel"/>
    <w:tmpl w:val="E5A6D834"/>
    <w:lvl w:ilvl="0" w:tplc="710A0C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3129A1"/>
    <w:multiLevelType w:val="hybridMultilevel"/>
    <w:tmpl w:val="8B18ADE0"/>
    <w:lvl w:ilvl="0" w:tplc="CB26EF8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6418754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D6123"/>
    <w:multiLevelType w:val="hybridMultilevel"/>
    <w:tmpl w:val="8408C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87408"/>
    <w:multiLevelType w:val="hybridMultilevel"/>
    <w:tmpl w:val="523C2E68"/>
    <w:lvl w:ilvl="0" w:tplc="B978BF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958C6"/>
    <w:multiLevelType w:val="multilevel"/>
    <w:tmpl w:val="5760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737"/>
      </w:pPr>
      <w:rPr>
        <w:rFonts w:ascii="Verdana" w:eastAsia="Times New Roman" w:hAnsi="Verdana" w:cs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720B"/>
    <w:multiLevelType w:val="hybridMultilevel"/>
    <w:tmpl w:val="659ED676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7CE6"/>
    <w:multiLevelType w:val="hybridMultilevel"/>
    <w:tmpl w:val="65BAEF90"/>
    <w:lvl w:ilvl="0" w:tplc="5ED45C9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BC46B2A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4480C04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3C46DD8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437B6"/>
    <w:multiLevelType w:val="hybridMultilevel"/>
    <w:tmpl w:val="62EA2740"/>
    <w:lvl w:ilvl="0" w:tplc="78CA6AE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09A221E"/>
    <w:multiLevelType w:val="hybridMultilevel"/>
    <w:tmpl w:val="F266EE0C"/>
    <w:lvl w:ilvl="0" w:tplc="4942F6F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Verdana" w:eastAsia="Times New Roman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>
      <w:start w:val="1"/>
      <w:numFmt w:val="lowerRoman"/>
      <w:lvlText w:val="%3."/>
      <w:lvlJc w:val="right"/>
      <w:pPr>
        <w:ind w:left="2516" w:hanging="180"/>
      </w:pPr>
    </w:lvl>
    <w:lvl w:ilvl="3" w:tplc="0415000F">
      <w:start w:val="1"/>
      <w:numFmt w:val="decimal"/>
      <w:lvlText w:val="%4."/>
      <w:lvlJc w:val="left"/>
      <w:pPr>
        <w:ind w:left="3236" w:hanging="360"/>
      </w:pPr>
    </w:lvl>
    <w:lvl w:ilvl="4" w:tplc="04150019">
      <w:start w:val="1"/>
      <w:numFmt w:val="lowerLetter"/>
      <w:lvlText w:val="%5."/>
      <w:lvlJc w:val="left"/>
      <w:pPr>
        <w:ind w:left="3956" w:hanging="360"/>
      </w:pPr>
    </w:lvl>
    <w:lvl w:ilvl="5" w:tplc="0415001B">
      <w:start w:val="1"/>
      <w:numFmt w:val="lowerRoman"/>
      <w:lvlText w:val="%6."/>
      <w:lvlJc w:val="right"/>
      <w:pPr>
        <w:ind w:left="4676" w:hanging="180"/>
      </w:pPr>
    </w:lvl>
    <w:lvl w:ilvl="6" w:tplc="0415000F">
      <w:start w:val="1"/>
      <w:numFmt w:val="decimal"/>
      <w:lvlText w:val="%7."/>
      <w:lvlJc w:val="left"/>
      <w:pPr>
        <w:ind w:left="5396" w:hanging="360"/>
      </w:pPr>
    </w:lvl>
    <w:lvl w:ilvl="7" w:tplc="04150019">
      <w:start w:val="1"/>
      <w:numFmt w:val="lowerLetter"/>
      <w:lvlText w:val="%8."/>
      <w:lvlJc w:val="left"/>
      <w:pPr>
        <w:ind w:left="6116" w:hanging="360"/>
      </w:pPr>
    </w:lvl>
    <w:lvl w:ilvl="8" w:tplc="0415001B">
      <w:start w:val="1"/>
      <w:numFmt w:val="lowerRoman"/>
      <w:lvlText w:val="%9."/>
      <w:lvlJc w:val="right"/>
      <w:pPr>
        <w:ind w:left="6836" w:hanging="180"/>
      </w:pPr>
    </w:lvl>
  </w:abstractNum>
  <w:abstractNum w:abstractNumId="18" w15:restartNumberingAfterBreak="0">
    <w:nsid w:val="410941F4"/>
    <w:multiLevelType w:val="hybridMultilevel"/>
    <w:tmpl w:val="860E57B4"/>
    <w:lvl w:ilvl="0" w:tplc="2F32E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1A45B8"/>
    <w:multiLevelType w:val="hybridMultilevel"/>
    <w:tmpl w:val="66486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17A8A"/>
    <w:multiLevelType w:val="hybridMultilevel"/>
    <w:tmpl w:val="FC20E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5524B"/>
    <w:multiLevelType w:val="hybridMultilevel"/>
    <w:tmpl w:val="4620CBA6"/>
    <w:lvl w:ilvl="0" w:tplc="1D9E93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E500C7"/>
    <w:multiLevelType w:val="hybridMultilevel"/>
    <w:tmpl w:val="812E1F5A"/>
    <w:lvl w:ilvl="0" w:tplc="E83CCC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57610"/>
    <w:multiLevelType w:val="hybridMultilevel"/>
    <w:tmpl w:val="302C7F80"/>
    <w:lvl w:ilvl="0" w:tplc="72D27A6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FB0282"/>
    <w:multiLevelType w:val="hybridMultilevel"/>
    <w:tmpl w:val="664861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A01CD"/>
    <w:multiLevelType w:val="hybridMultilevel"/>
    <w:tmpl w:val="421239E8"/>
    <w:lvl w:ilvl="0" w:tplc="1CB262D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B79775D"/>
    <w:multiLevelType w:val="hybridMultilevel"/>
    <w:tmpl w:val="9DFC6BA4"/>
    <w:lvl w:ilvl="0" w:tplc="2C0E71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CD4B63"/>
    <w:multiLevelType w:val="hybridMultilevel"/>
    <w:tmpl w:val="C2D061E6"/>
    <w:lvl w:ilvl="0" w:tplc="EE445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91B74"/>
    <w:multiLevelType w:val="hybridMultilevel"/>
    <w:tmpl w:val="DF0C4B7C"/>
    <w:lvl w:ilvl="0" w:tplc="9A96F0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0D09A1"/>
    <w:multiLevelType w:val="hybridMultilevel"/>
    <w:tmpl w:val="1F8A5264"/>
    <w:lvl w:ilvl="0" w:tplc="42E810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670B40"/>
    <w:multiLevelType w:val="multilevel"/>
    <w:tmpl w:val="24BC8F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705895">
    <w:abstractNumId w:val="15"/>
  </w:num>
  <w:num w:numId="2" w16cid:durableId="1777359357">
    <w:abstractNumId w:val="14"/>
  </w:num>
  <w:num w:numId="3" w16cid:durableId="1036153478">
    <w:abstractNumId w:val="22"/>
  </w:num>
  <w:num w:numId="4" w16cid:durableId="1691100261">
    <w:abstractNumId w:val="20"/>
  </w:num>
  <w:num w:numId="5" w16cid:durableId="1554268482">
    <w:abstractNumId w:val="9"/>
  </w:num>
  <w:num w:numId="6" w16cid:durableId="2018195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01740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533413">
    <w:abstractNumId w:val="7"/>
  </w:num>
  <w:num w:numId="9" w16cid:durableId="1379040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6792">
    <w:abstractNumId w:val="28"/>
  </w:num>
  <w:num w:numId="11" w16cid:durableId="169280552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079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547836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937386">
    <w:abstractNumId w:val="18"/>
  </w:num>
  <w:num w:numId="15" w16cid:durableId="688142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897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111931">
    <w:abstractNumId w:val="21"/>
  </w:num>
  <w:num w:numId="18" w16cid:durableId="2124493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858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83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0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124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811756">
    <w:abstractNumId w:val="6"/>
  </w:num>
  <w:num w:numId="24" w16cid:durableId="333609088">
    <w:abstractNumId w:val="26"/>
  </w:num>
  <w:num w:numId="25" w16cid:durableId="439421246">
    <w:abstractNumId w:val="0"/>
  </w:num>
  <w:num w:numId="26" w16cid:durableId="1201943291">
    <w:abstractNumId w:val="5"/>
  </w:num>
  <w:num w:numId="27" w16cid:durableId="420686751">
    <w:abstractNumId w:val="2"/>
  </w:num>
  <w:num w:numId="28" w16cid:durableId="446391427">
    <w:abstractNumId w:val="19"/>
  </w:num>
  <w:num w:numId="29" w16cid:durableId="359743648">
    <w:abstractNumId w:val="24"/>
  </w:num>
  <w:num w:numId="30" w16cid:durableId="111480231">
    <w:abstractNumId w:val="16"/>
  </w:num>
  <w:num w:numId="31" w16cid:durableId="1419712218">
    <w:abstractNumId w:val="29"/>
  </w:num>
  <w:num w:numId="32" w16cid:durableId="153080337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34"/>
    <w:rsid w:val="00000D40"/>
    <w:rsid w:val="000028CC"/>
    <w:rsid w:val="000129CE"/>
    <w:rsid w:val="0001614C"/>
    <w:rsid w:val="00021E4F"/>
    <w:rsid w:val="00023D42"/>
    <w:rsid w:val="00030A28"/>
    <w:rsid w:val="0004647C"/>
    <w:rsid w:val="00053CD6"/>
    <w:rsid w:val="0005509B"/>
    <w:rsid w:val="00056B4F"/>
    <w:rsid w:val="00065D18"/>
    <w:rsid w:val="000734A9"/>
    <w:rsid w:val="00083463"/>
    <w:rsid w:val="00085AE6"/>
    <w:rsid w:val="000938E5"/>
    <w:rsid w:val="00096240"/>
    <w:rsid w:val="00097A85"/>
    <w:rsid w:val="000B4F71"/>
    <w:rsid w:val="000D1033"/>
    <w:rsid w:val="000E20F2"/>
    <w:rsid w:val="000E290E"/>
    <w:rsid w:val="000E6EDA"/>
    <w:rsid w:val="000F0BE3"/>
    <w:rsid w:val="000F5B7C"/>
    <w:rsid w:val="000F7ED3"/>
    <w:rsid w:val="000F7FB4"/>
    <w:rsid w:val="00114380"/>
    <w:rsid w:val="0011508A"/>
    <w:rsid w:val="00124C68"/>
    <w:rsid w:val="001333BE"/>
    <w:rsid w:val="00135243"/>
    <w:rsid w:val="001404FF"/>
    <w:rsid w:val="001422D8"/>
    <w:rsid w:val="001427CC"/>
    <w:rsid w:val="00147200"/>
    <w:rsid w:val="00147A26"/>
    <w:rsid w:val="00150498"/>
    <w:rsid w:val="00153E2A"/>
    <w:rsid w:val="00155669"/>
    <w:rsid w:val="00161666"/>
    <w:rsid w:val="00162D97"/>
    <w:rsid w:val="001652A1"/>
    <w:rsid w:val="00165996"/>
    <w:rsid w:val="00173562"/>
    <w:rsid w:val="00173DD9"/>
    <w:rsid w:val="0018390F"/>
    <w:rsid w:val="0018519E"/>
    <w:rsid w:val="00195D3E"/>
    <w:rsid w:val="001C56F7"/>
    <w:rsid w:val="001C6A53"/>
    <w:rsid w:val="001D42D8"/>
    <w:rsid w:val="001F3683"/>
    <w:rsid w:val="00202E2A"/>
    <w:rsid w:val="00205E34"/>
    <w:rsid w:val="00224C44"/>
    <w:rsid w:val="00226AA5"/>
    <w:rsid w:val="0024761A"/>
    <w:rsid w:val="00247677"/>
    <w:rsid w:val="002547DE"/>
    <w:rsid w:val="00260510"/>
    <w:rsid w:val="00263BD1"/>
    <w:rsid w:val="00266BC2"/>
    <w:rsid w:val="00267453"/>
    <w:rsid w:val="00277657"/>
    <w:rsid w:val="00284F9F"/>
    <w:rsid w:val="00297051"/>
    <w:rsid w:val="00297824"/>
    <w:rsid w:val="002A2B26"/>
    <w:rsid w:val="002B04AD"/>
    <w:rsid w:val="002B2C61"/>
    <w:rsid w:val="002C01DB"/>
    <w:rsid w:val="002C3150"/>
    <w:rsid w:val="002D4AC8"/>
    <w:rsid w:val="002D527E"/>
    <w:rsid w:val="002E17FE"/>
    <w:rsid w:val="002E4242"/>
    <w:rsid w:val="002E6BC0"/>
    <w:rsid w:val="002F207E"/>
    <w:rsid w:val="003014D9"/>
    <w:rsid w:val="00301A52"/>
    <w:rsid w:val="00311E6E"/>
    <w:rsid w:val="00324E5B"/>
    <w:rsid w:val="003276E1"/>
    <w:rsid w:val="00334B3F"/>
    <w:rsid w:val="00335639"/>
    <w:rsid w:val="003417BD"/>
    <w:rsid w:val="003438C9"/>
    <w:rsid w:val="003543CA"/>
    <w:rsid w:val="00355FD0"/>
    <w:rsid w:val="003624D0"/>
    <w:rsid w:val="0036364D"/>
    <w:rsid w:val="00374CD1"/>
    <w:rsid w:val="00377A1F"/>
    <w:rsid w:val="003821BE"/>
    <w:rsid w:val="00384753"/>
    <w:rsid w:val="00386889"/>
    <w:rsid w:val="003A09D9"/>
    <w:rsid w:val="003A3F1F"/>
    <w:rsid w:val="003A636C"/>
    <w:rsid w:val="003B275F"/>
    <w:rsid w:val="003B4A76"/>
    <w:rsid w:val="003C10BA"/>
    <w:rsid w:val="003C2415"/>
    <w:rsid w:val="003C7D30"/>
    <w:rsid w:val="003D0657"/>
    <w:rsid w:val="003D7586"/>
    <w:rsid w:val="003D7782"/>
    <w:rsid w:val="003E317D"/>
    <w:rsid w:val="003F1C64"/>
    <w:rsid w:val="0040443E"/>
    <w:rsid w:val="00407060"/>
    <w:rsid w:val="00414720"/>
    <w:rsid w:val="00420620"/>
    <w:rsid w:val="004255E2"/>
    <w:rsid w:val="00426AA5"/>
    <w:rsid w:val="00430713"/>
    <w:rsid w:val="00434116"/>
    <w:rsid w:val="00436B8E"/>
    <w:rsid w:val="00437E2C"/>
    <w:rsid w:val="004426E1"/>
    <w:rsid w:val="00443B33"/>
    <w:rsid w:val="0045488A"/>
    <w:rsid w:val="00456E27"/>
    <w:rsid w:val="004627BD"/>
    <w:rsid w:val="004665D9"/>
    <w:rsid w:val="00470101"/>
    <w:rsid w:val="00486CC7"/>
    <w:rsid w:val="00492331"/>
    <w:rsid w:val="00492F54"/>
    <w:rsid w:val="00493BCD"/>
    <w:rsid w:val="004944AF"/>
    <w:rsid w:val="004A01BE"/>
    <w:rsid w:val="004A6505"/>
    <w:rsid w:val="004B583B"/>
    <w:rsid w:val="004B5B11"/>
    <w:rsid w:val="004B7A74"/>
    <w:rsid w:val="004C3B16"/>
    <w:rsid w:val="004D0F57"/>
    <w:rsid w:val="00502167"/>
    <w:rsid w:val="00502FE3"/>
    <w:rsid w:val="00512EDD"/>
    <w:rsid w:val="005134ED"/>
    <w:rsid w:val="00513C60"/>
    <w:rsid w:val="005159F1"/>
    <w:rsid w:val="005228A2"/>
    <w:rsid w:val="00536391"/>
    <w:rsid w:val="005403B4"/>
    <w:rsid w:val="00543FA3"/>
    <w:rsid w:val="0055293F"/>
    <w:rsid w:val="005578BF"/>
    <w:rsid w:val="00571B4E"/>
    <w:rsid w:val="00572E1F"/>
    <w:rsid w:val="005A0429"/>
    <w:rsid w:val="005A6B68"/>
    <w:rsid w:val="005B2A0E"/>
    <w:rsid w:val="005C5972"/>
    <w:rsid w:val="005C66EE"/>
    <w:rsid w:val="005D2892"/>
    <w:rsid w:val="005F13E6"/>
    <w:rsid w:val="0060175F"/>
    <w:rsid w:val="006070EB"/>
    <w:rsid w:val="0061491B"/>
    <w:rsid w:val="00614AC6"/>
    <w:rsid w:val="00624421"/>
    <w:rsid w:val="00625FB7"/>
    <w:rsid w:val="00630206"/>
    <w:rsid w:val="00632F95"/>
    <w:rsid w:val="00634EB0"/>
    <w:rsid w:val="0064164C"/>
    <w:rsid w:val="0064431A"/>
    <w:rsid w:val="00647916"/>
    <w:rsid w:val="0065108D"/>
    <w:rsid w:val="00670159"/>
    <w:rsid w:val="00673654"/>
    <w:rsid w:val="00682ACC"/>
    <w:rsid w:val="00695181"/>
    <w:rsid w:val="006A1233"/>
    <w:rsid w:val="006A6833"/>
    <w:rsid w:val="006A6F7E"/>
    <w:rsid w:val="006B08F9"/>
    <w:rsid w:val="006D01A6"/>
    <w:rsid w:val="006E323D"/>
    <w:rsid w:val="006F29AD"/>
    <w:rsid w:val="006F2ADC"/>
    <w:rsid w:val="006F657F"/>
    <w:rsid w:val="006F7D10"/>
    <w:rsid w:val="007038AC"/>
    <w:rsid w:val="00704382"/>
    <w:rsid w:val="0071104F"/>
    <w:rsid w:val="007136AE"/>
    <w:rsid w:val="0072453C"/>
    <w:rsid w:val="00726330"/>
    <w:rsid w:val="00731C23"/>
    <w:rsid w:val="00747ED2"/>
    <w:rsid w:val="00756FA9"/>
    <w:rsid w:val="007703EE"/>
    <w:rsid w:val="007772E7"/>
    <w:rsid w:val="007830EA"/>
    <w:rsid w:val="0078712F"/>
    <w:rsid w:val="007932B7"/>
    <w:rsid w:val="007963F1"/>
    <w:rsid w:val="007A3B20"/>
    <w:rsid w:val="007A4F64"/>
    <w:rsid w:val="007A609C"/>
    <w:rsid w:val="007A70D9"/>
    <w:rsid w:val="007B06EB"/>
    <w:rsid w:val="007B2BD1"/>
    <w:rsid w:val="007C108C"/>
    <w:rsid w:val="007C4D3F"/>
    <w:rsid w:val="007D2591"/>
    <w:rsid w:val="007D5E19"/>
    <w:rsid w:val="007E6CB1"/>
    <w:rsid w:val="007E73FD"/>
    <w:rsid w:val="007E7961"/>
    <w:rsid w:val="007F2C03"/>
    <w:rsid w:val="0080731C"/>
    <w:rsid w:val="00807E30"/>
    <w:rsid w:val="00811E48"/>
    <w:rsid w:val="0081548E"/>
    <w:rsid w:val="008419B7"/>
    <w:rsid w:val="00843095"/>
    <w:rsid w:val="008529C3"/>
    <w:rsid w:val="00855504"/>
    <w:rsid w:val="00857193"/>
    <w:rsid w:val="00863021"/>
    <w:rsid w:val="0086331F"/>
    <w:rsid w:val="008700D2"/>
    <w:rsid w:val="00870A4E"/>
    <w:rsid w:val="00886025"/>
    <w:rsid w:val="00890F72"/>
    <w:rsid w:val="008974A6"/>
    <w:rsid w:val="008A4D95"/>
    <w:rsid w:val="008A7CAC"/>
    <w:rsid w:val="008C2054"/>
    <w:rsid w:val="008D3E4E"/>
    <w:rsid w:val="008D4EC5"/>
    <w:rsid w:val="008D718C"/>
    <w:rsid w:val="008F4233"/>
    <w:rsid w:val="009052C9"/>
    <w:rsid w:val="00906107"/>
    <w:rsid w:val="00917ADD"/>
    <w:rsid w:val="009231C4"/>
    <w:rsid w:val="009249AA"/>
    <w:rsid w:val="00931156"/>
    <w:rsid w:val="009343C4"/>
    <w:rsid w:val="00936BED"/>
    <w:rsid w:val="00940060"/>
    <w:rsid w:val="009446B8"/>
    <w:rsid w:val="00946FA5"/>
    <w:rsid w:val="0095021C"/>
    <w:rsid w:val="0095376A"/>
    <w:rsid w:val="00964755"/>
    <w:rsid w:val="00967834"/>
    <w:rsid w:val="0097106F"/>
    <w:rsid w:val="009764A2"/>
    <w:rsid w:val="00985ED3"/>
    <w:rsid w:val="009956A2"/>
    <w:rsid w:val="009B1417"/>
    <w:rsid w:val="009C1B72"/>
    <w:rsid w:val="009C2B5C"/>
    <w:rsid w:val="009D0E7F"/>
    <w:rsid w:val="009D2EE3"/>
    <w:rsid w:val="009F4BAB"/>
    <w:rsid w:val="00A00798"/>
    <w:rsid w:val="00A04CFC"/>
    <w:rsid w:val="00A053F1"/>
    <w:rsid w:val="00A10D97"/>
    <w:rsid w:val="00A12491"/>
    <w:rsid w:val="00A12D79"/>
    <w:rsid w:val="00A25C24"/>
    <w:rsid w:val="00A26344"/>
    <w:rsid w:val="00A631CD"/>
    <w:rsid w:val="00A77B79"/>
    <w:rsid w:val="00A83ECB"/>
    <w:rsid w:val="00A85B76"/>
    <w:rsid w:val="00A87365"/>
    <w:rsid w:val="00A954BC"/>
    <w:rsid w:val="00AA5900"/>
    <w:rsid w:val="00AB326C"/>
    <w:rsid w:val="00AB7A0D"/>
    <w:rsid w:val="00AC339B"/>
    <w:rsid w:val="00AD7AAC"/>
    <w:rsid w:val="00AF19A4"/>
    <w:rsid w:val="00B018C8"/>
    <w:rsid w:val="00B046E5"/>
    <w:rsid w:val="00B04E51"/>
    <w:rsid w:val="00B170A8"/>
    <w:rsid w:val="00B22720"/>
    <w:rsid w:val="00B2357B"/>
    <w:rsid w:val="00B309CE"/>
    <w:rsid w:val="00B44FA1"/>
    <w:rsid w:val="00B515C5"/>
    <w:rsid w:val="00B51F6D"/>
    <w:rsid w:val="00B5340E"/>
    <w:rsid w:val="00B72AB8"/>
    <w:rsid w:val="00B80E79"/>
    <w:rsid w:val="00B835AE"/>
    <w:rsid w:val="00B935B5"/>
    <w:rsid w:val="00BC0493"/>
    <w:rsid w:val="00BC3287"/>
    <w:rsid w:val="00BD0E82"/>
    <w:rsid w:val="00BD4755"/>
    <w:rsid w:val="00BE0A7C"/>
    <w:rsid w:val="00BE4ABD"/>
    <w:rsid w:val="00BE7898"/>
    <w:rsid w:val="00BF380A"/>
    <w:rsid w:val="00C127A1"/>
    <w:rsid w:val="00C23175"/>
    <w:rsid w:val="00C23613"/>
    <w:rsid w:val="00C26EDE"/>
    <w:rsid w:val="00C50DC1"/>
    <w:rsid w:val="00C57099"/>
    <w:rsid w:val="00C60D5B"/>
    <w:rsid w:val="00C727A8"/>
    <w:rsid w:val="00C77A65"/>
    <w:rsid w:val="00C84CD7"/>
    <w:rsid w:val="00C97DC0"/>
    <w:rsid w:val="00CA5DF2"/>
    <w:rsid w:val="00CA6D97"/>
    <w:rsid w:val="00CC513A"/>
    <w:rsid w:val="00CC54CE"/>
    <w:rsid w:val="00CC5A96"/>
    <w:rsid w:val="00CC618C"/>
    <w:rsid w:val="00CC7EE4"/>
    <w:rsid w:val="00CE1519"/>
    <w:rsid w:val="00CF75FF"/>
    <w:rsid w:val="00D00EC1"/>
    <w:rsid w:val="00D032E9"/>
    <w:rsid w:val="00D03559"/>
    <w:rsid w:val="00D05576"/>
    <w:rsid w:val="00D070CB"/>
    <w:rsid w:val="00D137FE"/>
    <w:rsid w:val="00D14806"/>
    <w:rsid w:val="00D20787"/>
    <w:rsid w:val="00D26D13"/>
    <w:rsid w:val="00D43CA7"/>
    <w:rsid w:val="00D44ED4"/>
    <w:rsid w:val="00D55DD2"/>
    <w:rsid w:val="00D57C51"/>
    <w:rsid w:val="00D60338"/>
    <w:rsid w:val="00D70ADE"/>
    <w:rsid w:val="00D73E96"/>
    <w:rsid w:val="00D75545"/>
    <w:rsid w:val="00D80A72"/>
    <w:rsid w:val="00D845E0"/>
    <w:rsid w:val="00D915A1"/>
    <w:rsid w:val="00DA74B5"/>
    <w:rsid w:val="00DB01D5"/>
    <w:rsid w:val="00DB067A"/>
    <w:rsid w:val="00DB70B1"/>
    <w:rsid w:val="00DC13DF"/>
    <w:rsid w:val="00DC2AC5"/>
    <w:rsid w:val="00DC3647"/>
    <w:rsid w:val="00DC5531"/>
    <w:rsid w:val="00DC6769"/>
    <w:rsid w:val="00DD376B"/>
    <w:rsid w:val="00DD5644"/>
    <w:rsid w:val="00DD6E0A"/>
    <w:rsid w:val="00DF142E"/>
    <w:rsid w:val="00E0458E"/>
    <w:rsid w:val="00E16F21"/>
    <w:rsid w:val="00E261BC"/>
    <w:rsid w:val="00E269AC"/>
    <w:rsid w:val="00E328C8"/>
    <w:rsid w:val="00E41C2A"/>
    <w:rsid w:val="00E430AE"/>
    <w:rsid w:val="00E55F17"/>
    <w:rsid w:val="00E61A79"/>
    <w:rsid w:val="00E6387A"/>
    <w:rsid w:val="00E652D0"/>
    <w:rsid w:val="00E71729"/>
    <w:rsid w:val="00E74B0B"/>
    <w:rsid w:val="00E7777E"/>
    <w:rsid w:val="00E81440"/>
    <w:rsid w:val="00E863C2"/>
    <w:rsid w:val="00E9140A"/>
    <w:rsid w:val="00E9191B"/>
    <w:rsid w:val="00E96973"/>
    <w:rsid w:val="00EA1EB1"/>
    <w:rsid w:val="00EA5AE9"/>
    <w:rsid w:val="00EA5BD7"/>
    <w:rsid w:val="00EA6C49"/>
    <w:rsid w:val="00EB2476"/>
    <w:rsid w:val="00EB4085"/>
    <w:rsid w:val="00EE0BC9"/>
    <w:rsid w:val="00EE3596"/>
    <w:rsid w:val="00EE4F93"/>
    <w:rsid w:val="00EE7FC3"/>
    <w:rsid w:val="00EF4E65"/>
    <w:rsid w:val="00F07703"/>
    <w:rsid w:val="00F07869"/>
    <w:rsid w:val="00F1263F"/>
    <w:rsid w:val="00F12B86"/>
    <w:rsid w:val="00F165B6"/>
    <w:rsid w:val="00F2301B"/>
    <w:rsid w:val="00F409D0"/>
    <w:rsid w:val="00F4690E"/>
    <w:rsid w:val="00F53BC9"/>
    <w:rsid w:val="00F559BB"/>
    <w:rsid w:val="00F55FB8"/>
    <w:rsid w:val="00F604E8"/>
    <w:rsid w:val="00F62A32"/>
    <w:rsid w:val="00F62AEC"/>
    <w:rsid w:val="00F62FDA"/>
    <w:rsid w:val="00F66E25"/>
    <w:rsid w:val="00F73C26"/>
    <w:rsid w:val="00F755EA"/>
    <w:rsid w:val="00F866AD"/>
    <w:rsid w:val="00F86FE1"/>
    <w:rsid w:val="00F91844"/>
    <w:rsid w:val="00FA605F"/>
    <w:rsid w:val="00FB4C88"/>
    <w:rsid w:val="00FC7F5D"/>
    <w:rsid w:val="00FD2B92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D22C"/>
  <w15:chartTrackingRefBased/>
  <w15:docId w15:val="{71E96A12-FB53-4147-B320-BD9E9D1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E3596"/>
    <w:pPr>
      <w:keepNext/>
      <w:spacing w:after="120"/>
      <w:jc w:val="center"/>
      <w:outlineLvl w:val="1"/>
    </w:pPr>
    <w:rPr>
      <w:rFonts w:ascii="Verdana" w:eastAsia="Times New Roman" w:hAnsi="Verdana"/>
      <w:b/>
      <w:bCs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31F"/>
  </w:style>
  <w:style w:type="paragraph" w:styleId="Stopka">
    <w:name w:val="footer"/>
    <w:basedOn w:val="Normalny"/>
    <w:link w:val="Stopka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31F"/>
  </w:style>
  <w:style w:type="paragraph" w:styleId="Bezodstpw">
    <w:name w:val="No Spacing"/>
    <w:link w:val="BezodstpwZnak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3624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624D0"/>
    <w:pPr>
      <w:spacing w:after="0" w:line="240" w:lineRule="auto"/>
      <w:jc w:val="center"/>
    </w:pPr>
    <w:rPr>
      <w:rFonts w:ascii="Arial" w:eastAsia="MS Mincho" w:hAnsi="Arial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624D0"/>
    <w:rPr>
      <w:rFonts w:ascii="Arial" w:eastAsia="MS Mincho" w:hAnsi="Arial"/>
      <w:sz w:val="36"/>
      <w:szCs w:val="24"/>
    </w:rPr>
  </w:style>
  <w:style w:type="paragraph" w:styleId="Akapitzlist">
    <w:name w:val="List Paragraph"/>
    <w:basedOn w:val="Normalny"/>
    <w:uiPriority w:val="34"/>
    <w:qFormat/>
    <w:rsid w:val="003624D0"/>
    <w:pPr>
      <w:spacing w:after="0" w:line="240" w:lineRule="auto"/>
      <w:ind w:left="708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624D0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624D0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24D0"/>
    <w:rPr>
      <w:rFonts w:ascii="Consolas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A0079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ekstpodstawowywcity31">
    <w:name w:val="Tekst podstawowy wci?ty 31"/>
    <w:basedOn w:val="Normalny"/>
    <w:rsid w:val="0071104F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5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5E2"/>
    <w:rPr>
      <w:b/>
      <w:bCs/>
      <w:lang w:eastAsia="en-US"/>
    </w:rPr>
  </w:style>
  <w:style w:type="paragraph" w:styleId="Poprawka">
    <w:name w:val="Revision"/>
    <w:hidden/>
    <w:uiPriority w:val="99"/>
    <w:semiHidden/>
    <w:rsid w:val="004255E2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263BD1"/>
  </w:style>
  <w:style w:type="paragraph" w:styleId="Tekstpodstawowy3">
    <w:name w:val="Body Text 3"/>
    <w:basedOn w:val="Normalny"/>
    <w:link w:val="Tekstpodstawowy3Znak"/>
    <w:semiHidden/>
    <w:unhideWhenUsed/>
    <w:rsid w:val="002C3150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3150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EE3596"/>
    <w:rPr>
      <w:rFonts w:ascii="Verdana" w:eastAsia="Times New Roman" w:hAnsi="Verdana"/>
      <w:b/>
      <w:bCs/>
      <w:iCs/>
      <w:szCs w:val="24"/>
    </w:rPr>
  </w:style>
  <w:style w:type="paragraph" w:customStyle="1" w:styleId="Nagwek1">
    <w:name w:val="Nag?Ńwek 1"/>
    <w:basedOn w:val="Normalny"/>
    <w:next w:val="Normalny"/>
    <w:rsid w:val="00EE3596"/>
    <w:pPr>
      <w:keepNext/>
      <w:spacing w:after="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6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07ce6b9a-d233-4aad-abfd-2b8b39ab08de" value=""/>
</sisl>
</file>

<file path=customXml/itemProps1.xml><?xml version="1.0" encoding="utf-8"?>
<ds:datastoreItem xmlns:ds="http://schemas.openxmlformats.org/officeDocument/2006/customXml" ds:itemID="{8DC5BDF7-4EC6-4CBF-9EBE-3832EA938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55278-A0B1-4936-9642-B4F464EE77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>#Kategoria: [Wewnętrzne/Dane osobowe &gt; 10 wpisów]# </cp:keywords>
  <cp:lastModifiedBy>Kędziora Roman</cp:lastModifiedBy>
  <cp:revision>3</cp:revision>
  <cp:lastPrinted>2025-08-01T09:37:00Z</cp:lastPrinted>
  <dcterms:created xsi:type="dcterms:W3CDTF">2025-07-31T14:43:00Z</dcterms:created>
  <dcterms:modified xsi:type="dcterms:W3CDTF">2025-08-01T09:37:00Z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dc2f2028-c23e-4aa9-8ed8-d51179fbacb1</vt:lpwstr>
  </property>
  <property fmtid="{D5CDD505-2E9C-101B-9397-08002B2CF9AE}" pid="3" name="bjSaver">
    <vt:lpwstr>hWFw/nYdg5+QdAggfUi84MkcEkRrrmgT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uid="07ce6b9a-d233-4aad-abfd-2b8b39ab08de" value="" /&gt;&lt;/sisl&gt;</vt:lpwstr>
  </property>
  <property fmtid="{D5CDD505-2E9C-101B-9397-08002B2CF9AE}" pid="6" name="bjDocumentSecurityLabel">
    <vt:lpwstr>Kategoria: Wewnętrzne/Dane osobowe &gt; 10 wpisów</vt:lpwstr>
  </property>
</Properties>
</file>