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3025E" w14:textId="57809E60" w:rsidR="003F09B3" w:rsidRPr="00A343C8" w:rsidRDefault="00337B28" w:rsidP="003F09B3">
      <w:pPr>
        <w:spacing w:line="360" w:lineRule="auto"/>
        <w:jc w:val="both"/>
        <w:rPr>
          <w:rFonts w:ascii="Arial" w:hAnsi="Arial" w:cs="Arial"/>
          <w:b/>
          <w:sz w:val="20"/>
          <w:szCs w:val="20"/>
        </w:rPr>
      </w:pPr>
      <w:bookmarkStart w:id="0" w:name="_Hlk144365868"/>
      <w:bookmarkStart w:id="1" w:name="OLE_LINK1"/>
      <w:bookmarkStart w:id="2" w:name="OLE_LINK2"/>
      <w:bookmarkStart w:id="3" w:name="OLE_LINK3"/>
      <w:bookmarkStart w:id="4" w:name="OLE_LINK4"/>
      <w:r>
        <w:rPr>
          <w:rFonts w:ascii="Arial" w:hAnsi="Arial" w:cs="Arial"/>
          <w:b/>
          <w:sz w:val="20"/>
          <w:szCs w:val="20"/>
        </w:rPr>
        <w:t>2</w:t>
      </w:r>
      <w:r w:rsidR="00EE31F8">
        <w:rPr>
          <w:rFonts w:ascii="Arial" w:hAnsi="Arial" w:cs="Arial"/>
          <w:b/>
          <w:sz w:val="20"/>
          <w:szCs w:val="20"/>
        </w:rPr>
        <w:t>9</w:t>
      </w:r>
      <w:r w:rsidR="003F09B3" w:rsidRPr="009357CB">
        <w:rPr>
          <w:rFonts w:ascii="Arial" w:hAnsi="Arial" w:cs="Arial"/>
          <w:b/>
          <w:sz w:val="20"/>
          <w:szCs w:val="20"/>
        </w:rPr>
        <w:t xml:space="preserve"> August 20</w:t>
      </w:r>
      <w:r w:rsidR="004D2903">
        <w:rPr>
          <w:rFonts w:ascii="Arial" w:hAnsi="Arial" w:cs="Arial"/>
          <w:b/>
          <w:sz w:val="20"/>
          <w:szCs w:val="20"/>
        </w:rPr>
        <w:t>2</w:t>
      </w:r>
      <w:r w:rsidR="008245E3">
        <w:rPr>
          <w:rFonts w:ascii="Arial" w:hAnsi="Arial" w:cs="Arial"/>
          <w:b/>
          <w:sz w:val="20"/>
          <w:szCs w:val="20"/>
        </w:rPr>
        <w:t>5</w:t>
      </w:r>
    </w:p>
    <w:p w14:paraId="337EAF15" w14:textId="77777777" w:rsidR="003F09B3" w:rsidRPr="00A343C8" w:rsidRDefault="003F09B3" w:rsidP="003F09B3">
      <w:pPr>
        <w:spacing w:line="360" w:lineRule="auto"/>
        <w:jc w:val="center"/>
        <w:rPr>
          <w:rFonts w:ascii="Arial" w:hAnsi="Arial" w:cs="Arial"/>
          <w:b/>
          <w:sz w:val="20"/>
          <w:szCs w:val="20"/>
        </w:rPr>
      </w:pPr>
      <w:r w:rsidRPr="00A343C8">
        <w:rPr>
          <w:rFonts w:ascii="Arial" w:hAnsi="Arial" w:cs="Arial"/>
          <w:b/>
          <w:sz w:val="20"/>
          <w:szCs w:val="20"/>
        </w:rPr>
        <w:t>PLAZA CENTERS N.V.</w:t>
      </w:r>
    </w:p>
    <w:p w14:paraId="1E0F97CA" w14:textId="77777777" w:rsidR="003F09B3" w:rsidRPr="00A343C8" w:rsidRDefault="003F09B3" w:rsidP="003F09B3">
      <w:pPr>
        <w:spacing w:line="360" w:lineRule="auto"/>
        <w:jc w:val="center"/>
        <w:rPr>
          <w:rFonts w:ascii="Arial" w:hAnsi="Arial" w:cs="Arial"/>
          <w:b/>
          <w:sz w:val="20"/>
          <w:szCs w:val="20"/>
        </w:rPr>
      </w:pPr>
    </w:p>
    <w:p w14:paraId="573EEE15" w14:textId="28FD64BD" w:rsidR="003F09B3" w:rsidRPr="00A343C8" w:rsidRDefault="003F09B3" w:rsidP="003F09B3">
      <w:pPr>
        <w:spacing w:line="360" w:lineRule="auto"/>
        <w:jc w:val="center"/>
        <w:rPr>
          <w:rFonts w:ascii="Arial" w:hAnsi="Arial" w:cs="Arial"/>
          <w:b/>
          <w:sz w:val="20"/>
          <w:szCs w:val="20"/>
        </w:rPr>
      </w:pPr>
      <w:r w:rsidRPr="00A343C8">
        <w:rPr>
          <w:rFonts w:ascii="Arial" w:hAnsi="Arial" w:cs="Arial"/>
          <w:b/>
          <w:sz w:val="20"/>
          <w:szCs w:val="20"/>
        </w:rPr>
        <w:t>RESULTS FOR THE SIX MONTHS ENDED 30 JUNE 20</w:t>
      </w:r>
      <w:r w:rsidR="004D2903">
        <w:rPr>
          <w:rFonts w:ascii="Arial" w:hAnsi="Arial" w:cs="Arial"/>
          <w:b/>
          <w:sz w:val="20"/>
          <w:szCs w:val="20"/>
        </w:rPr>
        <w:t>2</w:t>
      </w:r>
      <w:r w:rsidR="008245E3">
        <w:rPr>
          <w:rFonts w:ascii="Arial" w:hAnsi="Arial" w:cs="Arial"/>
          <w:b/>
          <w:sz w:val="20"/>
          <w:szCs w:val="20"/>
        </w:rPr>
        <w:t>5</w:t>
      </w:r>
    </w:p>
    <w:p w14:paraId="24408355" w14:textId="77777777" w:rsidR="003F09B3" w:rsidRPr="00A343C8" w:rsidRDefault="003F09B3" w:rsidP="003F09B3">
      <w:pPr>
        <w:spacing w:line="360" w:lineRule="auto"/>
        <w:jc w:val="center"/>
        <w:rPr>
          <w:rFonts w:ascii="Arial" w:hAnsi="Arial" w:cs="Arial"/>
          <w:sz w:val="20"/>
          <w:szCs w:val="20"/>
        </w:rPr>
      </w:pPr>
    </w:p>
    <w:p w14:paraId="59FB1657" w14:textId="0687AD2D" w:rsidR="003F09B3" w:rsidRPr="00A343C8" w:rsidRDefault="003F09B3" w:rsidP="00384CB2">
      <w:pPr>
        <w:spacing w:line="360" w:lineRule="auto"/>
        <w:jc w:val="both"/>
        <w:rPr>
          <w:rFonts w:ascii="Arial" w:hAnsi="Arial" w:cs="Arial"/>
          <w:sz w:val="20"/>
          <w:szCs w:val="20"/>
        </w:rPr>
      </w:pPr>
      <w:r w:rsidRPr="00A343C8">
        <w:rPr>
          <w:rFonts w:ascii="Arial" w:hAnsi="Arial" w:cs="Arial"/>
          <w:sz w:val="20"/>
          <w:szCs w:val="20"/>
        </w:rPr>
        <w:t>Plaza Centers N.V. (“Plaza” / “Company” / “Group”) today announces its results for the six months ended 30 June 20</w:t>
      </w:r>
      <w:r w:rsidR="004D2903">
        <w:rPr>
          <w:rFonts w:ascii="Arial" w:hAnsi="Arial" w:cs="Arial"/>
          <w:sz w:val="20"/>
          <w:szCs w:val="20"/>
        </w:rPr>
        <w:t>2</w:t>
      </w:r>
      <w:r w:rsidR="008245E3">
        <w:rPr>
          <w:rFonts w:ascii="Arial" w:hAnsi="Arial" w:cs="Arial"/>
          <w:sz w:val="20"/>
          <w:szCs w:val="20"/>
        </w:rPr>
        <w:t>5</w:t>
      </w:r>
      <w:r w:rsidRPr="00A343C8">
        <w:rPr>
          <w:rFonts w:ascii="Arial" w:hAnsi="Arial" w:cs="Arial"/>
          <w:sz w:val="20"/>
          <w:szCs w:val="20"/>
        </w:rPr>
        <w:t xml:space="preserve">. </w:t>
      </w:r>
      <w:r w:rsidR="00E542A3" w:rsidRPr="00E624F4">
        <w:rPr>
          <w:rFonts w:ascii="Arial" w:hAnsi="Arial" w:cs="Arial"/>
          <w:sz w:val="20"/>
          <w:szCs w:val="20"/>
        </w:rPr>
        <w:t>The financial information for the half year ended 30 June 202</w:t>
      </w:r>
      <w:r w:rsidR="008245E3">
        <w:rPr>
          <w:rFonts w:ascii="Arial" w:hAnsi="Arial" w:cs="Arial"/>
          <w:sz w:val="20"/>
          <w:szCs w:val="20"/>
        </w:rPr>
        <w:t>5</w:t>
      </w:r>
      <w:r w:rsidR="00E542A3" w:rsidRPr="00E624F4">
        <w:rPr>
          <w:rFonts w:ascii="Arial" w:hAnsi="Arial" w:cs="Arial"/>
          <w:sz w:val="20"/>
          <w:szCs w:val="20"/>
        </w:rPr>
        <w:t xml:space="preserve"> and 30 June </w:t>
      </w:r>
      <w:r w:rsidR="00D8334E" w:rsidRPr="00E624F4">
        <w:rPr>
          <w:rFonts w:ascii="Arial" w:hAnsi="Arial" w:cs="Arial"/>
          <w:sz w:val="20"/>
          <w:szCs w:val="20"/>
        </w:rPr>
        <w:t>20</w:t>
      </w:r>
      <w:r w:rsidR="00D8334E">
        <w:rPr>
          <w:rFonts w:ascii="Arial" w:hAnsi="Arial" w:cs="Arial"/>
          <w:sz w:val="20"/>
          <w:szCs w:val="20"/>
        </w:rPr>
        <w:t>2</w:t>
      </w:r>
      <w:r w:rsidR="008245E3">
        <w:rPr>
          <w:rFonts w:ascii="Arial" w:hAnsi="Arial" w:cs="Arial"/>
          <w:sz w:val="20"/>
          <w:szCs w:val="20"/>
        </w:rPr>
        <w:t>4</w:t>
      </w:r>
      <w:r w:rsidR="00D8334E" w:rsidRPr="00E624F4">
        <w:rPr>
          <w:rFonts w:ascii="Arial" w:hAnsi="Arial" w:cs="Arial"/>
          <w:sz w:val="20"/>
          <w:szCs w:val="20"/>
        </w:rPr>
        <w:t xml:space="preserve"> </w:t>
      </w:r>
      <w:r w:rsidR="00E542A3" w:rsidRPr="00E624F4">
        <w:rPr>
          <w:rFonts w:ascii="Arial" w:hAnsi="Arial" w:cs="Arial"/>
          <w:sz w:val="20"/>
          <w:szCs w:val="20"/>
        </w:rPr>
        <w:t>has neither been audited nor reviewed by the auditors</w:t>
      </w:r>
      <w:r w:rsidR="00E542A3">
        <w:rPr>
          <w:rFonts w:ascii="Arial" w:hAnsi="Arial" w:cs="Arial"/>
          <w:sz w:val="20"/>
          <w:szCs w:val="20"/>
        </w:rPr>
        <w:t>.</w:t>
      </w:r>
    </w:p>
    <w:p w14:paraId="1094E5DE" w14:textId="77777777" w:rsidR="003F09B3" w:rsidRPr="00A343C8" w:rsidRDefault="003F09B3" w:rsidP="003F09B3">
      <w:pPr>
        <w:spacing w:line="360" w:lineRule="auto"/>
        <w:jc w:val="both"/>
        <w:rPr>
          <w:rFonts w:ascii="Arial" w:hAnsi="Arial" w:cs="Arial"/>
          <w:sz w:val="20"/>
          <w:szCs w:val="20"/>
        </w:rPr>
      </w:pPr>
    </w:p>
    <w:p w14:paraId="3B433C75" w14:textId="77777777" w:rsidR="003F09B3" w:rsidRPr="00CA2D24" w:rsidRDefault="003F09B3" w:rsidP="003F09B3">
      <w:pPr>
        <w:spacing w:line="360" w:lineRule="auto"/>
        <w:jc w:val="both"/>
        <w:rPr>
          <w:rFonts w:ascii="Arial" w:hAnsi="Arial" w:cs="Arial"/>
          <w:sz w:val="20"/>
          <w:szCs w:val="20"/>
        </w:rPr>
      </w:pPr>
      <w:r w:rsidRPr="00CA2D24">
        <w:rPr>
          <w:rFonts w:ascii="Arial" w:hAnsi="Arial" w:cs="Arial"/>
          <w:b/>
          <w:bCs/>
          <w:sz w:val="20"/>
          <w:szCs w:val="20"/>
        </w:rPr>
        <w:t>Financial highlights:</w:t>
      </w:r>
    </w:p>
    <w:p w14:paraId="2EE6DD8A" w14:textId="4CCFB4F5" w:rsidR="003F09B3" w:rsidRPr="00947E6A" w:rsidRDefault="003F09B3" w:rsidP="00A1074D">
      <w:pPr>
        <w:numPr>
          <w:ilvl w:val="0"/>
          <w:numId w:val="5"/>
        </w:numPr>
        <w:spacing w:line="360" w:lineRule="auto"/>
        <w:jc w:val="both"/>
        <w:rPr>
          <w:rFonts w:ascii="Arial" w:hAnsi="Arial" w:cs="Arial"/>
          <w:sz w:val="20"/>
          <w:szCs w:val="20"/>
        </w:rPr>
      </w:pPr>
      <w:r w:rsidRPr="00CA2D24">
        <w:rPr>
          <w:rFonts w:ascii="Arial" w:hAnsi="Arial" w:cs="Arial"/>
          <w:sz w:val="20"/>
          <w:szCs w:val="20"/>
        </w:rPr>
        <w:t xml:space="preserve">Consolidated cash position as </w:t>
      </w:r>
      <w:r w:rsidR="008D6535" w:rsidRPr="00CA2D24">
        <w:rPr>
          <w:rFonts w:ascii="Arial" w:hAnsi="Arial" w:cs="Arial"/>
          <w:sz w:val="20"/>
          <w:szCs w:val="20"/>
        </w:rPr>
        <w:t>of</w:t>
      </w:r>
      <w:r w:rsidRPr="00CA2D24">
        <w:rPr>
          <w:rFonts w:ascii="Arial" w:hAnsi="Arial" w:cs="Arial"/>
          <w:sz w:val="20"/>
          <w:szCs w:val="20"/>
        </w:rPr>
        <w:t xml:space="preserve"> June 30, 20</w:t>
      </w:r>
      <w:r w:rsidR="00D34EBF" w:rsidRPr="00CA2D24">
        <w:rPr>
          <w:rFonts w:ascii="Arial" w:hAnsi="Arial" w:cs="Arial"/>
          <w:sz w:val="20"/>
          <w:szCs w:val="20"/>
        </w:rPr>
        <w:t>2</w:t>
      </w:r>
      <w:r w:rsidR="00CA2D24" w:rsidRPr="00CA2D24">
        <w:rPr>
          <w:rFonts w:ascii="Arial" w:hAnsi="Arial" w:cs="Arial"/>
          <w:sz w:val="20"/>
          <w:szCs w:val="20"/>
        </w:rPr>
        <w:t>5</w:t>
      </w:r>
      <w:r w:rsidRPr="00CA2D24">
        <w:rPr>
          <w:rFonts w:ascii="Arial" w:hAnsi="Arial" w:cs="Arial"/>
          <w:sz w:val="20"/>
          <w:szCs w:val="20"/>
        </w:rPr>
        <w:t xml:space="preserve"> </w:t>
      </w:r>
      <w:r w:rsidR="00811233" w:rsidRPr="00CA2D24">
        <w:rPr>
          <w:rFonts w:ascii="Arial" w:hAnsi="Arial" w:cs="Arial"/>
          <w:sz w:val="20"/>
          <w:szCs w:val="20"/>
        </w:rPr>
        <w:t>de</w:t>
      </w:r>
      <w:r w:rsidRPr="00CA2D24">
        <w:rPr>
          <w:rFonts w:ascii="Arial" w:hAnsi="Arial" w:cs="Arial"/>
          <w:sz w:val="20"/>
          <w:szCs w:val="20"/>
        </w:rPr>
        <w:t xml:space="preserve">creased </w:t>
      </w:r>
      <w:r w:rsidR="00F525FC" w:rsidRPr="00CA2D24">
        <w:rPr>
          <w:rFonts w:ascii="Arial" w:hAnsi="Arial" w:cs="Arial"/>
          <w:sz w:val="20"/>
          <w:szCs w:val="20"/>
        </w:rPr>
        <w:t>to</w:t>
      </w:r>
      <w:r w:rsidR="00D30C66" w:rsidRPr="00CA2D24">
        <w:rPr>
          <w:rFonts w:ascii="Arial" w:hAnsi="Arial" w:cs="Arial"/>
          <w:sz w:val="20"/>
          <w:szCs w:val="20"/>
        </w:rPr>
        <w:t xml:space="preserve"> app. </w:t>
      </w:r>
      <w:r w:rsidR="00D30C66" w:rsidRPr="00CA2D24">
        <w:rPr>
          <w:rFonts w:ascii="Arial" w:hAnsi="Arial" w:cs="Arial"/>
          <w:bCs/>
          <w:sz w:val="20"/>
          <w:szCs w:val="20"/>
        </w:rPr>
        <w:t>€</w:t>
      </w:r>
      <w:r w:rsidR="00CA2D24" w:rsidRPr="00CA2D24">
        <w:rPr>
          <w:rFonts w:ascii="Arial" w:hAnsi="Arial" w:cs="Arial"/>
          <w:bCs/>
          <w:sz w:val="20"/>
          <w:szCs w:val="20"/>
          <w:lang w:val="en-US" w:bidi="he-IL"/>
        </w:rPr>
        <w:t>2</w:t>
      </w:r>
      <w:r w:rsidR="004A192E" w:rsidRPr="00CA2D24">
        <w:rPr>
          <w:rFonts w:ascii="Arial" w:hAnsi="Arial" w:cs="Arial"/>
          <w:bCs/>
          <w:sz w:val="20"/>
          <w:szCs w:val="20"/>
          <w:lang w:val="en-US" w:bidi="he-IL"/>
        </w:rPr>
        <w:t>.</w:t>
      </w:r>
      <w:r w:rsidR="00CA2D24" w:rsidRPr="00CA2D24">
        <w:rPr>
          <w:rFonts w:ascii="Arial" w:hAnsi="Arial" w:cs="Arial"/>
          <w:bCs/>
          <w:sz w:val="20"/>
          <w:szCs w:val="20"/>
          <w:lang w:val="en-US" w:bidi="he-IL"/>
        </w:rPr>
        <w:t>2</w:t>
      </w:r>
      <w:r w:rsidR="00D30C66" w:rsidRPr="00CA2D24">
        <w:rPr>
          <w:rFonts w:ascii="Arial" w:hAnsi="Arial" w:cs="Arial"/>
          <w:bCs/>
          <w:sz w:val="20"/>
          <w:szCs w:val="20"/>
        </w:rPr>
        <w:t xml:space="preserve"> million</w:t>
      </w:r>
      <w:r w:rsidR="00F525FC" w:rsidRPr="00CA2D24">
        <w:rPr>
          <w:rFonts w:ascii="Arial" w:hAnsi="Arial" w:cs="Arial"/>
          <w:sz w:val="20"/>
          <w:szCs w:val="20"/>
        </w:rPr>
        <w:t xml:space="preserve"> </w:t>
      </w:r>
      <w:r w:rsidRPr="00CA2D24">
        <w:rPr>
          <w:rFonts w:ascii="Arial" w:hAnsi="Arial" w:cs="Arial"/>
          <w:sz w:val="20"/>
          <w:szCs w:val="20"/>
        </w:rPr>
        <w:t>(December 31, 20</w:t>
      </w:r>
      <w:r w:rsidR="00811233" w:rsidRPr="00CA2D24">
        <w:rPr>
          <w:rFonts w:ascii="Arial" w:hAnsi="Arial" w:cs="Arial"/>
          <w:sz w:val="20"/>
          <w:szCs w:val="20"/>
        </w:rPr>
        <w:t>2</w:t>
      </w:r>
      <w:r w:rsidR="00CA2D24" w:rsidRPr="00CA2D24">
        <w:rPr>
          <w:rFonts w:ascii="Arial" w:hAnsi="Arial" w:cs="Arial"/>
          <w:sz w:val="20"/>
          <w:szCs w:val="20"/>
        </w:rPr>
        <w:t>4</w:t>
      </w:r>
      <w:r w:rsidRPr="00CA2D24">
        <w:rPr>
          <w:rFonts w:ascii="Arial" w:hAnsi="Arial" w:cs="Arial"/>
          <w:sz w:val="20"/>
          <w:szCs w:val="20"/>
        </w:rPr>
        <w:t>: €</w:t>
      </w:r>
      <w:r w:rsidR="00CA2D24" w:rsidRPr="00CA2D24">
        <w:rPr>
          <w:rFonts w:ascii="Arial" w:hAnsi="Arial" w:cs="Arial"/>
          <w:sz w:val="20"/>
          <w:szCs w:val="20"/>
        </w:rPr>
        <w:t>2</w:t>
      </w:r>
      <w:r w:rsidRPr="00CA2D24">
        <w:rPr>
          <w:rFonts w:ascii="Arial" w:hAnsi="Arial" w:cs="Arial"/>
          <w:sz w:val="20"/>
          <w:szCs w:val="20"/>
        </w:rPr>
        <w:t>.</w:t>
      </w:r>
      <w:r w:rsidR="00CA2D24" w:rsidRPr="00CA2D24">
        <w:rPr>
          <w:rFonts w:ascii="Arial" w:hAnsi="Arial" w:cs="Arial"/>
          <w:sz w:val="20"/>
          <w:szCs w:val="20"/>
        </w:rPr>
        <w:t>6</w:t>
      </w:r>
      <w:r w:rsidRPr="00CA2D24">
        <w:rPr>
          <w:rFonts w:ascii="Arial" w:hAnsi="Arial" w:cs="Arial"/>
          <w:sz w:val="20"/>
          <w:szCs w:val="20"/>
        </w:rPr>
        <w:t xml:space="preserve"> </w:t>
      </w:r>
      <w:r w:rsidRPr="00947E6A">
        <w:rPr>
          <w:rFonts w:ascii="Arial" w:hAnsi="Arial" w:cs="Arial"/>
          <w:sz w:val="20"/>
          <w:szCs w:val="20"/>
        </w:rPr>
        <w:t>million)</w:t>
      </w:r>
      <w:r w:rsidR="00AF2993" w:rsidRPr="00947E6A">
        <w:rPr>
          <w:rFonts w:ascii="Arial" w:hAnsi="Arial" w:cs="Arial"/>
          <w:sz w:val="20"/>
          <w:szCs w:val="20"/>
        </w:rPr>
        <w:t xml:space="preserve"> </w:t>
      </w:r>
      <w:r w:rsidR="00105040" w:rsidRPr="00947E6A">
        <w:rPr>
          <w:rFonts w:ascii="Arial" w:hAnsi="Arial" w:cs="Arial"/>
          <w:sz w:val="20"/>
          <w:szCs w:val="20"/>
        </w:rPr>
        <w:t xml:space="preserve">as a result of </w:t>
      </w:r>
      <w:r w:rsidR="00FE1B09" w:rsidRPr="00947E6A">
        <w:rPr>
          <w:rFonts w:ascii="Arial" w:hAnsi="Arial" w:cs="Arial"/>
          <w:sz w:val="20"/>
          <w:szCs w:val="20"/>
        </w:rPr>
        <w:t>general and legal expenses</w:t>
      </w:r>
      <w:r w:rsidR="00FB23FA" w:rsidRPr="00947E6A">
        <w:rPr>
          <w:rFonts w:ascii="Arial" w:hAnsi="Arial" w:cs="Arial"/>
          <w:bCs/>
          <w:sz w:val="20"/>
          <w:szCs w:val="20"/>
        </w:rPr>
        <w:t>.</w:t>
      </w:r>
    </w:p>
    <w:p w14:paraId="661DF650" w14:textId="0AFFA1DE" w:rsidR="00947E6A" w:rsidRDefault="00947E6A" w:rsidP="00A1074D">
      <w:pPr>
        <w:numPr>
          <w:ilvl w:val="0"/>
          <w:numId w:val="5"/>
        </w:numPr>
        <w:spacing w:line="360" w:lineRule="auto"/>
        <w:jc w:val="both"/>
        <w:rPr>
          <w:rFonts w:ascii="Arial" w:hAnsi="Arial" w:cs="Arial"/>
          <w:sz w:val="20"/>
          <w:szCs w:val="20"/>
        </w:rPr>
      </w:pPr>
      <w:r w:rsidRPr="00947E6A">
        <w:rPr>
          <w:rFonts w:ascii="Arial" w:hAnsi="Arial" w:cs="Arial"/>
          <w:sz w:val="20"/>
          <w:szCs w:val="20"/>
        </w:rPr>
        <w:t>An operating result of €0 was recorded (June 30, 2024: €0.9 million loss), reflecting lower general and legal expenses as well as additional income of €0.4 million, which offset the expenses</w:t>
      </w:r>
      <w:r w:rsidR="00B23F0D">
        <w:rPr>
          <w:rFonts w:ascii="Arial" w:hAnsi="Arial" w:cs="Arial"/>
          <w:sz w:val="20"/>
          <w:szCs w:val="20"/>
        </w:rPr>
        <w:t>.</w:t>
      </w:r>
    </w:p>
    <w:p w14:paraId="45EFB331" w14:textId="558839CB" w:rsidR="003F09B3" w:rsidRPr="00947E6A" w:rsidRDefault="003F09B3" w:rsidP="00A1074D">
      <w:pPr>
        <w:numPr>
          <w:ilvl w:val="0"/>
          <w:numId w:val="5"/>
        </w:numPr>
        <w:spacing w:line="360" w:lineRule="auto"/>
        <w:jc w:val="both"/>
        <w:rPr>
          <w:rFonts w:ascii="Arial" w:hAnsi="Arial" w:cs="Arial"/>
          <w:sz w:val="20"/>
          <w:szCs w:val="20"/>
        </w:rPr>
      </w:pPr>
      <w:r w:rsidRPr="00947E6A">
        <w:rPr>
          <w:rFonts w:ascii="Arial" w:hAnsi="Arial" w:cs="Arial"/>
          <w:sz w:val="20"/>
          <w:szCs w:val="20"/>
        </w:rPr>
        <w:t>Recorded loss of €</w:t>
      </w:r>
      <w:r w:rsidR="00947E6A" w:rsidRPr="00947E6A">
        <w:rPr>
          <w:rFonts w:ascii="Arial" w:hAnsi="Arial" w:cs="Arial"/>
          <w:sz w:val="20"/>
          <w:szCs w:val="20"/>
        </w:rPr>
        <w:t>3</w:t>
      </w:r>
      <w:r w:rsidR="00202475" w:rsidRPr="00947E6A">
        <w:rPr>
          <w:rFonts w:ascii="Arial" w:hAnsi="Arial" w:cs="Arial"/>
          <w:sz w:val="20"/>
          <w:szCs w:val="20"/>
        </w:rPr>
        <w:t>.</w:t>
      </w:r>
      <w:r w:rsidR="00947E6A" w:rsidRPr="00947E6A">
        <w:rPr>
          <w:rFonts w:ascii="Arial" w:hAnsi="Arial" w:cs="Arial"/>
          <w:sz w:val="20"/>
          <w:szCs w:val="20"/>
        </w:rPr>
        <w:t>5</w:t>
      </w:r>
      <w:r w:rsidRPr="00947E6A">
        <w:rPr>
          <w:rFonts w:ascii="Arial" w:hAnsi="Arial" w:cs="Arial"/>
          <w:sz w:val="20"/>
          <w:szCs w:val="20"/>
        </w:rPr>
        <w:t xml:space="preserve"> million (June 30, </w:t>
      </w:r>
      <w:r w:rsidR="00811233" w:rsidRPr="00947E6A">
        <w:rPr>
          <w:rFonts w:ascii="Arial" w:hAnsi="Arial" w:cs="Arial"/>
          <w:sz w:val="20"/>
          <w:szCs w:val="20"/>
        </w:rPr>
        <w:t>202</w:t>
      </w:r>
      <w:r w:rsidR="00947E6A" w:rsidRPr="00947E6A">
        <w:rPr>
          <w:rFonts w:ascii="Arial" w:hAnsi="Arial" w:cs="Arial"/>
          <w:sz w:val="20"/>
          <w:szCs w:val="20"/>
        </w:rPr>
        <w:t>4</w:t>
      </w:r>
      <w:r w:rsidRPr="00947E6A">
        <w:rPr>
          <w:rFonts w:ascii="Arial" w:hAnsi="Arial" w:cs="Arial"/>
          <w:sz w:val="20"/>
          <w:szCs w:val="20"/>
        </w:rPr>
        <w:t>: €</w:t>
      </w:r>
      <w:r w:rsidR="00947E6A" w:rsidRPr="00947E6A">
        <w:rPr>
          <w:rFonts w:ascii="Arial" w:hAnsi="Arial" w:cs="Arial"/>
          <w:sz w:val="20"/>
          <w:szCs w:val="20"/>
        </w:rPr>
        <w:t>8</w:t>
      </w:r>
      <w:r w:rsidR="00CD2A70" w:rsidRPr="00947E6A">
        <w:rPr>
          <w:rFonts w:ascii="Arial" w:hAnsi="Arial" w:cs="Arial"/>
          <w:sz w:val="20"/>
          <w:szCs w:val="20"/>
        </w:rPr>
        <w:t>.</w:t>
      </w:r>
      <w:r w:rsidR="00947E6A" w:rsidRPr="00947E6A">
        <w:rPr>
          <w:rFonts w:ascii="Arial" w:hAnsi="Arial" w:cs="Arial"/>
          <w:sz w:val="20"/>
          <w:szCs w:val="20"/>
        </w:rPr>
        <w:t>9</w:t>
      </w:r>
      <w:r w:rsidRPr="00947E6A">
        <w:rPr>
          <w:rFonts w:ascii="Arial" w:hAnsi="Arial" w:cs="Arial"/>
          <w:sz w:val="20"/>
          <w:szCs w:val="20"/>
        </w:rPr>
        <w:t xml:space="preserve"> million), mainly due to finance </w:t>
      </w:r>
      <w:r w:rsidR="00F81A8F" w:rsidRPr="00947E6A">
        <w:rPr>
          <w:rFonts w:ascii="Arial" w:hAnsi="Arial" w:cs="Arial"/>
          <w:sz w:val="20"/>
          <w:szCs w:val="20"/>
        </w:rPr>
        <w:t>results</w:t>
      </w:r>
      <w:r w:rsidRPr="00947E6A">
        <w:rPr>
          <w:rFonts w:ascii="Arial" w:hAnsi="Arial" w:cs="Arial"/>
          <w:sz w:val="20"/>
          <w:szCs w:val="20"/>
        </w:rPr>
        <w:t xml:space="preserve"> on bonds</w:t>
      </w:r>
      <w:r w:rsidR="00D35402" w:rsidRPr="00947E6A">
        <w:rPr>
          <w:rFonts w:ascii="Arial" w:hAnsi="Arial" w:cs="Arial"/>
          <w:sz w:val="20"/>
          <w:szCs w:val="20"/>
        </w:rPr>
        <w:t xml:space="preserve">, </w:t>
      </w:r>
      <w:r w:rsidR="00FE1B09" w:rsidRPr="00947E6A">
        <w:rPr>
          <w:rFonts w:ascii="Arial" w:hAnsi="Arial" w:cs="Arial"/>
          <w:sz w:val="20"/>
          <w:szCs w:val="20"/>
        </w:rPr>
        <w:t>general and legal expenses</w:t>
      </w:r>
      <w:r w:rsidR="00FB23FA" w:rsidRPr="00947E6A">
        <w:rPr>
          <w:rFonts w:ascii="Arial" w:hAnsi="Arial" w:cs="Arial"/>
          <w:sz w:val="20"/>
          <w:szCs w:val="20"/>
        </w:rPr>
        <w:t>.</w:t>
      </w:r>
    </w:p>
    <w:p w14:paraId="75FB564C" w14:textId="7F4DB7C2" w:rsidR="006039EF" w:rsidRPr="00947E6A" w:rsidRDefault="003F09B3" w:rsidP="003F09B3">
      <w:pPr>
        <w:numPr>
          <w:ilvl w:val="0"/>
          <w:numId w:val="5"/>
        </w:numPr>
        <w:spacing w:after="240" w:line="360" w:lineRule="auto"/>
        <w:jc w:val="both"/>
        <w:rPr>
          <w:rFonts w:ascii="Arial" w:hAnsi="Arial" w:cs="Arial"/>
          <w:sz w:val="20"/>
          <w:szCs w:val="20"/>
        </w:rPr>
      </w:pPr>
      <w:r w:rsidRPr="00947E6A">
        <w:rPr>
          <w:rFonts w:ascii="Arial" w:hAnsi="Arial" w:cs="Arial"/>
          <w:sz w:val="20"/>
          <w:szCs w:val="20"/>
        </w:rPr>
        <w:t>Basic and diluted loss per share of €</w:t>
      </w:r>
      <w:r w:rsidR="00947E6A" w:rsidRPr="00947E6A">
        <w:rPr>
          <w:rFonts w:ascii="Arial" w:hAnsi="Arial" w:cs="Arial"/>
          <w:sz w:val="20"/>
          <w:szCs w:val="20"/>
        </w:rPr>
        <w:t>0</w:t>
      </w:r>
      <w:r w:rsidR="00811233" w:rsidRPr="00947E6A">
        <w:rPr>
          <w:rFonts w:ascii="Arial" w:hAnsi="Arial" w:cs="Arial"/>
          <w:sz w:val="20"/>
          <w:szCs w:val="20"/>
        </w:rPr>
        <w:t>.</w:t>
      </w:r>
      <w:r w:rsidR="00947E6A" w:rsidRPr="00947E6A">
        <w:rPr>
          <w:rFonts w:ascii="Arial" w:hAnsi="Arial" w:cs="Arial"/>
          <w:sz w:val="20"/>
          <w:szCs w:val="20"/>
        </w:rPr>
        <w:t>51</w:t>
      </w:r>
      <w:r w:rsidR="006646F5" w:rsidRPr="00947E6A">
        <w:rPr>
          <w:rFonts w:ascii="Arial" w:hAnsi="Arial" w:cs="Arial"/>
          <w:sz w:val="20"/>
          <w:szCs w:val="20"/>
        </w:rPr>
        <w:t xml:space="preserve"> </w:t>
      </w:r>
      <w:r w:rsidRPr="00947E6A">
        <w:rPr>
          <w:rFonts w:ascii="Arial" w:hAnsi="Arial" w:cs="Arial"/>
          <w:sz w:val="20"/>
          <w:szCs w:val="20"/>
        </w:rPr>
        <w:t xml:space="preserve">(30 June </w:t>
      </w:r>
      <w:r w:rsidR="00811233" w:rsidRPr="00947E6A">
        <w:rPr>
          <w:rFonts w:ascii="Arial" w:hAnsi="Arial" w:cs="Arial"/>
          <w:sz w:val="20"/>
          <w:szCs w:val="20"/>
        </w:rPr>
        <w:t>202</w:t>
      </w:r>
      <w:r w:rsidR="00947E6A" w:rsidRPr="00947E6A">
        <w:rPr>
          <w:rFonts w:ascii="Arial" w:hAnsi="Arial" w:cs="Arial"/>
          <w:sz w:val="20"/>
          <w:szCs w:val="20"/>
        </w:rPr>
        <w:t>4</w:t>
      </w:r>
      <w:r w:rsidRPr="00947E6A">
        <w:rPr>
          <w:rFonts w:ascii="Arial" w:hAnsi="Arial" w:cs="Arial"/>
          <w:sz w:val="20"/>
          <w:szCs w:val="20"/>
        </w:rPr>
        <w:t>: loss per share of €</w:t>
      </w:r>
      <w:r w:rsidR="00947E6A" w:rsidRPr="00947E6A">
        <w:rPr>
          <w:rFonts w:ascii="Arial" w:hAnsi="Arial" w:cs="Arial"/>
          <w:sz w:val="20"/>
          <w:szCs w:val="20"/>
        </w:rPr>
        <w:t>1</w:t>
      </w:r>
      <w:r w:rsidR="00CD2A70" w:rsidRPr="00947E6A">
        <w:rPr>
          <w:rFonts w:ascii="Arial" w:hAnsi="Arial" w:cs="Arial"/>
          <w:sz w:val="20"/>
          <w:szCs w:val="20"/>
        </w:rPr>
        <w:t>.</w:t>
      </w:r>
      <w:r w:rsidR="00947E6A" w:rsidRPr="00947E6A">
        <w:rPr>
          <w:rFonts w:ascii="Arial" w:hAnsi="Arial" w:cs="Arial"/>
          <w:sz w:val="20"/>
          <w:szCs w:val="20"/>
        </w:rPr>
        <w:t>3</w:t>
      </w:r>
      <w:r w:rsidRPr="00947E6A">
        <w:rPr>
          <w:rFonts w:ascii="Arial" w:hAnsi="Arial" w:cs="Arial"/>
          <w:sz w:val="20"/>
          <w:szCs w:val="20"/>
        </w:rPr>
        <w:t>)</w:t>
      </w:r>
      <w:r w:rsidR="00FB23FA" w:rsidRPr="00947E6A">
        <w:rPr>
          <w:rFonts w:ascii="Arial" w:hAnsi="Arial" w:cs="Arial"/>
          <w:sz w:val="20"/>
          <w:szCs w:val="20"/>
        </w:rPr>
        <w:t>.</w:t>
      </w:r>
    </w:p>
    <w:bookmarkEnd w:id="0"/>
    <w:p w14:paraId="6A09A912" w14:textId="77777777" w:rsidR="00AC3C8E" w:rsidRPr="008245E3" w:rsidRDefault="00AC3C8E" w:rsidP="003F09B3">
      <w:pPr>
        <w:spacing w:line="360" w:lineRule="auto"/>
        <w:rPr>
          <w:rFonts w:ascii="Arial" w:hAnsi="Arial" w:cs="Arial"/>
          <w:bCs/>
          <w:sz w:val="20"/>
          <w:szCs w:val="20"/>
          <w:highlight w:val="yellow"/>
        </w:rPr>
      </w:pPr>
    </w:p>
    <w:p w14:paraId="7AC7D813" w14:textId="77777777" w:rsidR="00217023" w:rsidRPr="008245E3" w:rsidRDefault="00217023" w:rsidP="003F09B3">
      <w:pPr>
        <w:spacing w:line="360" w:lineRule="auto"/>
        <w:rPr>
          <w:rFonts w:ascii="Arial" w:hAnsi="Arial" w:cs="Arial"/>
          <w:bCs/>
          <w:sz w:val="20"/>
          <w:szCs w:val="20"/>
          <w:highlight w:val="yellow"/>
        </w:rPr>
      </w:pPr>
    </w:p>
    <w:p w14:paraId="1E9DF7B6" w14:textId="77777777" w:rsidR="003F09B3" w:rsidRPr="00AE305F" w:rsidRDefault="003F09B3" w:rsidP="003F09B3">
      <w:pPr>
        <w:spacing w:line="360" w:lineRule="auto"/>
        <w:rPr>
          <w:rFonts w:ascii="Arial" w:hAnsi="Arial" w:cs="Arial"/>
          <w:sz w:val="20"/>
          <w:szCs w:val="20"/>
        </w:rPr>
      </w:pPr>
      <w:r w:rsidRPr="00AE305F">
        <w:rPr>
          <w:rFonts w:ascii="Arial" w:hAnsi="Arial" w:cs="Arial"/>
          <w:b/>
          <w:sz w:val="20"/>
          <w:szCs w:val="20"/>
        </w:rPr>
        <w:t>Material events during the period:</w:t>
      </w:r>
    </w:p>
    <w:p w14:paraId="2D34D21E" w14:textId="77777777" w:rsidR="003F09B3" w:rsidRPr="00AE305F" w:rsidRDefault="003F09B3" w:rsidP="003F09B3">
      <w:pPr>
        <w:rPr>
          <w:rFonts w:ascii="Arial" w:hAnsi="Arial" w:cs="Arial"/>
          <w:i/>
          <w:iCs/>
          <w:sz w:val="20"/>
          <w:szCs w:val="20"/>
        </w:rPr>
      </w:pPr>
    </w:p>
    <w:p w14:paraId="082EA3C2" w14:textId="7BD4811F" w:rsidR="003F09B3" w:rsidRPr="00AE305F" w:rsidRDefault="00CD2A70" w:rsidP="00CD2A70">
      <w:pPr>
        <w:widowControl w:val="0"/>
        <w:overflowPunct w:val="0"/>
        <w:autoSpaceDE w:val="0"/>
        <w:autoSpaceDN w:val="0"/>
        <w:adjustRightInd w:val="0"/>
        <w:spacing w:after="240" w:line="360" w:lineRule="auto"/>
        <w:jc w:val="both"/>
        <w:rPr>
          <w:rFonts w:ascii="Arial" w:hAnsi="Arial" w:cs="Arial"/>
          <w:b/>
          <w:bCs/>
          <w:i/>
          <w:iCs/>
          <w:sz w:val="20"/>
          <w:szCs w:val="20"/>
          <w:lang w:val="en-US" w:eastAsia="en-US" w:bidi="he-IL"/>
        </w:rPr>
      </w:pPr>
      <w:bookmarkStart w:id="5" w:name="_Hlk112318773"/>
      <w:r w:rsidRPr="00AE305F">
        <w:rPr>
          <w:rFonts w:ascii="Arial" w:hAnsi="Arial" w:cs="Arial"/>
          <w:b/>
          <w:bCs/>
          <w:i/>
          <w:iCs/>
          <w:sz w:val="20"/>
          <w:szCs w:val="20"/>
          <w:lang w:val="en-US" w:eastAsia="en-US" w:bidi="he-IL"/>
        </w:rPr>
        <w:t>Tax authority investigation</w:t>
      </w:r>
      <w:bookmarkEnd w:id="5"/>
      <w:r w:rsidR="003F09B3" w:rsidRPr="00AE305F">
        <w:rPr>
          <w:rFonts w:ascii="Arial" w:hAnsi="Arial" w:cs="Arial"/>
          <w:b/>
          <w:bCs/>
          <w:i/>
          <w:iCs/>
          <w:sz w:val="20"/>
          <w:szCs w:val="20"/>
        </w:rPr>
        <w:t>:</w:t>
      </w:r>
    </w:p>
    <w:p w14:paraId="3DA2C445" w14:textId="4E7F07D8" w:rsidR="00807C79" w:rsidRDefault="00AE305F" w:rsidP="00807C79">
      <w:pPr>
        <w:pStyle w:val="32"/>
        <w:tabs>
          <w:tab w:val="clear" w:pos="1701"/>
          <w:tab w:val="left" w:pos="1985"/>
        </w:tabs>
        <w:bidi w:val="0"/>
        <w:spacing w:line="360" w:lineRule="auto"/>
        <w:ind w:left="0" w:firstLine="0"/>
        <w:rPr>
          <w:rFonts w:ascii="Arial" w:eastAsia="Calibri" w:hAnsi="Arial" w:cs="Arial"/>
          <w:sz w:val="20"/>
          <w:szCs w:val="20"/>
        </w:rPr>
      </w:pPr>
      <w:r w:rsidRPr="00AE305F">
        <w:rPr>
          <w:rFonts w:ascii="Arial" w:eastAsia="Calibri" w:hAnsi="Arial" w:cs="Arial"/>
          <w:sz w:val="20"/>
          <w:szCs w:val="20"/>
        </w:rPr>
        <w:t>On January 20, 2025 the Company announced that further to its announcement dated March 25, 2024 with regards to the search and seizure operations carried by the Indian tax authorities at the offices of Elbit Plaza India Management Services Private Limited (hereinafter: "EPIM") (which is a private company wholly owned by Elbit Plaza India Real Estate Holdings Limited), EPIM has received a tax assessment order (from the Indian Tax Authority) for the financial years 2022 – 2023 and with this the ongoing income tax investigations/assessments are completed without imposing any liability on EPIM.</w:t>
      </w:r>
    </w:p>
    <w:p w14:paraId="523F3092" w14:textId="77777777" w:rsidR="00AE305F" w:rsidRDefault="00AE305F" w:rsidP="00AE305F">
      <w:pPr>
        <w:pStyle w:val="32"/>
        <w:tabs>
          <w:tab w:val="clear" w:pos="1701"/>
          <w:tab w:val="left" w:pos="1985"/>
        </w:tabs>
        <w:bidi w:val="0"/>
        <w:spacing w:line="360" w:lineRule="auto"/>
        <w:ind w:left="0" w:firstLine="0"/>
        <w:rPr>
          <w:rFonts w:ascii="Arial" w:eastAsia="Calibri" w:hAnsi="Arial" w:cs="Arial"/>
          <w:sz w:val="20"/>
          <w:szCs w:val="20"/>
          <w:highlight w:val="yellow"/>
        </w:rPr>
      </w:pPr>
    </w:p>
    <w:p w14:paraId="2846F8A4" w14:textId="77777777" w:rsidR="00AE305F" w:rsidRPr="008245E3" w:rsidRDefault="00AE305F" w:rsidP="00AE305F">
      <w:pPr>
        <w:pStyle w:val="32"/>
        <w:tabs>
          <w:tab w:val="clear" w:pos="1701"/>
          <w:tab w:val="left" w:pos="1985"/>
        </w:tabs>
        <w:bidi w:val="0"/>
        <w:spacing w:line="360" w:lineRule="auto"/>
        <w:ind w:left="0" w:firstLine="0"/>
        <w:rPr>
          <w:rFonts w:ascii="Arial" w:eastAsia="Calibri" w:hAnsi="Arial" w:cs="Arial"/>
          <w:sz w:val="20"/>
          <w:szCs w:val="20"/>
          <w:highlight w:val="yellow"/>
        </w:rPr>
      </w:pPr>
    </w:p>
    <w:p w14:paraId="2AAE2631" w14:textId="01A68845" w:rsidR="003F09B3" w:rsidRPr="00AE305F" w:rsidRDefault="00425243" w:rsidP="003F09B3">
      <w:pPr>
        <w:spacing w:after="240" w:line="360" w:lineRule="auto"/>
        <w:rPr>
          <w:rFonts w:ascii="Arial" w:hAnsi="Arial" w:cs="Arial"/>
          <w:b/>
          <w:bCs/>
          <w:i/>
          <w:iCs/>
          <w:sz w:val="20"/>
          <w:szCs w:val="20"/>
        </w:rPr>
      </w:pPr>
      <w:r w:rsidRPr="00AE305F">
        <w:rPr>
          <w:rFonts w:ascii="Arial" w:hAnsi="Arial" w:cs="Arial"/>
          <w:b/>
          <w:bCs/>
          <w:i/>
          <w:iCs/>
          <w:sz w:val="20"/>
          <w:szCs w:val="20"/>
        </w:rPr>
        <w:t>Deferral of payment of Debentures and partial interests’ payment</w:t>
      </w:r>
      <w:r w:rsidR="003F09B3" w:rsidRPr="00AE305F">
        <w:rPr>
          <w:rFonts w:ascii="Arial" w:hAnsi="Arial" w:cs="Arial"/>
          <w:b/>
          <w:bCs/>
          <w:i/>
          <w:iCs/>
          <w:sz w:val="20"/>
          <w:szCs w:val="20"/>
        </w:rPr>
        <w:t xml:space="preserve">: </w:t>
      </w:r>
    </w:p>
    <w:p w14:paraId="75FBFDB0" w14:textId="77777777" w:rsidR="005701F5" w:rsidRPr="00AE305F" w:rsidRDefault="00425243" w:rsidP="00B5414F">
      <w:pPr>
        <w:spacing w:line="360" w:lineRule="auto"/>
        <w:rPr>
          <w:rFonts w:ascii="Arial" w:hAnsi="Arial" w:cs="Arial"/>
          <w:sz w:val="20"/>
          <w:szCs w:val="20"/>
        </w:rPr>
      </w:pPr>
      <w:r w:rsidRPr="00AE305F">
        <w:rPr>
          <w:rFonts w:ascii="Arial" w:hAnsi="Arial" w:cs="Arial"/>
          <w:sz w:val="20"/>
          <w:szCs w:val="20"/>
        </w:rPr>
        <w:t>Refer to the below in Liquidity &amp; Financing.</w:t>
      </w:r>
    </w:p>
    <w:p w14:paraId="579B7830" w14:textId="77777777" w:rsidR="00AE305F" w:rsidRPr="00AE305F" w:rsidRDefault="00AE305F" w:rsidP="009B534F">
      <w:pPr>
        <w:spacing w:after="240" w:line="360" w:lineRule="auto"/>
        <w:jc w:val="both"/>
        <w:rPr>
          <w:rFonts w:ascii="Arial" w:hAnsi="Arial" w:cs="Arial"/>
          <w:b/>
          <w:bCs/>
          <w:i/>
          <w:iCs/>
          <w:sz w:val="20"/>
          <w:szCs w:val="20"/>
        </w:rPr>
      </w:pPr>
    </w:p>
    <w:p w14:paraId="40A1977C" w14:textId="2F046B77" w:rsidR="009B534F" w:rsidRPr="00AE305F" w:rsidRDefault="009B534F" w:rsidP="009B534F">
      <w:pPr>
        <w:spacing w:after="240" w:line="360" w:lineRule="auto"/>
        <w:jc w:val="both"/>
        <w:rPr>
          <w:rFonts w:ascii="Arial" w:hAnsi="Arial" w:cs="Arial"/>
          <w:b/>
          <w:bCs/>
          <w:i/>
          <w:iCs/>
          <w:sz w:val="20"/>
          <w:szCs w:val="20"/>
        </w:rPr>
      </w:pPr>
      <w:r w:rsidRPr="00AE305F">
        <w:rPr>
          <w:rFonts w:ascii="Arial" w:hAnsi="Arial" w:cs="Arial"/>
          <w:b/>
          <w:bCs/>
          <w:i/>
          <w:iCs/>
          <w:sz w:val="20"/>
          <w:szCs w:val="20"/>
        </w:rPr>
        <w:t>Dutch statutory auditor:</w:t>
      </w:r>
    </w:p>
    <w:p w14:paraId="113061F4" w14:textId="07F79AF0" w:rsidR="009A5D7C" w:rsidRPr="00AE305F" w:rsidRDefault="008D6535" w:rsidP="00247E66">
      <w:pPr>
        <w:spacing w:after="240" w:line="360" w:lineRule="auto"/>
        <w:rPr>
          <w:rFonts w:ascii="Arial" w:hAnsi="Arial" w:cs="Arial"/>
          <w:sz w:val="20"/>
          <w:szCs w:val="20"/>
        </w:rPr>
      </w:pPr>
      <w:r w:rsidRPr="00AE305F">
        <w:rPr>
          <w:rFonts w:ascii="Arial" w:hAnsi="Arial" w:cs="Arial"/>
          <w:sz w:val="20"/>
          <w:szCs w:val="20"/>
        </w:rPr>
        <w:t xml:space="preserve">Refer to Note </w:t>
      </w:r>
      <w:r w:rsidR="000F3701" w:rsidRPr="00AE305F">
        <w:rPr>
          <w:rFonts w:ascii="Arial" w:hAnsi="Arial" w:cs="Arial"/>
          <w:sz w:val="20"/>
          <w:szCs w:val="20"/>
        </w:rPr>
        <w:t>6</w:t>
      </w:r>
      <w:r w:rsidRPr="00AE305F">
        <w:rPr>
          <w:rFonts w:ascii="Arial" w:hAnsi="Arial" w:cs="Arial"/>
          <w:sz w:val="20"/>
          <w:szCs w:val="20"/>
        </w:rPr>
        <w:t>(</w:t>
      </w:r>
      <w:r w:rsidR="005E20EA" w:rsidRPr="00AE305F">
        <w:rPr>
          <w:rFonts w:ascii="Arial" w:hAnsi="Arial" w:cs="Arial"/>
          <w:sz w:val="20"/>
          <w:szCs w:val="20"/>
        </w:rPr>
        <w:t>c</w:t>
      </w:r>
      <w:r w:rsidRPr="00AE305F">
        <w:rPr>
          <w:rFonts w:ascii="Arial" w:hAnsi="Arial" w:cs="Arial"/>
          <w:sz w:val="20"/>
          <w:szCs w:val="20"/>
        </w:rPr>
        <w:t>) in the interim condensed consolidated financial statements as of June 30, 202</w:t>
      </w:r>
      <w:r w:rsidR="00AE305F" w:rsidRPr="00AE305F">
        <w:rPr>
          <w:rFonts w:ascii="Arial" w:hAnsi="Arial" w:cs="Arial"/>
          <w:sz w:val="20"/>
          <w:szCs w:val="20"/>
        </w:rPr>
        <w:t>5</w:t>
      </w:r>
      <w:r w:rsidRPr="00AE305F">
        <w:rPr>
          <w:rFonts w:ascii="Arial" w:hAnsi="Arial" w:cs="Arial"/>
          <w:sz w:val="20"/>
          <w:szCs w:val="20"/>
        </w:rPr>
        <w:t>.</w:t>
      </w:r>
    </w:p>
    <w:p w14:paraId="11C87627" w14:textId="77777777" w:rsidR="00AE305F" w:rsidRDefault="00AE305F" w:rsidP="00C934D8">
      <w:pPr>
        <w:spacing w:after="240" w:line="360" w:lineRule="auto"/>
        <w:jc w:val="both"/>
        <w:rPr>
          <w:rFonts w:ascii="Arial" w:hAnsi="Arial" w:cs="Arial"/>
          <w:b/>
          <w:bCs/>
          <w:i/>
          <w:iCs/>
          <w:sz w:val="20"/>
          <w:szCs w:val="20"/>
          <w:highlight w:val="yellow"/>
          <w:lang w:val="en-US" w:eastAsia="en-US" w:bidi="he-IL"/>
        </w:rPr>
      </w:pPr>
    </w:p>
    <w:p w14:paraId="5771F577" w14:textId="4B3C3E83" w:rsidR="00442021" w:rsidRPr="00AE305F" w:rsidRDefault="00EA57D9" w:rsidP="00C934D8">
      <w:pPr>
        <w:spacing w:after="240" w:line="360" w:lineRule="auto"/>
        <w:jc w:val="both"/>
        <w:rPr>
          <w:rFonts w:ascii="Arial" w:hAnsi="Arial" w:cs="Arial"/>
          <w:b/>
          <w:bCs/>
          <w:i/>
          <w:iCs/>
          <w:sz w:val="20"/>
          <w:szCs w:val="20"/>
          <w:lang w:val="en-US" w:eastAsia="en-US" w:bidi="he-IL"/>
        </w:rPr>
      </w:pPr>
      <w:r w:rsidRPr="00AE305F">
        <w:rPr>
          <w:rFonts w:ascii="Arial" w:hAnsi="Arial" w:cs="Arial"/>
          <w:b/>
          <w:bCs/>
          <w:i/>
          <w:iCs/>
          <w:sz w:val="20"/>
          <w:szCs w:val="20"/>
          <w:lang w:val="en-US" w:eastAsia="en-US" w:bidi="he-IL"/>
        </w:rPr>
        <w:lastRenderedPageBreak/>
        <w:t xml:space="preserve">Update regarding </w:t>
      </w:r>
      <w:r w:rsidR="00AE305F" w:rsidRPr="00AE305F">
        <w:rPr>
          <w:rFonts w:ascii="Arial" w:hAnsi="Arial" w:cs="Arial"/>
          <w:b/>
          <w:bCs/>
          <w:i/>
          <w:iCs/>
          <w:sz w:val="20"/>
          <w:szCs w:val="20"/>
          <w:lang w:val="en-US" w:eastAsia="en-US" w:bidi="he-IL"/>
        </w:rPr>
        <w:t>update regarding a lawsuit against entities involved in the sale of U.S.A. shopping centers in 2011:</w:t>
      </w:r>
    </w:p>
    <w:p w14:paraId="6E55BBAE" w14:textId="6BC8572D" w:rsidR="00301EA4" w:rsidRPr="00AE305F" w:rsidRDefault="000E0642" w:rsidP="00AE305F">
      <w:pPr>
        <w:pStyle w:val="BodyText"/>
        <w:spacing w:before="79" w:after="240" w:line="360" w:lineRule="auto"/>
        <w:rPr>
          <w:rFonts w:ascii="Arial" w:hAnsi="Arial" w:cs="Arial"/>
          <w:sz w:val="20"/>
          <w:szCs w:val="20"/>
          <w:lang w:val="en-GB"/>
        </w:rPr>
      </w:pPr>
      <w:r w:rsidRPr="00AE305F">
        <w:rPr>
          <w:rFonts w:ascii="Arial" w:hAnsi="Arial" w:cs="Arial"/>
          <w:sz w:val="20"/>
          <w:szCs w:val="20"/>
          <w:lang w:val="en-GB"/>
        </w:rPr>
        <w:t>On Ma</w:t>
      </w:r>
      <w:r w:rsidR="00AE305F" w:rsidRPr="00AE305F">
        <w:rPr>
          <w:rFonts w:ascii="Arial" w:hAnsi="Arial" w:cs="Arial"/>
          <w:sz w:val="20"/>
          <w:szCs w:val="20"/>
          <w:lang w:val="en-GB"/>
        </w:rPr>
        <w:t>y 22</w:t>
      </w:r>
      <w:r w:rsidRPr="00AE305F">
        <w:rPr>
          <w:rFonts w:ascii="Arial" w:hAnsi="Arial" w:cs="Arial"/>
          <w:sz w:val="20"/>
          <w:szCs w:val="20"/>
          <w:lang w:val="en-GB"/>
        </w:rPr>
        <w:t>, 202</w:t>
      </w:r>
      <w:r w:rsidR="00AE305F" w:rsidRPr="00AE305F">
        <w:rPr>
          <w:rFonts w:ascii="Arial" w:hAnsi="Arial" w:cs="Arial"/>
          <w:sz w:val="20"/>
          <w:szCs w:val="20"/>
          <w:lang w:val="en-GB"/>
        </w:rPr>
        <w:t>5</w:t>
      </w:r>
      <w:r w:rsidRPr="00AE305F">
        <w:rPr>
          <w:rFonts w:ascii="Arial" w:hAnsi="Arial" w:cs="Arial"/>
          <w:sz w:val="20"/>
          <w:szCs w:val="20"/>
          <w:lang w:val="en-GB"/>
        </w:rPr>
        <w:t xml:space="preserve"> the Company announced that, </w:t>
      </w:r>
      <w:r w:rsidR="00AE305F" w:rsidRPr="00AE305F">
        <w:rPr>
          <w:rFonts w:ascii="Arial" w:hAnsi="Arial" w:cs="Arial"/>
          <w:sz w:val="20"/>
          <w:szCs w:val="20"/>
          <w:lang w:val="en-GB"/>
        </w:rPr>
        <w:t xml:space="preserve">further to its announcement dated June 19, 2023 regarding the filing of a claim by Plaza and Elbit Imaging Ltd. (hereinafter: "Elbit") (Plaza and Elbit shall be referred to hereinafter together as the: "Plaintiffs") against certain parties (a number of officers in Plaza and Elbit, some of the heirs of the late Moti Zisser (former controlling shareholder of Plaza and Elbit) and other parties) in relation to the Plaintiffs' transaction from 2011 for the sale of real estate assets in the US in 2011; that a mediation agreement has been reached to end the entire proceeding, according to which the Plaintiffs will be compensated in return for a final and full waiver of claims. Plaza's share of the settlement amount is approximately </w:t>
      </w:r>
      <w:r w:rsidR="00B23F0D" w:rsidRPr="00CA2D24">
        <w:rPr>
          <w:rFonts w:ascii="Arial" w:hAnsi="Arial" w:cs="Arial"/>
          <w:bCs/>
          <w:sz w:val="20"/>
          <w:szCs w:val="20"/>
        </w:rPr>
        <w:t>€</w:t>
      </w:r>
      <w:r w:rsidR="00AE305F" w:rsidRPr="00AE305F">
        <w:rPr>
          <w:rFonts w:ascii="Arial" w:hAnsi="Arial" w:cs="Arial"/>
          <w:sz w:val="20"/>
          <w:szCs w:val="20"/>
          <w:lang w:val="en-GB"/>
        </w:rPr>
        <w:t>0.3 million.</w:t>
      </w:r>
      <w:r w:rsidR="00AE305F">
        <w:rPr>
          <w:rFonts w:ascii="Arial" w:hAnsi="Arial" w:cs="Arial"/>
          <w:sz w:val="20"/>
          <w:szCs w:val="20"/>
          <w:lang w:val="en-GB"/>
        </w:rPr>
        <w:t xml:space="preserve"> </w:t>
      </w:r>
      <w:r w:rsidRPr="00AE305F">
        <w:rPr>
          <w:rFonts w:ascii="Arial" w:hAnsi="Arial" w:cs="Arial"/>
          <w:sz w:val="20"/>
          <w:szCs w:val="20"/>
          <w:lang w:val="en-GB"/>
        </w:rPr>
        <w:t xml:space="preserve">On </w:t>
      </w:r>
      <w:r w:rsidR="00AE305F" w:rsidRPr="00AE305F">
        <w:rPr>
          <w:rFonts w:ascii="Arial" w:hAnsi="Arial" w:cs="Arial"/>
          <w:sz w:val="20"/>
          <w:szCs w:val="20"/>
          <w:lang w:val="en-GB"/>
        </w:rPr>
        <w:t>June</w:t>
      </w:r>
      <w:r w:rsidRPr="00AE305F">
        <w:rPr>
          <w:rFonts w:ascii="Arial" w:hAnsi="Arial" w:cs="Arial"/>
          <w:sz w:val="20"/>
          <w:szCs w:val="20"/>
          <w:lang w:val="en-GB"/>
        </w:rPr>
        <w:t xml:space="preserve"> 2</w:t>
      </w:r>
      <w:r w:rsidR="00AE305F" w:rsidRPr="00AE305F">
        <w:rPr>
          <w:rFonts w:ascii="Arial" w:hAnsi="Arial" w:cs="Arial"/>
          <w:sz w:val="20"/>
          <w:szCs w:val="20"/>
          <w:lang w:val="en-GB"/>
        </w:rPr>
        <w:t>9</w:t>
      </w:r>
      <w:r w:rsidRPr="00AE305F">
        <w:rPr>
          <w:rFonts w:ascii="Arial" w:hAnsi="Arial" w:cs="Arial"/>
          <w:sz w:val="20"/>
          <w:szCs w:val="20"/>
          <w:lang w:val="en-GB"/>
        </w:rPr>
        <w:t>, 202</w:t>
      </w:r>
      <w:r w:rsidR="00AE305F" w:rsidRPr="00AE305F">
        <w:rPr>
          <w:rFonts w:ascii="Arial" w:hAnsi="Arial" w:cs="Arial"/>
          <w:sz w:val="20"/>
          <w:szCs w:val="20"/>
          <w:lang w:val="en-GB"/>
        </w:rPr>
        <w:t>5</w:t>
      </w:r>
      <w:r w:rsidRPr="00AE305F">
        <w:rPr>
          <w:rFonts w:ascii="Arial" w:hAnsi="Arial" w:cs="Arial"/>
          <w:sz w:val="20"/>
          <w:szCs w:val="20"/>
          <w:lang w:val="en-GB"/>
        </w:rPr>
        <w:t xml:space="preserve"> the Company </w:t>
      </w:r>
      <w:r w:rsidR="00AE305F" w:rsidRPr="00AE305F">
        <w:rPr>
          <w:rFonts w:ascii="Arial" w:hAnsi="Arial" w:cs="Arial"/>
          <w:sz w:val="20"/>
          <w:szCs w:val="20"/>
          <w:lang w:val="en-GB"/>
        </w:rPr>
        <w:t>received the settlement amount.</w:t>
      </w:r>
    </w:p>
    <w:p w14:paraId="5614F9D0" w14:textId="77777777" w:rsidR="0084170A" w:rsidRPr="008245E3" w:rsidRDefault="0084170A" w:rsidP="003F09B3">
      <w:pPr>
        <w:spacing w:after="240" w:line="360" w:lineRule="auto"/>
        <w:rPr>
          <w:rFonts w:ascii="Arial" w:hAnsi="Arial" w:cs="Arial"/>
          <w:sz w:val="20"/>
          <w:szCs w:val="20"/>
          <w:highlight w:val="yellow"/>
          <w:lang w:val="en-US"/>
        </w:rPr>
      </w:pPr>
    </w:p>
    <w:p w14:paraId="0791436A" w14:textId="77777777" w:rsidR="00425243" w:rsidRPr="00CA2D24" w:rsidRDefault="00425243" w:rsidP="00425243">
      <w:pPr>
        <w:spacing w:line="360" w:lineRule="auto"/>
        <w:rPr>
          <w:rFonts w:ascii="Arial" w:hAnsi="Arial" w:cs="Arial"/>
          <w:bCs/>
          <w:sz w:val="20"/>
          <w:szCs w:val="20"/>
        </w:rPr>
      </w:pPr>
      <w:bookmarkStart w:id="6" w:name="_Hlk18078480"/>
      <w:bookmarkStart w:id="7" w:name="_Hlk17369321"/>
      <w:r w:rsidRPr="00CA2D24">
        <w:rPr>
          <w:rFonts w:ascii="Arial" w:hAnsi="Arial" w:cs="Arial"/>
          <w:b/>
          <w:bCs/>
          <w:sz w:val="20"/>
          <w:szCs w:val="20"/>
        </w:rPr>
        <w:t xml:space="preserve">Commenting on the results, executive director Ron Hadassi said: </w:t>
      </w:r>
    </w:p>
    <w:bookmarkEnd w:id="6"/>
    <w:bookmarkEnd w:id="7"/>
    <w:p w14:paraId="6AD3F85F" w14:textId="42B8484E" w:rsidR="00425243" w:rsidRPr="00CA2D24" w:rsidRDefault="00425243" w:rsidP="0013582A">
      <w:pPr>
        <w:pStyle w:val="41"/>
        <w:tabs>
          <w:tab w:val="clear" w:pos="2268"/>
        </w:tabs>
        <w:bidi w:val="0"/>
        <w:spacing w:line="360" w:lineRule="auto"/>
        <w:ind w:left="0" w:firstLine="0"/>
        <w:rPr>
          <w:rFonts w:ascii="Arial" w:hAnsi="Arial" w:cs="Arial"/>
          <w:sz w:val="20"/>
          <w:szCs w:val="20"/>
          <w:lang w:val="en-GB" w:eastAsia="en-GB" w:bidi="ar-SA"/>
        </w:rPr>
      </w:pPr>
      <w:r w:rsidRPr="00CA2D24">
        <w:rPr>
          <w:rFonts w:ascii="Arial" w:hAnsi="Arial" w:cs="Arial"/>
          <w:sz w:val="20"/>
          <w:szCs w:val="20"/>
          <w:lang w:val="en-GB" w:eastAsia="en-GB" w:bidi="ar-SA"/>
        </w:rPr>
        <w:t>“</w:t>
      </w:r>
      <w:r w:rsidR="00CA2D24" w:rsidRPr="00CA2D24">
        <w:rPr>
          <w:rFonts w:ascii="Arial" w:hAnsi="Arial" w:cs="Arial"/>
          <w:sz w:val="20"/>
          <w:szCs w:val="20"/>
          <w:lang w:val="en-GB" w:eastAsia="en-GB" w:bidi="ar-SA"/>
        </w:rPr>
        <w:t>The Company continues to take all necessary steps regarding the Casa Radio Project. It has submitted a Request for Arbitration (the “Request”) with the International Centre for Settlement of Investment Disputes (“ICSID”) against Romania, seeking compensation for losses arising from the Romanian authorities’ failure to cooperate, negotiate, and amend the PPP agreement. The Hearing on Jurisdiction was held in November 2024, and the Company is now awaiting the Tribunal’s ruling, which is expected by the end of 2025.</w:t>
      </w:r>
      <w:r w:rsidR="00BB61C9" w:rsidRPr="00CA2D24">
        <w:rPr>
          <w:rFonts w:ascii="Arial" w:hAnsi="Arial" w:cs="Arial"/>
          <w:sz w:val="20"/>
          <w:szCs w:val="20"/>
          <w:lang w:val="en-GB" w:eastAsia="en-GB" w:bidi="ar-SA"/>
        </w:rPr>
        <w:t>”</w:t>
      </w:r>
    </w:p>
    <w:p w14:paraId="60EC3D8F" w14:textId="77777777" w:rsidR="003F09B3" w:rsidRPr="008245E3" w:rsidRDefault="003F09B3" w:rsidP="003F09B3">
      <w:pPr>
        <w:spacing w:line="360" w:lineRule="auto"/>
        <w:ind w:right="-82"/>
        <w:jc w:val="both"/>
        <w:rPr>
          <w:rFonts w:ascii="Arial" w:hAnsi="Arial" w:cs="Arial"/>
          <w:bCs/>
          <w:sz w:val="20"/>
          <w:szCs w:val="20"/>
          <w:highlight w:val="yellow"/>
        </w:rPr>
      </w:pPr>
    </w:p>
    <w:p w14:paraId="62028A43" w14:textId="77777777" w:rsidR="00425243" w:rsidRPr="00AF4551" w:rsidRDefault="003F09B3" w:rsidP="003F09B3">
      <w:pPr>
        <w:spacing w:line="360" w:lineRule="auto"/>
        <w:jc w:val="both"/>
        <w:rPr>
          <w:rFonts w:ascii="Arial" w:hAnsi="Arial" w:cs="Arial"/>
          <w:b/>
          <w:bCs/>
          <w:i/>
          <w:sz w:val="20"/>
          <w:szCs w:val="20"/>
        </w:rPr>
      </w:pPr>
      <w:r w:rsidRPr="00AF4551">
        <w:rPr>
          <w:rFonts w:ascii="Arial" w:hAnsi="Arial" w:cs="Arial"/>
          <w:b/>
          <w:bCs/>
          <w:i/>
          <w:sz w:val="20"/>
          <w:szCs w:val="20"/>
        </w:rPr>
        <w:t>For further details, please contact:</w:t>
      </w:r>
    </w:p>
    <w:p w14:paraId="167F1B16" w14:textId="77777777" w:rsidR="00425243" w:rsidRPr="00AF4551" w:rsidRDefault="00425243" w:rsidP="00425243">
      <w:pPr>
        <w:rPr>
          <w:rFonts w:ascii="Arial" w:hAnsi="Arial"/>
          <w:b/>
          <w:sz w:val="20"/>
          <w:szCs w:val="20"/>
        </w:rPr>
      </w:pPr>
      <w:r w:rsidRPr="00AF4551">
        <w:rPr>
          <w:rFonts w:ascii="Arial" w:hAnsi="Arial"/>
          <w:b/>
          <w:sz w:val="20"/>
          <w:szCs w:val="20"/>
        </w:rPr>
        <w:t>Plaza</w:t>
      </w:r>
    </w:p>
    <w:p w14:paraId="253EE04E" w14:textId="77777777" w:rsidR="00425243" w:rsidRPr="00AF4551" w:rsidRDefault="00425243" w:rsidP="00425243">
      <w:pPr>
        <w:rPr>
          <w:rFonts w:ascii="Arial" w:hAnsi="Arial"/>
          <w:sz w:val="20"/>
          <w:szCs w:val="20"/>
        </w:rPr>
      </w:pPr>
      <w:r w:rsidRPr="00AF4551">
        <w:rPr>
          <w:rFonts w:ascii="Arial" w:hAnsi="Arial"/>
          <w:sz w:val="20"/>
          <w:szCs w:val="20"/>
        </w:rPr>
        <w:t>Ron Hadassi, Executive Director</w:t>
      </w:r>
      <w:r w:rsidRPr="00AF4551">
        <w:rPr>
          <w:rFonts w:ascii="Arial" w:hAnsi="Arial"/>
          <w:sz w:val="20"/>
          <w:szCs w:val="20"/>
        </w:rPr>
        <w:tab/>
      </w:r>
      <w:r w:rsidRPr="00AF4551">
        <w:rPr>
          <w:rFonts w:ascii="Arial" w:hAnsi="Arial"/>
          <w:sz w:val="20"/>
          <w:szCs w:val="20"/>
        </w:rPr>
        <w:tab/>
      </w:r>
      <w:r w:rsidRPr="00AF4551">
        <w:rPr>
          <w:rFonts w:ascii="Arial" w:hAnsi="Arial"/>
          <w:sz w:val="20"/>
          <w:szCs w:val="20"/>
        </w:rPr>
        <w:tab/>
      </w:r>
      <w:r w:rsidRPr="00AF4551">
        <w:rPr>
          <w:rFonts w:ascii="Arial" w:hAnsi="Arial"/>
          <w:sz w:val="20"/>
          <w:szCs w:val="20"/>
        </w:rPr>
        <w:tab/>
        <w:t>972-526-076-236</w:t>
      </w:r>
      <w:r w:rsidRPr="00AF4551">
        <w:rPr>
          <w:rFonts w:ascii="Arial" w:hAnsi="Arial"/>
          <w:sz w:val="20"/>
          <w:szCs w:val="20"/>
        </w:rPr>
        <w:tab/>
      </w:r>
    </w:p>
    <w:p w14:paraId="782FC47C" w14:textId="77777777" w:rsidR="00425243" w:rsidRPr="008245E3" w:rsidRDefault="00425243" w:rsidP="003F09B3">
      <w:pPr>
        <w:spacing w:line="360" w:lineRule="auto"/>
        <w:jc w:val="both"/>
        <w:rPr>
          <w:rFonts w:ascii="Arial" w:hAnsi="Arial" w:cs="Arial"/>
          <w:b/>
          <w:bCs/>
          <w:sz w:val="20"/>
          <w:szCs w:val="20"/>
          <w:highlight w:val="yellow"/>
        </w:rPr>
      </w:pPr>
    </w:p>
    <w:p w14:paraId="7EF3FAB3" w14:textId="77777777" w:rsidR="00306DEC" w:rsidRPr="00B17B2F" w:rsidRDefault="00306DEC" w:rsidP="003F09B3">
      <w:pPr>
        <w:spacing w:line="360" w:lineRule="auto"/>
        <w:jc w:val="both"/>
        <w:rPr>
          <w:rFonts w:ascii="Arial" w:hAnsi="Arial" w:cs="Arial"/>
          <w:b/>
          <w:bCs/>
          <w:sz w:val="20"/>
          <w:szCs w:val="20"/>
        </w:rPr>
      </w:pPr>
    </w:p>
    <w:p w14:paraId="5B91B312" w14:textId="11DDA447" w:rsidR="003F09B3" w:rsidRPr="00B17B2F" w:rsidRDefault="003F09B3" w:rsidP="003F09B3">
      <w:pPr>
        <w:spacing w:line="360" w:lineRule="auto"/>
        <w:jc w:val="both"/>
        <w:rPr>
          <w:rFonts w:ascii="Arial" w:hAnsi="Arial" w:cs="Arial"/>
          <w:b/>
          <w:bCs/>
          <w:sz w:val="20"/>
          <w:szCs w:val="20"/>
        </w:rPr>
      </w:pPr>
      <w:r w:rsidRPr="00B17B2F">
        <w:rPr>
          <w:rFonts w:ascii="Arial" w:hAnsi="Arial" w:cs="Arial"/>
          <w:b/>
          <w:bCs/>
          <w:sz w:val="20"/>
          <w:szCs w:val="20"/>
        </w:rPr>
        <w:t>Notes to Editors</w:t>
      </w:r>
    </w:p>
    <w:p w14:paraId="7F8F9446" w14:textId="77777777" w:rsidR="00A85E5D" w:rsidRPr="00B17B2F" w:rsidRDefault="00A85E5D" w:rsidP="00A85E5D">
      <w:pPr>
        <w:spacing w:line="360" w:lineRule="auto"/>
        <w:ind w:right="-82"/>
        <w:jc w:val="both"/>
        <w:rPr>
          <w:rFonts w:ascii="Arial" w:hAnsi="Arial" w:cs="Arial"/>
          <w:bCs/>
          <w:sz w:val="20"/>
          <w:szCs w:val="20"/>
        </w:rPr>
      </w:pPr>
      <w:r w:rsidRPr="00B17B2F">
        <w:rPr>
          <w:rFonts w:ascii="Arial" w:hAnsi="Arial" w:cs="Arial"/>
          <w:bCs/>
          <w:sz w:val="20"/>
          <w:szCs w:val="20"/>
        </w:rPr>
        <w:t>Plaza Centers N.V. (</w:t>
      </w:r>
      <w:hyperlink r:id="rId8" w:history="1">
        <w:r w:rsidRPr="00B17B2F">
          <w:rPr>
            <w:rStyle w:val="Hyperlink"/>
            <w:rFonts w:ascii="Arial" w:hAnsi="Arial" w:cs="Arial"/>
            <w:bCs/>
            <w:sz w:val="20"/>
            <w:szCs w:val="20"/>
          </w:rPr>
          <w:t>www.plazacenters.com</w:t>
        </w:r>
      </w:hyperlink>
      <w:r w:rsidRPr="00B17B2F">
        <w:rPr>
          <w:rFonts w:ascii="Arial" w:hAnsi="Arial" w:cs="Arial"/>
          <w:bCs/>
          <w:sz w:val="20"/>
          <w:szCs w:val="20"/>
        </w:rPr>
        <w:t xml:space="preserve">) is listed on the Main Board of the London Stock Exchange, as of 19 October 2007, on the Warsaw Stock Exchange (LSE: “PLAZ”, WSE: “PLZ/PLAZACNTR”) and, on the Tel Aviv Stock Exchange. </w:t>
      </w:r>
    </w:p>
    <w:bookmarkEnd w:id="1"/>
    <w:bookmarkEnd w:id="2"/>
    <w:bookmarkEnd w:id="3"/>
    <w:bookmarkEnd w:id="4"/>
    <w:p w14:paraId="2BAB66AC" w14:textId="77777777" w:rsidR="003F09B3" w:rsidRPr="00B17B2F" w:rsidRDefault="003F09B3" w:rsidP="003F09B3">
      <w:pPr>
        <w:spacing w:line="360" w:lineRule="auto"/>
        <w:jc w:val="both"/>
        <w:rPr>
          <w:rFonts w:ascii="Arial" w:hAnsi="Arial" w:cs="Arial"/>
          <w:b/>
          <w:bCs/>
          <w:sz w:val="20"/>
          <w:szCs w:val="20"/>
        </w:rPr>
      </w:pPr>
      <w:r w:rsidRPr="00B17B2F">
        <w:rPr>
          <w:rFonts w:ascii="Arial" w:hAnsi="Arial" w:cs="Arial"/>
          <w:b/>
          <w:bCs/>
          <w:sz w:val="20"/>
          <w:szCs w:val="20"/>
        </w:rPr>
        <w:t>Forward-looking statements</w:t>
      </w:r>
    </w:p>
    <w:p w14:paraId="698E9419" w14:textId="77777777" w:rsidR="00A85E5D" w:rsidRPr="00B17B2F" w:rsidRDefault="00A85E5D" w:rsidP="00A85E5D">
      <w:pPr>
        <w:spacing w:line="360" w:lineRule="auto"/>
        <w:ind w:right="-82"/>
        <w:jc w:val="both"/>
        <w:rPr>
          <w:rFonts w:ascii="Arial" w:hAnsi="Arial" w:cs="Arial"/>
          <w:sz w:val="20"/>
          <w:szCs w:val="20"/>
        </w:rPr>
      </w:pPr>
      <w:r w:rsidRPr="00B17B2F">
        <w:rPr>
          <w:rFonts w:ascii="Arial" w:hAnsi="Arial" w:cs="Arial"/>
          <w:sz w:val="20"/>
          <w:szCs w:val="20"/>
        </w:rPr>
        <w:t xml:space="preserve">This press release may contain forward-looking statements with respect to Plaza Centers N.V. future (financial) performance and position. Such statements are based on current expectations, estimates and projections of Plaza Centers N.V. and information currently available to the company. Plaza Centers N.V. cautions readers that such statements involve certain risks and uncertainties that are difficult to predict and therefore it should be understood that many factors can cause actual performance and position to differ materially from these statements. </w:t>
      </w:r>
    </w:p>
    <w:p w14:paraId="362E6C87" w14:textId="77777777" w:rsidR="00306DEC" w:rsidRPr="008245E3" w:rsidRDefault="00306DEC" w:rsidP="003F09B3">
      <w:pPr>
        <w:spacing w:line="360" w:lineRule="auto"/>
        <w:ind w:right="-82"/>
        <w:jc w:val="both"/>
        <w:rPr>
          <w:rFonts w:ascii="Arial" w:hAnsi="Arial" w:cs="Arial"/>
          <w:sz w:val="20"/>
          <w:szCs w:val="20"/>
          <w:highlight w:val="yellow"/>
        </w:rPr>
      </w:pPr>
    </w:p>
    <w:p w14:paraId="56532310" w14:textId="77777777" w:rsidR="00217023" w:rsidRDefault="00217023" w:rsidP="003F09B3">
      <w:pPr>
        <w:spacing w:line="360" w:lineRule="auto"/>
        <w:ind w:right="-82"/>
        <w:jc w:val="both"/>
        <w:rPr>
          <w:rFonts w:ascii="Arial" w:hAnsi="Arial" w:cs="Arial"/>
          <w:sz w:val="20"/>
          <w:szCs w:val="20"/>
          <w:highlight w:val="yellow"/>
        </w:rPr>
      </w:pPr>
    </w:p>
    <w:p w14:paraId="4F9369C1" w14:textId="77777777" w:rsidR="00B17B2F" w:rsidRDefault="00B17B2F" w:rsidP="003F09B3">
      <w:pPr>
        <w:spacing w:line="360" w:lineRule="auto"/>
        <w:ind w:right="-82"/>
        <w:jc w:val="both"/>
        <w:rPr>
          <w:rFonts w:ascii="Arial" w:hAnsi="Arial" w:cs="Arial"/>
          <w:sz w:val="20"/>
          <w:szCs w:val="20"/>
          <w:highlight w:val="yellow"/>
        </w:rPr>
      </w:pPr>
    </w:p>
    <w:p w14:paraId="51DE8FD2" w14:textId="77777777" w:rsidR="00B17B2F" w:rsidRDefault="00B17B2F" w:rsidP="003F09B3">
      <w:pPr>
        <w:spacing w:line="360" w:lineRule="auto"/>
        <w:ind w:right="-82"/>
        <w:jc w:val="both"/>
        <w:rPr>
          <w:rFonts w:ascii="Arial" w:hAnsi="Arial" w:cs="Arial"/>
          <w:sz w:val="20"/>
          <w:szCs w:val="20"/>
          <w:highlight w:val="yellow"/>
        </w:rPr>
      </w:pPr>
    </w:p>
    <w:p w14:paraId="59D09051" w14:textId="77777777" w:rsidR="00B17B2F" w:rsidRDefault="00B17B2F" w:rsidP="003F09B3">
      <w:pPr>
        <w:spacing w:line="360" w:lineRule="auto"/>
        <w:ind w:right="-82"/>
        <w:jc w:val="both"/>
        <w:rPr>
          <w:rFonts w:ascii="Arial" w:hAnsi="Arial" w:cs="Arial"/>
          <w:sz w:val="20"/>
          <w:szCs w:val="20"/>
          <w:highlight w:val="yellow"/>
        </w:rPr>
      </w:pPr>
    </w:p>
    <w:p w14:paraId="1C676639" w14:textId="77777777" w:rsidR="00B17B2F" w:rsidRDefault="00B17B2F" w:rsidP="003F09B3">
      <w:pPr>
        <w:spacing w:line="360" w:lineRule="auto"/>
        <w:ind w:right="-82"/>
        <w:jc w:val="both"/>
        <w:rPr>
          <w:rFonts w:ascii="Arial" w:hAnsi="Arial" w:cs="Arial"/>
          <w:sz w:val="20"/>
          <w:szCs w:val="20"/>
          <w:highlight w:val="yellow"/>
        </w:rPr>
      </w:pPr>
    </w:p>
    <w:p w14:paraId="5B4DA144" w14:textId="77777777" w:rsidR="00B17B2F" w:rsidRDefault="00B17B2F" w:rsidP="003F09B3">
      <w:pPr>
        <w:spacing w:line="360" w:lineRule="auto"/>
        <w:ind w:right="-82"/>
        <w:jc w:val="both"/>
        <w:rPr>
          <w:rFonts w:ascii="Arial" w:hAnsi="Arial" w:cs="Arial"/>
          <w:sz w:val="20"/>
          <w:szCs w:val="20"/>
          <w:highlight w:val="yellow"/>
        </w:rPr>
      </w:pPr>
    </w:p>
    <w:p w14:paraId="7C3FD780" w14:textId="77777777" w:rsidR="00B17B2F" w:rsidRPr="008245E3" w:rsidRDefault="00B17B2F" w:rsidP="003F09B3">
      <w:pPr>
        <w:spacing w:line="360" w:lineRule="auto"/>
        <w:ind w:right="-82"/>
        <w:jc w:val="both"/>
        <w:rPr>
          <w:rFonts w:ascii="Arial" w:hAnsi="Arial" w:cs="Arial"/>
          <w:sz w:val="20"/>
          <w:szCs w:val="20"/>
          <w:highlight w:val="yellow"/>
        </w:rPr>
      </w:pPr>
    </w:p>
    <w:p w14:paraId="2CABD0B0" w14:textId="77777777" w:rsidR="003F09B3" w:rsidRPr="00CA2D24" w:rsidRDefault="003F09B3" w:rsidP="003F09B3">
      <w:pPr>
        <w:spacing w:line="360" w:lineRule="auto"/>
        <w:jc w:val="both"/>
        <w:outlineLvl w:val="0"/>
        <w:rPr>
          <w:rFonts w:ascii="Arial" w:hAnsi="Arial" w:cs="Arial"/>
          <w:b/>
          <w:sz w:val="20"/>
          <w:szCs w:val="20"/>
        </w:rPr>
      </w:pPr>
      <w:r w:rsidRPr="00CA2D24">
        <w:rPr>
          <w:rFonts w:ascii="Arial" w:hAnsi="Arial" w:cs="Arial"/>
          <w:b/>
          <w:sz w:val="20"/>
          <w:szCs w:val="20"/>
        </w:rPr>
        <w:t xml:space="preserve">MANAGEMENT STATEMENT </w:t>
      </w:r>
    </w:p>
    <w:p w14:paraId="5671C0A2" w14:textId="77777777" w:rsidR="003F09B3" w:rsidRPr="00CA2D24" w:rsidRDefault="003F09B3" w:rsidP="00950484">
      <w:pPr>
        <w:spacing w:line="360" w:lineRule="auto"/>
        <w:jc w:val="both"/>
        <w:outlineLvl w:val="0"/>
        <w:rPr>
          <w:rFonts w:ascii="Arial" w:hAnsi="Arial" w:cs="Arial"/>
          <w:b/>
          <w:sz w:val="20"/>
          <w:szCs w:val="20"/>
        </w:rPr>
      </w:pPr>
    </w:p>
    <w:p w14:paraId="4DE160A8" w14:textId="2CDBFF9D" w:rsidR="00442021" w:rsidRPr="00CA2D24" w:rsidRDefault="00950484" w:rsidP="004F7062">
      <w:pPr>
        <w:spacing w:after="240" w:line="360" w:lineRule="auto"/>
        <w:jc w:val="both"/>
        <w:rPr>
          <w:rFonts w:ascii="Arial" w:hAnsi="Arial" w:cs="Arial"/>
          <w:color w:val="000000"/>
          <w:sz w:val="20"/>
          <w:szCs w:val="20"/>
        </w:rPr>
      </w:pPr>
      <w:r w:rsidRPr="00CA2D24">
        <w:rPr>
          <w:rFonts w:ascii="Arial" w:hAnsi="Arial" w:cs="Arial"/>
          <w:color w:val="000000"/>
          <w:sz w:val="20"/>
          <w:szCs w:val="20"/>
        </w:rPr>
        <w:t>During first half of 202</w:t>
      </w:r>
      <w:r w:rsidR="00CA2D24" w:rsidRPr="00CA2D24">
        <w:rPr>
          <w:rFonts w:ascii="Arial" w:hAnsi="Arial" w:cs="Arial"/>
          <w:color w:val="000000"/>
          <w:sz w:val="20"/>
          <w:szCs w:val="20"/>
        </w:rPr>
        <w:t>5</w:t>
      </w:r>
      <w:r w:rsidRPr="00CA2D24">
        <w:rPr>
          <w:rFonts w:ascii="Arial" w:hAnsi="Arial" w:cs="Arial"/>
          <w:color w:val="000000"/>
          <w:sz w:val="20"/>
          <w:szCs w:val="20"/>
        </w:rPr>
        <w:t xml:space="preserve"> the </w:t>
      </w:r>
      <w:r w:rsidR="00D73B94" w:rsidRPr="00CA2D24">
        <w:rPr>
          <w:rFonts w:ascii="Arial" w:hAnsi="Arial" w:cs="Arial"/>
          <w:color w:val="000000"/>
          <w:sz w:val="20"/>
          <w:szCs w:val="20"/>
        </w:rPr>
        <w:t>C</w:t>
      </w:r>
      <w:r w:rsidRPr="00CA2D24">
        <w:rPr>
          <w:rFonts w:ascii="Arial" w:hAnsi="Arial" w:cs="Arial"/>
          <w:color w:val="000000"/>
          <w:sz w:val="20"/>
          <w:szCs w:val="20"/>
        </w:rPr>
        <w:t>ompany also continued cost reductions</w:t>
      </w:r>
      <w:r w:rsidR="004F7062" w:rsidRPr="00CA2D24">
        <w:rPr>
          <w:rFonts w:ascii="Arial" w:hAnsi="Arial" w:cs="Arial"/>
          <w:color w:val="000000"/>
          <w:sz w:val="20"/>
          <w:szCs w:val="20"/>
        </w:rPr>
        <w:t xml:space="preserve"> in administrative expenses and costs of operations</w:t>
      </w:r>
      <w:r w:rsidRPr="00CA2D24">
        <w:rPr>
          <w:rFonts w:ascii="Arial" w:hAnsi="Arial" w:cs="Arial"/>
          <w:color w:val="000000"/>
          <w:sz w:val="20"/>
          <w:szCs w:val="20"/>
        </w:rPr>
        <w:t xml:space="preserve">. </w:t>
      </w:r>
      <w:bookmarkStart w:id="8" w:name="_Hlk66917053"/>
      <w:r w:rsidR="00442021" w:rsidRPr="00CA2D24">
        <w:rPr>
          <w:rFonts w:ascii="Arial" w:hAnsi="Arial" w:cs="Arial"/>
          <w:sz w:val="20"/>
          <w:szCs w:val="20"/>
        </w:rPr>
        <w:t xml:space="preserve">In connection with Casa Radio Project, as stated above, the Company issued a Notice of Dispute and Acceptance of Offer and Consent to Arbitrate to Romania with respect to the Project and we hope this will help us to unblock the current status of the Project. </w:t>
      </w:r>
      <w:r w:rsidR="00442021" w:rsidRPr="00CA2D24">
        <w:rPr>
          <w:rFonts w:ascii="Arial" w:hAnsi="Arial" w:cs="Arial"/>
          <w:color w:val="000000"/>
          <w:sz w:val="20"/>
          <w:szCs w:val="20"/>
        </w:rPr>
        <w:t xml:space="preserve">In addition, on December </w:t>
      </w:r>
      <w:r w:rsidR="00CA2D24">
        <w:rPr>
          <w:rFonts w:ascii="Arial" w:hAnsi="Arial" w:cs="Arial"/>
          <w:color w:val="000000"/>
          <w:sz w:val="20"/>
          <w:szCs w:val="20"/>
        </w:rPr>
        <w:t>5</w:t>
      </w:r>
      <w:r w:rsidR="00442021" w:rsidRPr="00CA2D24">
        <w:rPr>
          <w:rFonts w:ascii="Arial" w:hAnsi="Arial" w:cs="Arial"/>
          <w:color w:val="000000"/>
          <w:sz w:val="20"/>
          <w:szCs w:val="20"/>
        </w:rPr>
        <w:t>, 20</w:t>
      </w:r>
      <w:r w:rsidR="004F7062" w:rsidRPr="00CA2D24">
        <w:rPr>
          <w:rFonts w:ascii="Arial" w:hAnsi="Arial" w:cs="Arial"/>
          <w:color w:val="000000"/>
          <w:sz w:val="20"/>
          <w:szCs w:val="20"/>
        </w:rPr>
        <w:t>2</w:t>
      </w:r>
      <w:r w:rsidR="00CA2D24">
        <w:rPr>
          <w:rFonts w:ascii="Arial" w:hAnsi="Arial" w:cs="Arial"/>
          <w:color w:val="000000"/>
          <w:sz w:val="20"/>
          <w:szCs w:val="20"/>
        </w:rPr>
        <w:t>4</w:t>
      </w:r>
      <w:r w:rsidR="00442021" w:rsidRPr="00CA2D24">
        <w:rPr>
          <w:rFonts w:ascii="Arial" w:hAnsi="Arial" w:cs="Arial"/>
          <w:color w:val="000000"/>
          <w:sz w:val="20"/>
          <w:szCs w:val="20"/>
        </w:rPr>
        <w:t xml:space="preserve"> the Company and AFI Europe N.V. (“AFI Europe”) agreed to extend the Long Stop Date, which is the date on which the parties will execute a share purchase agreement, subject to the satisfaction of conditions precedent (the "SPA"), until December 31, 202</w:t>
      </w:r>
      <w:r w:rsidR="00CA2D24" w:rsidRPr="00CA2D24">
        <w:rPr>
          <w:rFonts w:ascii="Arial" w:hAnsi="Arial" w:cs="Arial"/>
          <w:color w:val="000000"/>
          <w:sz w:val="20"/>
          <w:szCs w:val="20"/>
        </w:rPr>
        <w:t>5</w:t>
      </w:r>
      <w:r w:rsidR="00442021" w:rsidRPr="00CA2D24">
        <w:rPr>
          <w:rFonts w:ascii="Arial" w:hAnsi="Arial" w:cs="Arial"/>
          <w:color w:val="000000"/>
          <w:sz w:val="20"/>
          <w:szCs w:val="20"/>
        </w:rPr>
        <w:t xml:space="preserve">. </w:t>
      </w:r>
      <w:bookmarkEnd w:id="8"/>
    </w:p>
    <w:p w14:paraId="79D82500" w14:textId="786077CD" w:rsidR="00950484" w:rsidRPr="00CA2D24" w:rsidRDefault="00950484" w:rsidP="005E0435">
      <w:pPr>
        <w:tabs>
          <w:tab w:val="left" w:pos="909"/>
        </w:tabs>
        <w:spacing w:line="360" w:lineRule="auto"/>
        <w:jc w:val="both"/>
        <w:rPr>
          <w:rFonts w:ascii="Arial" w:hAnsi="Arial" w:cs="Arial"/>
          <w:sz w:val="20"/>
          <w:szCs w:val="20"/>
        </w:rPr>
      </w:pPr>
      <w:r w:rsidRPr="00CA2D24">
        <w:rPr>
          <w:rFonts w:ascii="Arial" w:hAnsi="Arial" w:cs="Arial"/>
          <w:sz w:val="20"/>
          <w:szCs w:val="20"/>
        </w:rPr>
        <w:t xml:space="preserve">Due to the board and management estimation that the Company is unable to serve its entire debt according to the current </w:t>
      </w:r>
      <w:r w:rsidR="00CA13C4" w:rsidRPr="00CA2D24">
        <w:rPr>
          <w:rFonts w:ascii="Arial" w:hAnsi="Arial" w:cs="Arial"/>
          <w:sz w:val="20"/>
          <w:szCs w:val="20"/>
        </w:rPr>
        <w:t>redemption date (January 1, 202</w:t>
      </w:r>
      <w:r w:rsidR="00CA2D24">
        <w:rPr>
          <w:rFonts w:ascii="Arial" w:hAnsi="Arial" w:cs="Arial"/>
          <w:sz w:val="20"/>
          <w:szCs w:val="20"/>
        </w:rPr>
        <w:t>6</w:t>
      </w:r>
      <w:r w:rsidR="00CA13C4" w:rsidRPr="00CA2D24">
        <w:rPr>
          <w:rFonts w:ascii="Arial" w:hAnsi="Arial" w:cs="Arial"/>
          <w:sz w:val="20"/>
          <w:szCs w:val="20"/>
        </w:rPr>
        <w:t xml:space="preserve">) </w:t>
      </w:r>
      <w:r w:rsidRPr="00CA2D24">
        <w:rPr>
          <w:rFonts w:ascii="Arial" w:hAnsi="Arial" w:cs="Arial"/>
          <w:sz w:val="20"/>
          <w:szCs w:val="20"/>
        </w:rPr>
        <w:t>in its current liquidity position, the Company intends to request from the bondholders of both series (Series A and Series B) postponement of the repayment of the remaining balance of the bonds.</w:t>
      </w:r>
    </w:p>
    <w:p w14:paraId="46ED7363" w14:textId="1E707E39" w:rsidR="0062548A" w:rsidRPr="008245E3" w:rsidRDefault="0062548A" w:rsidP="003F63AD">
      <w:pPr>
        <w:jc w:val="both"/>
        <w:rPr>
          <w:rFonts w:ascii="Arial" w:hAnsi="Arial" w:cs="Arial"/>
          <w:color w:val="000000"/>
          <w:sz w:val="20"/>
          <w:szCs w:val="20"/>
          <w:highlight w:val="yellow"/>
        </w:rPr>
      </w:pPr>
    </w:p>
    <w:p w14:paraId="5CA721B4" w14:textId="77777777" w:rsidR="0062548A" w:rsidRPr="008245E3" w:rsidRDefault="0062548A" w:rsidP="003F63AD">
      <w:pPr>
        <w:jc w:val="both"/>
        <w:rPr>
          <w:rFonts w:ascii="Arial" w:hAnsi="Arial" w:cs="Arial"/>
          <w:color w:val="000000"/>
          <w:sz w:val="20"/>
          <w:szCs w:val="20"/>
          <w:highlight w:val="yellow"/>
        </w:rPr>
      </w:pPr>
    </w:p>
    <w:p w14:paraId="7FB58535" w14:textId="77777777" w:rsidR="003F09B3" w:rsidRPr="00947E6A" w:rsidRDefault="003F09B3" w:rsidP="003F63AD">
      <w:pPr>
        <w:spacing w:after="240" w:line="360" w:lineRule="auto"/>
        <w:jc w:val="both"/>
        <w:rPr>
          <w:rFonts w:ascii="Arial" w:hAnsi="Arial" w:cs="Arial"/>
          <w:b/>
          <w:sz w:val="20"/>
          <w:szCs w:val="20"/>
        </w:rPr>
      </w:pPr>
      <w:r w:rsidRPr="00947E6A">
        <w:rPr>
          <w:rFonts w:ascii="Arial" w:hAnsi="Arial" w:cs="Arial"/>
          <w:b/>
          <w:sz w:val="20"/>
          <w:szCs w:val="20"/>
        </w:rPr>
        <w:t>Results</w:t>
      </w:r>
    </w:p>
    <w:p w14:paraId="71C44E24" w14:textId="31E72BC0" w:rsidR="003F09B3" w:rsidRPr="00947E6A" w:rsidRDefault="003F09B3" w:rsidP="0035278F">
      <w:pPr>
        <w:spacing w:after="240" w:line="360" w:lineRule="auto"/>
        <w:jc w:val="both"/>
        <w:rPr>
          <w:rFonts w:ascii="Arial" w:hAnsi="Arial" w:cs="Arial"/>
          <w:sz w:val="20"/>
          <w:szCs w:val="20"/>
        </w:rPr>
      </w:pPr>
      <w:r w:rsidRPr="00947E6A">
        <w:rPr>
          <w:rFonts w:ascii="Arial" w:hAnsi="Arial" w:cs="Arial"/>
          <w:sz w:val="20"/>
          <w:szCs w:val="20"/>
        </w:rPr>
        <w:t>During the first half of the year, Plaza recorded a €</w:t>
      </w:r>
      <w:r w:rsidR="00947E6A" w:rsidRPr="00947E6A">
        <w:rPr>
          <w:rFonts w:ascii="Arial" w:hAnsi="Arial" w:cs="Arial"/>
          <w:sz w:val="20"/>
          <w:szCs w:val="20"/>
        </w:rPr>
        <w:t>3</w:t>
      </w:r>
      <w:r w:rsidR="0035278F" w:rsidRPr="00947E6A">
        <w:rPr>
          <w:rFonts w:ascii="Arial" w:hAnsi="Arial" w:cs="Arial"/>
          <w:sz w:val="20"/>
          <w:szCs w:val="20"/>
        </w:rPr>
        <w:t>.</w:t>
      </w:r>
      <w:r w:rsidR="00947E6A" w:rsidRPr="00947E6A">
        <w:rPr>
          <w:rFonts w:ascii="Arial" w:hAnsi="Arial" w:cs="Arial"/>
          <w:sz w:val="20"/>
          <w:szCs w:val="20"/>
        </w:rPr>
        <w:t>5</w:t>
      </w:r>
      <w:r w:rsidRPr="00947E6A">
        <w:rPr>
          <w:rFonts w:ascii="Arial" w:hAnsi="Arial" w:cs="Arial"/>
          <w:sz w:val="20"/>
          <w:szCs w:val="20"/>
        </w:rPr>
        <w:t xml:space="preserve"> million loss attributable to the shareholders of the Company</w:t>
      </w:r>
      <w:r w:rsidR="00E43048" w:rsidRPr="00947E6A">
        <w:rPr>
          <w:rFonts w:ascii="Arial" w:hAnsi="Arial" w:cs="Arial"/>
          <w:sz w:val="20"/>
          <w:szCs w:val="20"/>
        </w:rPr>
        <w:t xml:space="preserve"> (30 June 202</w:t>
      </w:r>
      <w:r w:rsidR="00947E6A" w:rsidRPr="00947E6A">
        <w:rPr>
          <w:rFonts w:ascii="Arial" w:hAnsi="Arial" w:cs="Arial"/>
          <w:sz w:val="20"/>
          <w:szCs w:val="20"/>
        </w:rPr>
        <w:t>4</w:t>
      </w:r>
      <w:r w:rsidR="00E43048" w:rsidRPr="00947E6A">
        <w:rPr>
          <w:rFonts w:ascii="Arial" w:hAnsi="Arial" w:cs="Arial"/>
          <w:sz w:val="20"/>
          <w:szCs w:val="20"/>
        </w:rPr>
        <w:t>: €</w:t>
      </w:r>
      <w:r w:rsidR="00947E6A" w:rsidRPr="00947E6A">
        <w:rPr>
          <w:rFonts w:ascii="Arial" w:hAnsi="Arial" w:cs="Arial"/>
          <w:sz w:val="20"/>
          <w:szCs w:val="20"/>
        </w:rPr>
        <w:t>8</w:t>
      </w:r>
      <w:r w:rsidR="00A424C6" w:rsidRPr="00947E6A">
        <w:rPr>
          <w:rFonts w:ascii="Arial" w:hAnsi="Arial" w:cs="Arial"/>
          <w:sz w:val="20"/>
          <w:szCs w:val="20"/>
        </w:rPr>
        <w:t>.</w:t>
      </w:r>
      <w:r w:rsidR="00947E6A" w:rsidRPr="00947E6A">
        <w:rPr>
          <w:rFonts w:ascii="Arial" w:hAnsi="Arial" w:cs="Arial"/>
          <w:sz w:val="20"/>
          <w:szCs w:val="20"/>
        </w:rPr>
        <w:t>9</w:t>
      </w:r>
      <w:r w:rsidR="00E43048" w:rsidRPr="00947E6A">
        <w:rPr>
          <w:rFonts w:ascii="Arial" w:hAnsi="Arial" w:cs="Arial"/>
          <w:sz w:val="20"/>
          <w:szCs w:val="20"/>
        </w:rPr>
        <w:t xml:space="preserve"> million)</w:t>
      </w:r>
      <w:r w:rsidRPr="00947E6A">
        <w:rPr>
          <w:rFonts w:ascii="Arial" w:hAnsi="Arial" w:cs="Arial"/>
          <w:sz w:val="20"/>
          <w:szCs w:val="20"/>
        </w:rPr>
        <w:t xml:space="preserve">. </w:t>
      </w:r>
      <w:r w:rsidR="00A424C6" w:rsidRPr="00947E6A">
        <w:rPr>
          <w:rFonts w:ascii="Arial" w:hAnsi="Arial" w:cs="Arial"/>
          <w:sz w:val="20"/>
          <w:szCs w:val="20"/>
        </w:rPr>
        <w:t>Total result of operations excluding finance income and finance cost was a loss of €0 in 202</w:t>
      </w:r>
      <w:r w:rsidR="00947E6A" w:rsidRPr="00947E6A">
        <w:rPr>
          <w:rFonts w:ascii="Arial" w:hAnsi="Arial" w:cs="Arial"/>
          <w:sz w:val="20"/>
          <w:szCs w:val="20"/>
        </w:rPr>
        <w:t>5</w:t>
      </w:r>
      <w:r w:rsidR="00A424C6" w:rsidRPr="00947E6A">
        <w:rPr>
          <w:rFonts w:ascii="Arial" w:hAnsi="Arial" w:cs="Arial"/>
          <w:sz w:val="20"/>
          <w:szCs w:val="20"/>
        </w:rPr>
        <w:t xml:space="preserve"> compared to reported loss of </w:t>
      </w:r>
      <w:bookmarkStart w:id="9" w:name="_Hlk47700300"/>
      <w:r w:rsidR="00A424C6" w:rsidRPr="00947E6A">
        <w:rPr>
          <w:rFonts w:ascii="Arial" w:hAnsi="Arial" w:cs="Arial"/>
          <w:sz w:val="20"/>
          <w:szCs w:val="20"/>
        </w:rPr>
        <w:t>€</w:t>
      </w:r>
      <w:bookmarkEnd w:id="9"/>
      <w:r w:rsidR="002F47E9" w:rsidRPr="00947E6A">
        <w:rPr>
          <w:rFonts w:ascii="Arial" w:hAnsi="Arial" w:cs="Arial"/>
          <w:sz w:val="20"/>
          <w:szCs w:val="20"/>
        </w:rPr>
        <w:t>0</w:t>
      </w:r>
      <w:r w:rsidR="00A424C6" w:rsidRPr="00947E6A">
        <w:rPr>
          <w:rFonts w:ascii="Arial" w:hAnsi="Arial" w:cs="Arial"/>
          <w:sz w:val="20"/>
          <w:szCs w:val="20"/>
        </w:rPr>
        <w:t>.</w:t>
      </w:r>
      <w:r w:rsidR="002F47E9" w:rsidRPr="00947E6A">
        <w:rPr>
          <w:rFonts w:ascii="Arial" w:hAnsi="Arial" w:cs="Arial"/>
          <w:sz w:val="20"/>
          <w:szCs w:val="20"/>
        </w:rPr>
        <w:t>9</w:t>
      </w:r>
      <w:r w:rsidR="00A424C6" w:rsidRPr="00947E6A">
        <w:rPr>
          <w:rFonts w:ascii="Arial" w:hAnsi="Arial" w:cs="Arial"/>
          <w:sz w:val="20"/>
          <w:szCs w:val="20"/>
        </w:rPr>
        <w:t xml:space="preserve"> million in the first half of 202</w:t>
      </w:r>
      <w:r w:rsidR="00947E6A" w:rsidRPr="00947E6A">
        <w:rPr>
          <w:rFonts w:ascii="Arial" w:hAnsi="Arial" w:cs="Arial"/>
          <w:sz w:val="20"/>
          <w:szCs w:val="20"/>
        </w:rPr>
        <w:t>4</w:t>
      </w:r>
      <w:r w:rsidR="00A424C6" w:rsidRPr="00947E6A">
        <w:rPr>
          <w:rFonts w:ascii="Arial" w:hAnsi="Arial" w:cs="Arial"/>
          <w:sz w:val="20"/>
          <w:szCs w:val="20"/>
        </w:rPr>
        <w:t xml:space="preserve">. </w:t>
      </w:r>
      <w:r w:rsidR="003F63AD" w:rsidRPr="00947E6A">
        <w:rPr>
          <w:rFonts w:ascii="Arial" w:hAnsi="Arial" w:cs="Arial"/>
          <w:sz w:val="20"/>
          <w:szCs w:val="20"/>
        </w:rPr>
        <w:t xml:space="preserve">The </w:t>
      </w:r>
      <w:r w:rsidR="00947E6A" w:rsidRPr="00947E6A">
        <w:rPr>
          <w:rFonts w:ascii="Arial" w:hAnsi="Arial" w:cs="Arial"/>
          <w:sz w:val="20"/>
          <w:szCs w:val="20"/>
        </w:rPr>
        <w:t>results</w:t>
      </w:r>
      <w:r w:rsidR="003F63AD" w:rsidRPr="00947E6A">
        <w:rPr>
          <w:rFonts w:ascii="Arial" w:hAnsi="Arial" w:cs="Arial"/>
          <w:sz w:val="20"/>
          <w:szCs w:val="20"/>
        </w:rPr>
        <w:t xml:space="preserve"> were mainly</w:t>
      </w:r>
      <w:r w:rsidR="00A424C6" w:rsidRPr="00947E6A">
        <w:rPr>
          <w:rFonts w:ascii="Arial" w:hAnsi="Arial" w:cs="Arial"/>
          <w:sz w:val="20"/>
          <w:szCs w:val="20"/>
        </w:rPr>
        <w:t xml:space="preserve"> due to</w:t>
      </w:r>
      <w:r w:rsidR="003F63AD" w:rsidRPr="00947E6A">
        <w:rPr>
          <w:rFonts w:ascii="Arial" w:hAnsi="Arial" w:cs="Arial"/>
          <w:sz w:val="20"/>
          <w:szCs w:val="20"/>
        </w:rPr>
        <w:t xml:space="preserve"> </w:t>
      </w:r>
      <w:r w:rsidR="0035278F" w:rsidRPr="00947E6A">
        <w:rPr>
          <w:rFonts w:ascii="Arial" w:hAnsi="Arial" w:cs="Arial"/>
          <w:sz w:val="20"/>
          <w:szCs w:val="20"/>
        </w:rPr>
        <w:t>administrative expenses</w:t>
      </w:r>
      <w:r w:rsidR="006179B7" w:rsidRPr="00947E6A">
        <w:rPr>
          <w:rFonts w:ascii="Arial" w:hAnsi="Arial" w:cs="Arial"/>
          <w:sz w:val="20"/>
          <w:szCs w:val="20"/>
        </w:rPr>
        <w:t xml:space="preserve"> and arbitration costs</w:t>
      </w:r>
      <w:r w:rsidR="00947E6A" w:rsidRPr="00947E6A">
        <w:t xml:space="preserve"> </w:t>
      </w:r>
      <w:r w:rsidR="00947E6A" w:rsidRPr="00947E6A">
        <w:rPr>
          <w:rFonts w:ascii="Arial" w:hAnsi="Arial" w:cs="Arial"/>
          <w:sz w:val="20"/>
          <w:szCs w:val="20"/>
        </w:rPr>
        <w:t>and additional income of €0.4 million which offset the expenses</w:t>
      </w:r>
      <w:r w:rsidR="00A424C6" w:rsidRPr="00947E6A">
        <w:rPr>
          <w:rFonts w:ascii="Arial" w:hAnsi="Arial" w:cs="Arial"/>
          <w:sz w:val="20"/>
          <w:szCs w:val="20"/>
        </w:rPr>
        <w:t>.</w:t>
      </w:r>
    </w:p>
    <w:p w14:paraId="599F544C" w14:textId="329C2A84" w:rsidR="003F09B3" w:rsidRPr="00CA2D24" w:rsidRDefault="003F09B3" w:rsidP="00CA0F08">
      <w:pPr>
        <w:spacing w:after="240" w:line="360" w:lineRule="auto"/>
        <w:jc w:val="both"/>
        <w:rPr>
          <w:rFonts w:ascii="Arial" w:hAnsi="Arial" w:cs="Arial"/>
          <w:b/>
          <w:color w:val="000000"/>
          <w:sz w:val="20"/>
          <w:szCs w:val="20"/>
        </w:rPr>
      </w:pPr>
      <w:r w:rsidRPr="00CA2D24">
        <w:rPr>
          <w:rFonts w:ascii="Arial" w:hAnsi="Arial" w:cs="Arial"/>
          <w:b/>
          <w:color w:val="000000"/>
          <w:sz w:val="20"/>
          <w:szCs w:val="20"/>
        </w:rPr>
        <w:t>Liquidity &amp; Financing</w:t>
      </w:r>
    </w:p>
    <w:p w14:paraId="5071C80B" w14:textId="5CFA0F46" w:rsidR="003F09B3" w:rsidRPr="00CA2D24" w:rsidRDefault="003F09B3" w:rsidP="00E624F4">
      <w:pPr>
        <w:spacing w:line="360" w:lineRule="auto"/>
        <w:jc w:val="both"/>
        <w:rPr>
          <w:rFonts w:ascii="Arial" w:hAnsi="Arial" w:cs="Arial"/>
          <w:sz w:val="20"/>
          <w:szCs w:val="20"/>
        </w:rPr>
      </w:pPr>
      <w:r w:rsidRPr="00CA2D24">
        <w:rPr>
          <w:rFonts w:ascii="Arial" w:hAnsi="Arial" w:cs="Arial"/>
          <w:color w:val="000000"/>
          <w:sz w:val="20"/>
          <w:szCs w:val="20"/>
        </w:rPr>
        <w:t>Plaza ended the period with a consolidated c</w:t>
      </w:r>
      <w:r w:rsidRPr="00CA2D24">
        <w:rPr>
          <w:rFonts w:ascii="Arial" w:hAnsi="Arial" w:cs="Arial"/>
          <w:sz w:val="20"/>
          <w:szCs w:val="20"/>
        </w:rPr>
        <w:t>ash position of circa €</w:t>
      </w:r>
      <w:r w:rsidR="00CA2D24">
        <w:rPr>
          <w:rFonts w:ascii="Arial" w:hAnsi="Arial" w:cs="Arial"/>
          <w:sz w:val="20"/>
          <w:szCs w:val="20"/>
        </w:rPr>
        <w:t>2</w:t>
      </w:r>
      <w:r w:rsidR="00016C46" w:rsidRPr="00CA2D24">
        <w:rPr>
          <w:rFonts w:ascii="Arial" w:hAnsi="Arial" w:cs="Arial"/>
          <w:sz w:val="20"/>
          <w:szCs w:val="20"/>
        </w:rPr>
        <w:t>.</w:t>
      </w:r>
      <w:r w:rsidR="00CA2D24">
        <w:rPr>
          <w:rFonts w:ascii="Arial" w:hAnsi="Arial" w:cs="Arial"/>
          <w:sz w:val="20"/>
          <w:szCs w:val="20"/>
        </w:rPr>
        <w:t>2</w:t>
      </w:r>
      <w:r w:rsidRPr="00CA2D24">
        <w:rPr>
          <w:rFonts w:ascii="Arial" w:hAnsi="Arial" w:cs="Arial"/>
          <w:sz w:val="20"/>
          <w:szCs w:val="20"/>
        </w:rPr>
        <w:t xml:space="preserve"> million, compared to €</w:t>
      </w:r>
      <w:r w:rsidR="00CA2D24">
        <w:rPr>
          <w:rFonts w:ascii="Arial" w:hAnsi="Arial" w:cs="Arial"/>
          <w:sz w:val="20"/>
          <w:szCs w:val="20"/>
        </w:rPr>
        <w:t>2</w:t>
      </w:r>
      <w:r w:rsidR="00016C46" w:rsidRPr="00CA2D24">
        <w:rPr>
          <w:rFonts w:ascii="Arial" w:hAnsi="Arial" w:cs="Arial"/>
          <w:sz w:val="20"/>
          <w:szCs w:val="20"/>
        </w:rPr>
        <w:t>.</w:t>
      </w:r>
      <w:r w:rsidR="00CA2D24">
        <w:rPr>
          <w:rFonts w:ascii="Arial" w:hAnsi="Arial" w:cs="Arial"/>
          <w:sz w:val="20"/>
          <w:szCs w:val="20"/>
        </w:rPr>
        <w:t>6</w:t>
      </w:r>
      <w:r w:rsidRPr="00CA2D24">
        <w:rPr>
          <w:rFonts w:ascii="Arial" w:hAnsi="Arial" w:cs="Arial"/>
          <w:sz w:val="20"/>
          <w:szCs w:val="20"/>
        </w:rPr>
        <w:t xml:space="preserve"> million at the end of 20</w:t>
      </w:r>
      <w:r w:rsidR="00016C46" w:rsidRPr="00CA2D24">
        <w:rPr>
          <w:rFonts w:ascii="Arial" w:hAnsi="Arial" w:cs="Arial"/>
          <w:sz w:val="20"/>
          <w:szCs w:val="20"/>
        </w:rPr>
        <w:t>2</w:t>
      </w:r>
      <w:r w:rsidR="00CA2D24">
        <w:rPr>
          <w:rFonts w:ascii="Arial" w:hAnsi="Arial" w:cs="Arial"/>
          <w:sz w:val="20"/>
          <w:szCs w:val="20"/>
        </w:rPr>
        <w:t>4</w:t>
      </w:r>
      <w:r w:rsidRPr="00CA2D24">
        <w:rPr>
          <w:rFonts w:ascii="Arial" w:hAnsi="Arial" w:cs="Arial"/>
          <w:sz w:val="20"/>
          <w:szCs w:val="20"/>
        </w:rPr>
        <w:t xml:space="preserve">. </w:t>
      </w:r>
    </w:p>
    <w:p w14:paraId="38141F12" w14:textId="3CE5C1FF" w:rsidR="003F09B3" w:rsidRPr="00CA2D24" w:rsidRDefault="003F09B3" w:rsidP="00E83119">
      <w:pPr>
        <w:spacing w:after="240" w:line="360" w:lineRule="auto"/>
        <w:jc w:val="both"/>
        <w:rPr>
          <w:rFonts w:ascii="Arial" w:hAnsi="Arial" w:cs="Arial"/>
          <w:sz w:val="20"/>
          <w:szCs w:val="20"/>
        </w:rPr>
      </w:pPr>
      <w:r w:rsidRPr="00CA2D24">
        <w:rPr>
          <w:rFonts w:ascii="Arial" w:hAnsi="Arial" w:cs="Arial"/>
          <w:sz w:val="20"/>
          <w:szCs w:val="20"/>
        </w:rPr>
        <w:t xml:space="preserve">As </w:t>
      </w:r>
      <w:r w:rsidR="00D618DC" w:rsidRPr="00CA2D24">
        <w:rPr>
          <w:rFonts w:ascii="Arial" w:hAnsi="Arial" w:cs="Arial"/>
          <w:sz w:val="20"/>
          <w:szCs w:val="20"/>
        </w:rPr>
        <w:t xml:space="preserve">of </w:t>
      </w:r>
      <w:r w:rsidRPr="00CA2D24">
        <w:rPr>
          <w:rFonts w:ascii="Arial" w:hAnsi="Arial" w:cs="Arial"/>
          <w:sz w:val="20"/>
          <w:szCs w:val="20"/>
        </w:rPr>
        <w:t>June 30, 20</w:t>
      </w:r>
      <w:r w:rsidR="00CA0F08" w:rsidRPr="00CA2D24">
        <w:rPr>
          <w:rFonts w:ascii="Arial" w:hAnsi="Arial" w:cs="Arial"/>
          <w:sz w:val="20"/>
          <w:szCs w:val="20"/>
        </w:rPr>
        <w:t>2</w:t>
      </w:r>
      <w:r w:rsidR="00CA2D24">
        <w:rPr>
          <w:rFonts w:ascii="Arial" w:hAnsi="Arial" w:cs="Arial"/>
          <w:sz w:val="20"/>
          <w:szCs w:val="20"/>
        </w:rPr>
        <w:t>5</w:t>
      </w:r>
      <w:r w:rsidR="000F680B" w:rsidRPr="00CA2D24">
        <w:rPr>
          <w:rFonts w:ascii="Arial" w:hAnsi="Arial" w:cs="Arial"/>
          <w:sz w:val="20"/>
          <w:szCs w:val="20"/>
        </w:rPr>
        <w:t>,</w:t>
      </w:r>
      <w:r w:rsidRPr="00CA2D24">
        <w:rPr>
          <w:rFonts w:ascii="Arial" w:hAnsi="Arial" w:cs="Arial"/>
          <w:sz w:val="20"/>
          <w:szCs w:val="20"/>
        </w:rPr>
        <w:t xml:space="preserve"> the Group's </w:t>
      </w:r>
      <w:r w:rsidR="00CA0F08" w:rsidRPr="00CA2D24">
        <w:rPr>
          <w:rFonts w:ascii="Arial" w:hAnsi="Arial" w:cs="Arial"/>
          <w:sz w:val="20"/>
          <w:szCs w:val="20"/>
        </w:rPr>
        <w:t>outstanding obligation to bondholders (including accrued interests) are app. €</w:t>
      </w:r>
      <w:r w:rsidR="00B33218" w:rsidRPr="00CA2D24">
        <w:rPr>
          <w:rFonts w:ascii="Arial" w:hAnsi="Arial" w:cs="Arial"/>
          <w:sz w:val="20"/>
          <w:szCs w:val="20"/>
        </w:rPr>
        <w:t>1</w:t>
      </w:r>
      <w:r w:rsidR="00CA2D24">
        <w:rPr>
          <w:rFonts w:ascii="Arial" w:hAnsi="Arial" w:cs="Arial"/>
          <w:sz w:val="20"/>
          <w:szCs w:val="20"/>
        </w:rPr>
        <w:t>62</w:t>
      </w:r>
      <w:r w:rsidR="00B33218" w:rsidRPr="00CA2D24">
        <w:rPr>
          <w:rFonts w:ascii="Arial" w:hAnsi="Arial" w:cs="Arial"/>
          <w:sz w:val="20"/>
          <w:szCs w:val="20"/>
        </w:rPr>
        <w:t>.</w:t>
      </w:r>
      <w:r w:rsidR="00CA2D24">
        <w:rPr>
          <w:rFonts w:ascii="Arial" w:hAnsi="Arial" w:cs="Arial"/>
          <w:sz w:val="20"/>
          <w:szCs w:val="20"/>
        </w:rPr>
        <w:t>7</w:t>
      </w:r>
      <w:r w:rsidR="00CA0F08" w:rsidRPr="00CA2D24">
        <w:rPr>
          <w:rFonts w:ascii="Arial" w:hAnsi="Arial" w:cs="Arial"/>
          <w:sz w:val="20"/>
          <w:szCs w:val="20"/>
        </w:rPr>
        <w:t xml:space="preserve"> million.</w:t>
      </w:r>
    </w:p>
    <w:p w14:paraId="19B09B2C" w14:textId="244EDB8F" w:rsidR="00016C46" w:rsidRPr="00CA2D24" w:rsidRDefault="00BF3591" w:rsidP="00E83119">
      <w:pPr>
        <w:spacing w:after="240" w:line="360" w:lineRule="auto"/>
        <w:jc w:val="both"/>
        <w:rPr>
          <w:rFonts w:ascii="Arial" w:hAnsi="Arial" w:cs="Arial"/>
          <w:sz w:val="20"/>
          <w:szCs w:val="20"/>
        </w:rPr>
      </w:pPr>
      <w:r w:rsidRPr="00CA2D24">
        <w:rPr>
          <w:rFonts w:ascii="Arial" w:hAnsi="Arial" w:cs="Arial"/>
          <w:sz w:val="20"/>
          <w:szCs w:val="20"/>
        </w:rPr>
        <w:t>As disclosed</w:t>
      </w:r>
      <w:r w:rsidR="0075681D" w:rsidRPr="00CA2D24">
        <w:rPr>
          <w:rFonts w:ascii="Arial" w:hAnsi="Arial" w:cs="Arial"/>
          <w:sz w:val="20"/>
          <w:szCs w:val="20"/>
        </w:rPr>
        <w:t xml:space="preserve"> in</w:t>
      </w:r>
      <w:r w:rsidRPr="00CA2D24">
        <w:rPr>
          <w:rFonts w:ascii="Arial" w:hAnsi="Arial" w:cs="Arial"/>
          <w:sz w:val="20"/>
          <w:szCs w:val="20"/>
        </w:rPr>
        <w:t xml:space="preserve"> Note </w:t>
      </w:r>
      <w:r w:rsidR="002F47E9" w:rsidRPr="00CA2D24">
        <w:rPr>
          <w:rFonts w:ascii="Arial" w:hAnsi="Arial" w:cs="Arial"/>
          <w:sz w:val="20"/>
          <w:szCs w:val="20"/>
        </w:rPr>
        <w:t>6</w:t>
      </w:r>
      <w:r w:rsidRPr="00CA2D24">
        <w:rPr>
          <w:rFonts w:ascii="Arial" w:hAnsi="Arial" w:cs="Arial"/>
          <w:sz w:val="20"/>
          <w:szCs w:val="20"/>
        </w:rPr>
        <w:t>(</w:t>
      </w:r>
      <w:r w:rsidR="005C47F9" w:rsidRPr="00CA2D24">
        <w:rPr>
          <w:rFonts w:ascii="Arial" w:hAnsi="Arial" w:cs="Arial"/>
          <w:sz w:val="20"/>
          <w:szCs w:val="20"/>
        </w:rPr>
        <w:t>d</w:t>
      </w:r>
      <w:r w:rsidRPr="00CA2D24">
        <w:rPr>
          <w:rFonts w:ascii="Arial" w:hAnsi="Arial" w:cs="Arial"/>
          <w:sz w:val="20"/>
          <w:szCs w:val="20"/>
        </w:rPr>
        <w:t xml:space="preserve">) </w:t>
      </w:r>
      <w:r w:rsidR="001E5969" w:rsidRPr="00CA2D24">
        <w:rPr>
          <w:rFonts w:ascii="Arial" w:hAnsi="Arial" w:cs="Arial"/>
          <w:sz w:val="20"/>
          <w:szCs w:val="20"/>
        </w:rPr>
        <w:t>below</w:t>
      </w:r>
      <w:r w:rsidRPr="00CA2D24">
        <w:rPr>
          <w:rFonts w:ascii="Arial" w:hAnsi="Arial" w:cs="Arial"/>
          <w:sz w:val="20"/>
          <w:szCs w:val="20"/>
        </w:rPr>
        <w:t xml:space="preserve"> </w:t>
      </w:r>
      <w:r w:rsidR="00016C46" w:rsidRPr="00CA2D24">
        <w:rPr>
          <w:rFonts w:ascii="Arial" w:hAnsi="Arial" w:cs="Arial"/>
          <w:sz w:val="20"/>
          <w:szCs w:val="20"/>
        </w:rPr>
        <w:t>the Company was not able to meet its final redemption obligation to its (Series A and Series B) bondholders, due on July 1, 202</w:t>
      </w:r>
      <w:r w:rsidR="00CA2D24">
        <w:rPr>
          <w:rFonts w:ascii="Arial" w:hAnsi="Arial" w:cs="Arial"/>
          <w:sz w:val="20"/>
          <w:szCs w:val="20"/>
        </w:rPr>
        <w:t>5</w:t>
      </w:r>
      <w:r w:rsidR="00016C46" w:rsidRPr="00CA2D24">
        <w:rPr>
          <w:rFonts w:ascii="Arial" w:hAnsi="Arial" w:cs="Arial"/>
          <w:sz w:val="20"/>
          <w:szCs w:val="20"/>
        </w:rPr>
        <w:t>, and the bondholders approved</w:t>
      </w:r>
      <w:r w:rsidR="00E83119" w:rsidRPr="00CA2D24">
        <w:rPr>
          <w:rFonts w:ascii="Arial" w:hAnsi="Arial" w:cs="Arial"/>
          <w:sz w:val="20"/>
          <w:szCs w:val="20"/>
        </w:rPr>
        <w:t xml:space="preserve"> </w:t>
      </w:r>
      <w:r w:rsidR="00016C46" w:rsidRPr="00CA2D24">
        <w:rPr>
          <w:rFonts w:ascii="Arial" w:hAnsi="Arial" w:cs="Arial"/>
          <w:sz w:val="20"/>
          <w:szCs w:val="20"/>
        </w:rPr>
        <w:t>to postpone the final redemption date to January 1, 202</w:t>
      </w:r>
      <w:r w:rsidR="00CA2D24">
        <w:rPr>
          <w:rFonts w:ascii="Arial" w:hAnsi="Arial" w:cs="Arial"/>
          <w:sz w:val="20"/>
          <w:szCs w:val="20"/>
        </w:rPr>
        <w:t>6</w:t>
      </w:r>
      <w:r w:rsidR="00016C46" w:rsidRPr="00CA2D24">
        <w:rPr>
          <w:rFonts w:ascii="Arial" w:hAnsi="Arial" w:cs="Arial"/>
          <w:sz w:val="20"/>
          <w:szCs w:val="20"/>
        </w:rPr>
        <w:t>.</w:t>
      </w:r>
    </w:p>
    <w:p w14:paraId="09328B0F" w14:textId="51767E3B" w:rsidR="00CA0F08" w:rsidRPr="00CA2D24" w:rsidRDefault="00CA0F08" w:rsidP="00E624F4">
      <w:pPr>
        <w:spacing w:line="360" w:lineRule="auto"/>
        <w:jc w:val="both"/>
        <w:rPr>
          <w:rFonts w:ascii="Arial" w:hAnsi="Arial" w:cs="Arial"/>
          <w:sz w:val="20"/>
          <w:szCs w:val="20"/>
        </w:rPr>
      </w:pPr>
      <w:r w:rsidRPr="00CA2D24">
        <w:rPr>
          <w:rFonts w:ascii="Arial" w:hAnsi="Arial" w:cs="Arial"/>
          <w:sz w:val="20"/>
          <w:szCs w:val="20"/>
        </w:rPr>
        <w:t>Due to the board and management estimation that the Company is unable to serve its entire debt according to the current bond's repayment schedule in its current liquidity position, the Company intends to request the bondholders of both series to postpone the repayment of the remaining balance of the bonds.</w:t>
      </w:r>
      <w:r w:rsidRPr="00CA2D24" w:rsidDel="00F42E7E">
        <w:rPr>
          <w:rFonts w:ascii="Arial" w:hAnsi="Arial" w:cs="Arial"/>
          <w:sz w:val="20"/>
          <w:szCs w:val="20"/>
        </w:rPr>
        <w:t xml:space="preserve"> </w:t>
      </w:r>
      <w:r w:rsidRPr="00CA2D24">
        <w:rPr>
          <w:rFonts w:ascii="Arial" w:hAnsi="Arial" w:cs="Arial"/>
          <w:sz w:val="20"/>
          <w:szCs w:val="20"/>
        </w:rPr>
        <w:t>However, there is an uncertainty if the bondholders will approve the request.</w:t>
      </w:r>
      <w:r w:rsidRPr="00CA2D24" w:rsidDel="00F42E7E">
        <w:rPr>
          <w:rFonts w:ascii="Arial" w:hAnsi="Arial" w:cs="Arial"/>
          <w:sz w:val="20"/>
          <w:szCs w:val="20"/>
        </w:rPr>
        <w:t xml:space="preserve"> </w:t>
      </w:r>
      <w:r w:rsidRPr="00CA2D24">
        <w:rPr>
          <w:rFonts w:ascii="Arial" w:hAnsi="Arial" w:cs="Arial"/>
          <w:sz w:val="20"/>
          <w:szCs w:val="20"/>
        </w:rPr>
        <w:t xml:space="preserve">In the case that the bondholders would declare their remaining claims to become immediately due and payable, the Company would not be in a position to settle those claims and would need to enter </w:t>
      </w:r>
      <w:r w:rsidR="0075681D" w:rsidRPr="00CA2D24">
        <w:rPr>
          <w:rFonts w:ascii="Arial" w:hAnsi="Arial" w:cs="Arial"/>
          <w:sz w:val="20"/>
          <w:szCs w:val="20"/>
        </w:rPr>
        <w:t>in</w:t>
      </w:r>
      <w:r w:rsidRPr="00CA2D24">
        <w:rPr>
          <w:rFonts w:ascii="Arial" w:hAnsi="Arial" w:cs="Arial"/>
          <w:sz w:val="20"/>
          <w:szCs w:val="20"/>
        </w:rPr>
        <w:t>to an additional debt restructuring or might cease to be a going concern.</w:t>
      </w:r>
    </w:p>
    <w:p w14:paraId="43FED3D8" w14:textId="77777777" w:rsidR="00A0317D" w:rsidRDefault="00A0317D" w:rsidP="003F09B3">
      <w:pPr>
        <w:spacing w:line="360" w:lineRule="auto"/>
        <w:jc w:val="both"/>
        <w:rPr>
          <w:rFonts w:ascii="Arial" w:hAnsi="Arial" w:cs="Arial"/>
          <w:b/>
          <w:color w:val="000000"/>
          <w:sz w:val="20"/>
          <w:szCs w:val="20"/>
        </w:rPr>
      </w:pPr>
    </w:p>
    <w:p w14:paraId="44114B1A" w14:textId="77777777" w:rsidR="006E38F6" w:rsidRDefault="006E38F6" w:rsidP="003F09B3">
      <w:pPr>
        <w:spacing w:line="360" w:lineRule="auto"/>
        <w:jc w:val="both"/>
        <w:rPr>
          <w:rFonts w:ascii="Arial" w:hAnsi="Arial" w:cs="Arial"/>
          <w:b/>
          <w:color w:val="000000"/>
          <w:sz w:val="20"/>
          <w:szCs w:val="20"/>
        </w:rPr>
      </w:pPr>
    </w:p>
    <w:p w14:paraId="15F050EA" w14:textId="77777777" w:rsidR="006E38F6" w:rsidRPr="00CA2D24" w:rsidRDefault="006E38F6" w:rsidP="003F09B3">
      <w:pPr>
        <w:spacing w:line="360" w:lineRule="auto"/>
        <w:jc w:val="both"/>
        <w:rPr>
          <w:rFonts w:ascii="Arial" w:hAnsi="Arial" w:cs="Arial"/>
          <w:b/>
          <w:color w:val="000000"/>
          <w:sz w:val="20"/>
          <w:szCs w:val="20"/>
        </w:rPr>
      </w:pPr>
    </w:p>
    <w:p w14:paraId="67FD6A11" w14:textId="77777777" w:rsidR="003F09B3" w:rsidRPr="006E38F6" w:rsidRDefault="003F09B3" w:rsidP="0050599A">
      <w:pPr>
        <w:spacing w:after="240" w:line="360" w:lineRule="auto"/>
        <w:jc w:val="both"/>
        <w:rPr>
          <w:rFonts w:ascii="Arial" w:hAnsi="Arial" w:cs="Arial"/>
          <w:b/>
          <w:color w:val="000000"/>
          <w:sz w:val="20"/>
          <w:szCs w:val="20"/>
        </w:rPr>
      </w:pPr>
      <w:r w:rsidRPr="006E38F6">
        <w:rPr>
          <w:rFonts w:ascii="Arial" w:hAnsi="Arial" w:cs="Arial"/>
          <w:b/>
          <w:color w:val="000000"/>
          <w:sz w:val="20"/>
          <w:szCs w:val="20"/>
        </w:rPr>
        <w:t>Strategy and Outlook</w:t>
      </w:r>
    </w:p>
    <w:p w14:paraId="7FDAFA25" w14:textId="3D68D678" w:rsidR="00BF3591" w:rsidRPr="006E38F6" w:rsidRDefault="00BF3591" w:rsidP="00BF3591">
      <w:pPr>
        <w:spacing w:line="360" w:lineRule="auto"/>
        <w:jc w:val="both"/>
        <w:rPr>
          <w:rFonts w:ascii="Arial" w:hAnsi="Arial" w:cs="Arial"/>
          <w:sz w:val="20"/>
          <w:szCs w:val="20"/>
        </w:rPr>
      </w:pPr>
      <w:r w:rsidRPr="006E38F6">
        <w:rPr>
          <w:rFonts w:ascii="Arial" w:hAnsi="Arial" w:cs="Arial"/>
          <w:sz w:val="20"/>
          <w:szCs w:val="20"/>
        </w:rPr>
        <w:t xml:space="preserve">The Company’s priorities are focused on efforts to sign definitive sale agreement of Casa Radio project. The </w:t>
      </w:r>
      <w:r w:rsidR="004E7074" w:rsidRPr="006E38F6">
        <w:rPr>
          <w:rFonts w:ascii="Arial" w:hAnsi="Arial" w:cs="Arial"/>
          <w:sz w:val="20"/>
          <w:szCs w:val="20"/>
        </w:rPr>
        <w:t>C</w:t>
      </w:r>
      <w:r w:rsidRPr="006E38F6">
        <w:rPr>
          <w:rFonts w:ascii="Arial" w:hAnsi="Arial" w:cs="Arial"/>
          <w:sz w:val="20"/>
          <w:szCs w:val="20"/>
        </w:rPr>
        <w:t>ompany also intend</w:t>
      </w:r>
      <w:r w:rsidR="005561CB" w:rsidRPr="006E38F6">
        <w:rPr>
          <w:rFonts w:ascii="Arial" w:hAnsi="Arial" w:cs="Arial"/>
          <w:sz w:val="20"/>
          <w:szCs w:val="20"/>
        </w:rPr>
        <w:t>s</w:t>
      </w:r>
      <w:r w:rsidRPr="006E38F6">
        <w:rPr>
          <w:rFonts w:ascii="Arial" w:hAnsi="Arial" w:cs="Arial"/>
          <w:sz w:val="20"/>
          <w:szCs w:val="20"/>
        </w:rPr>
        <w:t xml:space="preserve"> </w:t>
      </w:r>
      <w:bookmarkStart w:id="10" w:name="_Hlk36470168"/>
      <w:r w:rsidRPr="006E38F6">
        <w:rPr>
          <w:rFonts w:ascii="Arial" w:hAnsi="Arial" w:cs="Arial"/>
          <w:sz w:val="20"/>
          <w:szCs w:val="20"/>
        </w:rPr>
        <w:t>to seek for bondholders’ approval for postponement of the repayment of the bonds</w:t>
      </w:r>
      <w:bookmarkEnd w:id="10"/>
      <w:r w:rsidRPr="006E38F6">
        <w:rPr>
          <w:rFonts w:ascii="Arial" w:hAnsi="Arial" w:cs="Arial"/>
          <w:sz w:val="20"/>
          <w:szCs w:val="20"/>
        </w:rPr>
        <w:t>. In addition, the Company intend</w:t>
      </w:r>
      <w:r w:rsidR="005561CB" w:rsidRPr="006E38F6">
        <w:rPr>
          <w:rFonts w:ascii="Arial" w:hAnsi="Arial" w:cs="Arial"/>
          <w:sz w:val="20"/>
          <w:szCs w:val="20"/>
        </w:rPr>
        <w:t>s</w:t>
      </w:r>
      <w:r w:rsidRPr="006E38F6">
        <w:rPr>
          <w:rFonts w:ascii="Arial" w:hAnsi="Arial" w:cs="Arial"/>
          <w:sz w:val="20"/>
          <w:szCs w:val="20"/>
        </w:rPr>
        <w:t xml:space="preserve"> to continue the cost-cutting of its operational cost. </w:t>
      </w:r>
    </w:p>
    <w:p w14:paraId="7FF61529" w14:textId="77777777" w:rsidR="0050599A" w:rsidRPr="008245E3" w:rsidRDefault="0050599A" w:rsidP="0050599A">
      <w:pPr>
        <w:spacing w:after="240" w:line="360" w:lineRule="auto"/>
        <w:jc w:val="both"/>
        <w:rPr>
          <w:rFonts w:ascii="Arial" w:hAnsi="Arial" w:cs="Arial"/>
          <w:b/>
          <w:sz w:val="20"/>
          <w:szCs w:val="20"/>
          <w:highlight w:val="yellow"/>
        </w:rPr>
      </w:pPr>
    </w:p>
    <w:p w14:paraId="676349BE" w14:textId="77777777" w:rsidR="00217023" w:rsidRPr="00B17B2F" w:rsidRDefault="00217023" w:rsidP="0050599A">
      <w:pPr>
        <w:spacing w:after="240" w:line="360" w:lineRule="auto"/>
        <w:jc w:val="both"/>
        <w:rPr>
          <w:rFonts w:ascii="Arial" w:hAnsi="Arial" w:cs="Arial"/>
          <w:b/>
          <w:sz w:val="20"/>
          <w:szCs w:val="20"/>
        </w:rPr>
      </w:pPr>
    </w:p>
    <w:p w14:paraId="3BF0ED43" w14:textId="655B8CF3" w:rsidR="003F09B3" w:rsidRPr="00B17B2F" w:rsidRDefault="003F09B3" w:rsidP="0050599A">
      <w:pPr>
        <w:spacing w:after="240" w:line="360" w:lineRule="auto"/>
        <w:jc w:val="both"/>
        <w:rPr>
          <w:rFonts w:ascii="Arial" w:hAnsi="Arial" w:cs="Arial"/>
          <w:sz w:val="20"/>
          <w:szCs w:val="20"/>
        </w:rPr>
      </w:pPr>
      <w:r w:rsidRPr="00B17B2F">
        <w:rPr>
          <w:rFonts w:ascii="Arial" w:hAnsi="Arial" w:cs="Arial"/>
          <w:b/>
          <w:sz w:val="20"/>
          <w:szCs w:val="20"/>
        </w:rPr>
        <w:t>OPERATIONAL REVIEW</w:t>
      </w:r>
    </w:p>
    <w:p w14:paraId="7F4FE91F" w14:textId="1D9E2E3C" w:rsidR="003F09B3" w:rsidRPr="00B17B2F" w:rsidRDefault="003F09B3">
      <w:pPr>
        <w:spacing w:line="360" w:lineRule="auto"/>
        <w:jc w:val="both"/>
        <w:rPr>
          <w:rFonts w:ascii="Arial" w:hAnsi="Arial" w:cs="Arial"/>
          <w:sz w:val="20"/>
          <w:szCs w:val="20"/>
        </w:rPr>
      </w:pPr>
      <w:r w:rsidRPr="00B17B2F">
        <w:rPr>
          <w:rFonts w:ascii="Arial" w:hAnsi="Arial" w:cs="Arial"/>
          <w:sz w:val="20"/>
          <w:szCs w:val="20"/>
        </w:rPr>
        <w:t>The Company’s current assets are summarised in the table below (as of balance sheet date):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560"/>
        <w:gridCol w:w="2268"/>
        <w:gridCol w:w="1701"/>
        <w:gridCol w:w="1134"/>
        <w:gridCol w:w="1842"/>
      </w:tblGrid>
      <w:tr w:rsidR="003F09B3" w:rsidRPr="00B17B2F" w14:paraId="3F825399" w14:textId="77777777" w:rsidTr="007630CD">
        <w:tc>
          <w:tcPr>
            <w:tcW w:w="1129" w:type="dxa"/>
          </w:tcPr>
          <w:p w14:paraId="5AB749C0" w14:textId="77777777" w:rsidR="003F09B3" w:rsidRPr="00B17B2F" w:rsidRDefault="003F09B3" w:rsidP="00D34EBF">
            <w:pPr>
              <w:rPr>
                <w:rFonts w:ascii="Arial" w:hAnsi="Arial" w:cs="Arial"/>
                <w:sz w:val="18"/>
                <w:szCs w:val="18"/>
              </w:rPr>
            </w:pPr>
            <w:r w:rsidRPr="00B17B2F">
              <w:rPr>
                <w:rFonts w:ascii="Arial" w:hAnsi="Arial" w:cs="Arial"/>
                <w:b/>
                <w:sz w:val="18"/>
                <w:szCs w:val="18"/>
              </w:rPr>
              <w:t>Asset/ Project</w:t>
            </w:r>
          </w:p>
        </w:tc>
        <w:tc>
          <w:tcPr>
            <w:tcW w:w="1560" w:type="dxa"/>
          </w:tcPr>
          <w:p w14:paraId="449543D6" w14:textId="77777777" w:rsidR="003F09B3" w:rsidRPr="00B17B2F" w:rsidRDefault="003F09B3" w:rsidP="00D34EBF">
            <w:pPr>
              <w:rPr>
                <w:rFonts w:ascii="Arial" w:hAnsi="Arial" w:cs="Arial"/>
                <w:sz w:val="18"/>
                <w:szCs w:val="18"/>
              </w:rPr>
            </w:pPr>
            <w:r w:rsidRPr="00B17B2F">
              <w:rPr>
                <w:rFonts w:ascii="Arial" w:hAnsi="Arial" w:cs="Arial"/>
                <w:b/>
                <w:sz w:val="18"/>
                <w:szCs w:val="18"/>
              </w:rPr>
              <w:t>Location</w:t>
            </w:r>
          </w:p>
        </w:tc>
        <w:tc>
          <w:tcPr>
            <w:tcW w:w="2268" w:type="dxa"/>
          </w:tcPr>
          <w:p w14:paraId="2D58309A" w14:textId="77777777" w:rsidR="003F09B3" w:rsidRPr="00B17B2F" w:rsidRDefault="003F09B3" w:rsidP="00D34EBF">
            <w:pPr>
              <w:rPr>
                <w:rFonts w:ascii="Arial" w:hAnsi="Arial" w:cs="Arial"/>
                <w:sz w:val="18"/>
                <w:szCs w:val="18"/>
              </w:rPr>
            </w:pPr>
            <w:r w:rsidRPr="00B17B2F">
              <w:rPr>
                <w:rFonts w:ascii="Arial" w:hAnsi="Arial" w:cs="Arial"/>
                <w:b/>
                <w:sz w:val="18"/>
                <w:szCs w:val="18"/>
              </w:rPr>
              <w:t>Nature of asset</w:t>
            </w:r>
          </w:p>
        </w:tc>
        <w:tc>
          <w:tcPr>
            <w:tcW w:w="1701" w:type="dxa"/>
          </w:tcPr>
          <w:p w14:paraId="2B4D3ED7" w14:textId="77777777" w:rsidR="003F09B3" w:rsidRPr="00B17B2F" w:rsidRDefault="003F09B3" w:rsidP="00D34EBF">
            <w:pPr>
              <w:rPr>
                <w:rFonts w:ascii="Arial" w:hAnsi="Arial" w:cs="Arial"/>
                <w:b/>
                <w:sz w:val="18"/>
                <w:szCs w:val="18"/>
              </w:rPr>
            </w:pPr>
            <w:r w:rsidRPr="00B17B2F">
              <w:rPr>
                <w:rFonts w:ascii="Arial" w:hAnsi="Arial" w:cs="Arial"/>
                <w:b/>
                <w:sz w:val="18"/>
                <w:szCs w:val="18"/>
              </w:rPr>
              <w:t xml:space="preserve">Size </w:t>
            </w:r>
          </w:p>
          <w:p w14:paraId="4D708F1A" w14:textId="77777777" w:rsidR="003F09B3" w:rsidRPr="00B17B2F" w:rsidRDefault="003F09B3" w:rsidP="00D34EBF">
            <w:pPr>
              <w:rPr>
                <w:rFonts w:ascii="Arial" w:hAnsi="Arial" w:cs="Arial"/>
                <w:sz w:val="18"/>
                <w:szCs w:val="18"/>
              </w:rPr>
            </w:pPr>
            <w:r w:rsidRPr="00B17B2F">
              <w:rPr>
                <w:rFonts w:ascii="Arial" w:hAnsi="Arial" w:cs="Arial"/>
                <w:b/>
                <w:sz w:val="18"/>
                <w:szCs w:val="18"/>
              </w:rPr>
              <w:t>sqm (GLA)</w:t>
            </w:r>
          </w:p>
        </w:tc>
        <w:tc>
          <w:tcPr>
            <w:tcW w:w="1134" w:type="dxa"/>
          </w:tcPr>
          <w:p w14:paraId="722EBFD8" w14:textId="77777777" w:rsidR="003F09B3" w:rsidRPr="00B17B2F" w:rsidRDefault="003F09B3" w:rsidP="00D34EBF">
            <w:pPr>
              <w:rPr>
                <w:rFonts w:ascii="Arial" w:hAnsi="Arial" w:cs="Arial"/>
                <w:b/>
                <w:sz w:val="18"/>
                <w:szCs w:val="18"/>
              </w:rPr>
            </w:pPr>
            <w:r w:rsidRPr="00B17B2F">
              <w:rPr>
                <w:rFonts w:ascii="Arial" w:hAnsi="Arial" w:cs="Arial"/>
                <w:b/>
                <w:sz w:val="18"/>
                <w:szCs w:val="18"/>
              </w:rPr>
              <w:t>Plaza’s effective ownership</w:t>
            </w:r>
          </w:p>
          <w:p w14:paraId="0682B4CA" w14:textId="77777777" w:rsidR="003F09B3" w:rsidRPr="00B17B2F" w:rsidRDefault="003F09B3" w:rsidP="00D34EBF">
            <w:pPr>
              <w:rPr>
                <w:rFonts w:ascii="Arial" w:hAnsi="Arial" w:cs="Arial"/>
                <w:sz w:val="18"/>
                <w:szCs w:val="18"/>
              </w:rPr>
            </w:pPr>
            <w:r w:rsidRPr="00B17B2F">
              <w:rPr>
                <w:rFonts w:ascii="Arial" w:hAnsi="Arial" w:cs="Arial"/>
                <w:b/>
                <w:sz w:val="18"/>
                <w:szCs w:val="18"/>
              </w:rPr>
              <w:t>%</w:t>
            </w:r>
          </w:p>
        </w:tc>
        <w:tc>
          <w:tcPr>
            <w:tcW w:w="1842" w:type="dxa"/>
          </w:tcPr>
          <w:p w14:paraId="5F5E4B79" w14:textId="77777777" w:rsidR="003F09B3" w:rsidRPr="00B17B2F" w:rsidRDefault="003F09B3" w:rsidP="00D34EBF">
            <w:pPr>
              <w:rPr>
                <w:rFonts w:ascii="Arial" w:hAnsi="Arial" w:cs="Arial"/>
                <w:b/>
                <w:sz w:val="18"/>
                <w:szCs w:val="18"/>
              </w:rPr>
            </w:pPr>
            <w:r w:rsidRPr="00B17B2F">
              <w:rPr>
                <w:rFonts w:ascii="Arial" w:hAnsi="Arial" w:cs="Arial"/>
                <w:b/>
                <w:sz w:val="18"/>
                <w:szCs w:val="18"/>
              </w:rPr>
              <w:t>Status</w:t>
            </w:r>
          </w:p>
        </w:tc>
      </w:tr>
      <w:tr w:rsidR="003F09B3" w:rsidRPr="008245E3" w14:paraId="5F0889B0" w14:textId="77777777" w:rsidTr="007630CD">
        <w:tc>
          <w:tcPr>
            <w:tcW w:w="1129" w:type="dxa"/>
          </w:tcPr>
          <w:p w14:paraId="05CDEAFA" w14:textId="77777777" w:rsidR="003F09B3" w:rsidRPr="00B17B2F" w:rsidRDefault="003F09B3" w:rsidP="00D34EBF">
            <w:pPr>
              <w:rPr>
                <w:rFonts w:ascii="Arial" w:hAnsi="Arial" w:cs="Arial"/>
                <w:sz w:val="18"/>
                <w:szCs w:val="18"/>
              </w:rPr>
            </w:pPr>
            <w:r w:rsidRPr="00B17B2F">
              <w:rPr>
                <w:rFonts w:ascii="Arial" w:hAnsi="Arial" w:cs="Arial"/>
                <w:sz w:val="18"/>
                <w:szCs w:val="18"/>
              </w:rPr>
              <w:t>Casa Radio</w:t>
            </w:r>
          </w:p>
        </w:tc>
        <w:tc>
          <w:tcPr>
            <w:tcW w:w="1560" w:type="dxa"/>
          </w:tcPr>
          <w:p w14:paraId="47BC3CDB" w14:textId="77777777" w:rsidR="003F09B3" w:rsidRPr="00B17B2F" w:rsidRDefault="003F09B3" w:rsidP="00D34EBF">
            <w:pPr>
              <w:rPr>
                <w:rFonts w:ascii="Arial" w:hAnsi="Arial" w:cs="Arial"/>
                <w:sz w:val="18"/>
                <w:szCs w:val="18"/>
              </w:rPr>
            </w:pPr>
            <w:r w:rsidRPr="00B17B2F">
              <w:rPr>
                <w:rFonts w:ascii="Arial" w:hAnsi="Arial" w:cs="Arial"/>
                <w:sz w:val="18"/>
                <w:szCs w:val="18"/>
              </w:rPr>
              <w:t>Bucharest, Romania</w:t>
            </w:r>
          </w:p>
        </w:tc>
        <w:tc>
          <w:tcPr>
            <w:tcW w:w="2268" w:type="dxa"/>
          </w:tcPr>
          <w:p w14:paraId="1B7774B4" w14:textId="77777777" w:rsidR="003F09B3" w:rsidRPr="00B17B2F" w:rsidRDefault="003F09B3" w:rsidP="00D34EBF">
            <w:pPr>
              <w:rPr>
                <w:rFonts w:ascii="Arial" w:hAnsi="Arial" w:cs="Arial"/>
                <w:sz w:val="18"/>
                <w:szCs w:val="18"/>
              </w:rPr>
            </w:pPr>
            <w:r w:rsidRPr="00B17B2F">
              <w:rPr>
                <w:rFonts w:ascii="Arial" w:hAnsi="Arial" w:cs="Arial"/>
                <w:sz w:val="18"/>
                <w:szCs w:val="18"/>
              </w:rPr>
              <w:t>Mixed-use retail, hotel and leisure plus office scheme</w:t>
            </w:r>
          </w:p>
        </w:tc>
        <w:tc>
          <w:tcPr>
            <w:tcW w:w="1701" w:type="dxa"/>
          </w:tcPr>
          <w:p w14:paraId="50C4DA62" w14:textId="77777777" w:rsidR="003F09B3" w:rsidRPr="00B17B2F" w:rsidRDefault="003F09B3" w:rsidP="00D34EBF">
            <w:pPr>
              <w:rPr>
                <w:rFonts w:ascii="Arial" w:hAnsi="Arial" w:cs="Arial"/>
                <w:color w:val="000000"/>
                <w:sz w:val="18"/>
                <w:szCs w:val="18"/>
              </w:rPr>
            </w:pPr>
            <w:r w:rsidRPr="00B17B2F">
              <w:rPr>
                <w:rFonts w:ascii="Arial" w:hAnsi="Arial" w:cs="Arial"/>
                <w:sz w:val="18"/>
                <w:szCs w:val="18"/>
              </w:rPr>
              <w:t>467,000 (GBA including parking spaces)</w:t>
            </w:r>
          </w:p>
        </w:tc>
        <w:tc>
          <w:tcPr>
            <w:tcW w:w="1134" w:type="dxa"/>
          </w:tcPr>
          <w:p w14:paraId="2AFAB5E6" w14:textId="77777777" w:rsidR="003F09B3" w:rsidRPr="00B17B2F" w:rsidRDefault="003F09B3" w:rsidP="00D34EBF">
            <w:pPr>
              <w:rPr>
                <w:rFonts w:ascii="Arial" w:hAnsi="Arial" w:cs="Arial"/>
                <w:color w:val="000000"/>
                <w:sz w:val="18"/>
                <w:szCs w:val="18"/>
              </w:rPr>
            </w:pPr>
            <w:r w:rsidRPr="00B17B2F">
              <w:rPr>
                <w:rFonts w:ascii="Arial" w:hAnsi="Arial" w:cs="Arial"/>
                <w:sz w:val="18"/>
                <w:szCs w:val="18"/>
              </w:rPr>
              <w:t>75</w:t>
            </w:r>
          </w:p>
        </w:tc>
        <w:tc>
          <w:tcPr>
            <w:tcW w:w="1842" w:type="dxa"/>
          </w:tcPr>
          <w:p w14:paraId="6F20F94A" w14:textId="77777777" w:rsidR="003F09B3" w:rsidRPr="00B17B2F" w:rsidRDefault="003F09B3" w:rsidP="00D34EBF">
            <w:pPr>
              <w:rPr>
                <w:rFonts w:ascii="Arial" w:hAnsi="Arial" w:cs="Arial"/>
                <w:sz w:val="18"/>
                <w:szCs w:val="18"/>
              </w:rPr>
            </w:pPr>
            <w:r w:rsidRPr="00B17B2F">
              <w:rPr>
                <w:rFonts w:ascii="Arial" w:hAnsi="Arial" w:cs="Arial"/>
                <w:sz w:val="18"/>
                <w:szCs w:val="18"/>
              </w:rPr>
              <w:t>Pre-sale agreement signed</w:t>
            </w:r>
          </w:p>
        </w:tc>
      </w:tr>
    </w:tbl>
    <w:p w14:paraId="432DC711" w14:textId="77777777" w:rsidR="00C934D8" w:rsidRPr="008245E3" w:rsidRDefault="00C934D8" w:rsidP="00E624F4">
      <w:pPr>
        <w:spacing w:after="240" w:line="360" w:lineRule="auto"/>
        <w:jc w:val="both"/>
        <w:rPr>
          <w:rFonts w:ascii="Arial" w:hAnsi="Arial" w:cs="Arial"/>
          <w:b/>
          <w:sz w:val="20"/>
          <w:szCs w:val="20"/>
          <w:highlight w:val="yellow"/>
        </w:rPr>
      </w:pPr>
    </w:p>
    <w:p w14:paraId="0E6F315B" w14:textId="77777777" w:rsidR="00217023" w:rsidRPr="008245E3" w:rsidRDefault="00217023" w:rsidP="00E624F4">
      <w:pPr>
        <w:spacing w:after="240" w:line="360" w:lineRule="auto"/>
        <w:jc w:val="both"/>
        <w:rPr>
          <w:rFonts w:ascii="Arial" w:hAnsi="Arial" w:cs="Arial"/>
          <w:b/>
          <w:sz w:val="20"/>
          <w:szCs w:val="20"/>
          <w:highlight w:val="yellow"/>
        </w:rPr>
      </w:pPr>
    </w:p>
    <w:p w14:paraId="17B6BF2B" w14:textId="738B544B" w:rsidR="003F09B3" w:rsidRPr="00ED330C" w:rsidRDefault="003F09B3" w:rsidP="00E624F4">
      <w:pPr>
        <w:spacing w:after="240" w:line="360" w:lineRule="auto"/>
        <w:jc w:val="both"/>
        <w:rPr>
          <w:rFonts w:ascii="Arial" w:hAnsi="Arial" w:cs="Arial"/>
          <w:b/>
          <w:sz w:val="20"/>
          <w:szCs w:val="20"/>
        </w:rPr>
      </w:pPr>
      <w:r w:rsidRPr="00ED330C">
        <w:rPr>
          <w:rFonts w:ascii="Arial" w:hAnsi="Arial" w:cs="Arial"/>
          <w:b/>
          <w:sz w:val="20"/>
          <w:szCs w:val="20"/>
        </w:rPr>
        <w:t>FINANCIAL REVIEW</w:t>
      </w:r>
    </w:p>
    <w:p w14:paraId="527DBEB4" w14:textId="77777777" w:rsidR="003F09B3" w:rsidRPr="00ED330C" w:rsidRDefault="003F09B3" w:rsidP="00A069FA">
      <w:pPr>
        <w:spacing w:after="240" w:line="360" w:lineRule="auto"/>
        <w:jc w:val="both"/>
        <w:rPr>
          <w:rFonts w:ascii="Arial" w:hAnsi="Arial" w:cs="Arial"/>
          <w:b/>
          <w:sz w:val="20"/>
          <w:szCs w:val="20"/>
        </w:rPr>
      </w:pPr>
      <w:r w:rsidRPr="00ED330C">
        <w:rPr>
          <w:rFonts w:ascii="Arial" w:hAnsi="Arial" w:cs="Arial"/>
          <w:b/>
          <w:sz w:val="20"/>
          <w:szCs w:val="20"/>
        </w:rPr>
        <w:t>Results</w:t>
      </w:r>
    </w:p>
    <w:p w14:paraId="3D7802C3" w14:textId="7FE15D0C" w:rsidR="003A4EE6" w:rsidRPr="00ED330C" w:rsidRDefault="00ED330C" w:rsidP="003A4EE6">
      <w:pPr>
        <w:spacing w:after="240" w:line="360" w:lineRule="auto"/>
        <w:jc w:val="both"/>
        <w:rPr>
          <w:rFonts w:ascii="Arial" w:hAnsi="Arial" w:cs="Arial"/>
          <w:sz w:val="20"/>
          <w:szCs w:val="20"/>
        </w:rPr>
      </w:pPr>
      <w:r w:rsidRPr="00ED330C">
        <w:rPr>
          <w:rFonts w:ascii="Arial" w:hAnsi="Arial" w:cs="Arial"/>
          <w:sz w:val="20"/>
          <w:szCs w:val="20"/>
        </w:rPr>
        <w:t>In the first half of 2025, administrative expenses amounted to €0.3 million, compared to the first half of 2024, primarily reflecting lower legal expenses. In both periods, administrative expenses include legal costs related to the arbitration proceedings initiated by the Company in Romania in connection with the Casa Radio Project, as described above.</w:t>
      </w:r>
    </w:p>
    <w:p w14:paraId="11FA4A75" w14:textId="5776E47D" w:rsidR="003F09B3" w:rsidRPr="00ED330C" w:rsidRDefault="00FF6C2E" w:rsidP="003A4EE6">
      <w:pPr>
        <w:spacing w:after="240" w:line="360" w:lineRule="auto"/>
        <w:jc w:val="both"/>
        <w:rPr>
          <w:rFonts w:ascii="Arial" w:hAnsi="Arial" w:cs="Arial"/>
          <w:sz w:val="20"/>
          <w:szCs w:val="20"/>
        </w:rPr>
      </w:pPr>
      <w:r w:rsidRPr="00ED330C">
        <w:rPr>
          <w:rFonts w:ascii="Arial" w:hAnsi="Arial" w:cs="Arial"/>
          <w:sz w:val="20"/>
          <w:szCs w:val="20"/>
        </w:rPr>
        <w:t xml:space="preserve">Net </w:t>
      </w:r>
      <w:r w:rsidR="0050599A" w:rsidRPr="00ED330C">
        <w:rPr>
          <w:rFonts w:ascii="Arial" w:hAnsi="Arial" w:cs="Arial"/>
          <w:sz w:val="20"/>
          <w:szCs w:val="20"/>
        </w:rPr>
        <w:t>finance</w:t>
      </w:r>
      <w:r w:rsidR="002F47E9" w:rsidRPr="00ED330C">
        <w:rPr>
          <w:rFonts w:ascii="Arial" w:hAnsi="Arial" w:cs="Arial"/>
          <w:sz w:val="20"/>
          <w:szCs w:val="20"/>
        </w:rPr>
        <w:t xml:space="preserve"> result</w:t>
      </w:r>
      <w:r w:rsidRPr="00ED330C">
        <w:rPr>
          <w:rFonts w:ascii="Arial" w:hAnsi="Arial" w:cs="Arial"/>
          <w:sz w:val="20"/>
          <w:szCs w:val="20"/>
        </w:rPr>
        <w:t xml:space="preserve"> </w:t>
      </w:r>
      <w:r w:rsidR="006179B7" w:rsidRPr="00ED330C">
        <w:rPr>
          <w:rFonts w:ascii="Arial" w:hAnsi="Arial" w:cs="Arial"/>
          <w:sz w:val="20"/>
          <w:szCs w:val="20"/>
        </w:rPr>
        <w:t xml:space="preserve">changed  </w:t>
      </w:r>
      <w:r w:rsidRPr="00ED330C">
        <w:rPr>
          <w:rFonts w:ascii="Arial" w:hAnsi="Arial" w:cs="Arial"/>
          <w:sz w:val="20"/>
          <w:szCs w:val="20"/>
        </w:rPr>
        <w:t xml:space="preserve">from </w:t>
      </w:r>
      <w:r w:rsidR="003A4EE6" w:rsidRPr="00ED330C">
        <w:rPr>
          <w:rFonts w:ascii="Arial" w:hAnsi="Arial" w:cs="Arial"/>
          <w:sz w:val="20"/>
          <w:szCs w:val="20"/>
        </w:rPr>
        <w:t>€</w:t>
      </w:r>
      <w:r w:rsidR="00ED330C" w:rsidRPr="00ED330C">
        <w:rPr>
          <w:rFonts w:ascii="Arial" w:hAnsi="Arial" w:cs="Arial"/>
          <w:sz w:val="20"/>
          <w:szCs w:val="20"/>
        </w:rPr>
        <w:t>8</w:t>
      </w:r>
      <w:r w:rsidR="003A4EE6" w:rsidRPr="00ED330C">
        <w:rPr>
          <w:rFonts w:ascii="Arial" w:hAnsi="Arial" w:cs="Arial"/>
          <w:sz w:val="20"/>
          <w:szCs w:val="20"/>
        </w:rPr>
        <w:t xml:space="preserve"> million</w:t>
      </w:r>
      <w:r w:rsidR="002F47E9" w:rsidRPr="00ED330C">
        <w:rPr>
          <w:rFonts w:ascii="Arial" w:hAnsi="Arial" w:cs="Arial"/>
          <w:sz w:val="20"/>
          <w:szCs w:val="20"/>
        </w:rPr>
        <w:t xml:space="preserve"> </w:t>
      </w:r>
      <w:r w:rsidR="00ED330C" w:rsidRPr="00ED330C">
        <w:rPr>
          <w:rFonts w:ascii="Arial" w:hAnsi="Arial" w:cs="Arial"/>
          <w:sz w:val="20"/>
          <w:szCs w:val="20"/>
        </w:rPr>
        <w:t>loss</w:t>
      </w:r>
      <w:r w:rsidR="003A4EE6" w:rsidRPr="00ED330C">
        <w:rPr>
          <w:rFonts w:ascii="Arial" w:hAnsi="Arial" w:cs="Arial"/>
          <w:sz w:val="20"/>
          <w:szCs w:val="20"/>
        </w:rPr>
        <w:t xml:space="preserve"> in</w:t>
      </w:r>
      <w:r w:rsidR="003F09B3" w:rsidRPr="00ED330C">
        <w:rPr>
          <w:rFonts w:ascii="Arial" w:hAnsi="Arial" w:cs="Arial"/>
          <w:sz w:val="20"/>
          <w:szCs w:val="20"/>
        </w:rPr>
        <w:t xml:space="preserve"> the first 6 months of 20</w:t>
      </w:r>
      <w:r w:rsidR="003A4EE6" w:rsidRPr="00ED330C">
        <w:rPr>
          <w:rFonts w:ascii="Arial" w:hAnsi="Arial" w:cs="Arial"/>
          <w:sz w:val="20"/>
          <w:szCs w:val="20"/>
        </w:rPr>
        <w:t>2</w:t>
      </w:r>
      <w:r w:rsidR="00ED330C" w:rsidRPr="00ED330C">
        <w:rPr>
          <w:rFonts w:ascii="Arial" w:hAnsi="Arial" w:cs="Arial"/>
          <w:sz w:val="20"/>
          <w:szCs w:val="20"/>
        </w:rPr>
        <w:t>4</w:t>
      </w:r>
      <w:r w:rsidRPr="00ED330C">
        <w:rPr>
          <w:rFonts w:ascii="Arial" w:hAnsi="Arial" w:cs="Arial"/>
          <w:sz w:val="20"/>
          <w:szCs w:val="20"/>
        </w:rPr>
        <w:t xml:space="preserve"> to </w:t>
      </w:r>
      <w:r w:rsidR="00CB2D3D" w:rsidRPr="00ED330C">
        <w:rPr>
          <w:rFonts w:ascii="Arial" w:hAnsi="Arial" w:cs="Arial"/>
          <w:sz w:val="20"/>
          <w:szCs w:val="20"/>
        </w:rPr>
        <w:t>€</w:t>
      </w:r>
      <w:r w:rsidR="00ED330C" w:rsidRPr="00ED330C">
        <w:rPr>
          <w:rFonts w:ascii="Arial" w:hAnsi="Arial" w:cs="Arial"/>
          <w:sz w:val="20"/>
          <w:szCs w:val="20"/>
        </w:rPr>
        <w:t>3</w:t>
      </w:r>
      <w:r w:rsidR="00CB2D3D" w:rsidRPr="00ED330C">
        <w:rPr>
          <w:rFonts w:ascii="Arial" w:hAnsi="Arial" w:cs="Arial"/>
          <w:sz w:val="20"/>
          <w:szCs w:val="20"/>
        </w:rPr>
        <w:t>.</w:t>
      </w:r>
      <w:r w:rsidR="00ED330C" w:rsidRPr="00ED330C">
        <w:rPr>
          <w:rFonts w:ascii="Arial" w:hAnsi="Arial" w:cs="Arial"/>
          <w:sz w:val="20"/>
          <w:szCs w:val="20"/>
        </w:rPr>
        <w:t>5</w:t>
      </w:r>
      <w:r w:rsidR="00CB2D3D" w:rsidRPr="00ED330C">
        <w:rPr>
          <w:rFonts w:ascii="Arial" w:hAnsi="Arial" w:cs="Arial"/>
          <w:sz w:val="20"/>
          <w:szCs w:val="20"/>
        </w:rPr>
        <w:t xml:space="preserve"> million </w:t>
      </w:r>
      <w:r w:rsidR="002F47E9" w:rsidRPr="00ED330C">
        <w:rPr>
          <w:rFonts w:ascii="Arial" w:hAnsi="Arial" w:cs="Arial"/>
          <w:sz w:val="20"/>
          <w:szCs w:val="20"/>
        </w:rPr>
        <w:t>loss</w:t>
      </w:r>
      <w:r w:rsidR="006179B7" w:rsidRPr="00ED330C">
        <w:rPr>
          <w:rFonts w:ascii="Arial" w:hAnsi="Arial" w:cs="Arial"/>
          <w:sz w:val="20"/>
          <w:szCs w:val="20"/>
        </w:rPr>
        <w:t xml:space="preserve"> </w:t>
      </w:r>
      <w:r w:rsidR="00CB2D3D" w:rsidRPr="00ED330C">
        <w:rPr>
          <w:rFonts w:ascii="Arial" w:hAnsi="Arial" w:cs="Arial"/>
          <w:sz w:val="20"/>
          <w:szCs w:val="20"/>
        </w:rPr>
        <w:t xml:space="preserve">in </w:t>
      </w:r>
      <w:r w:rsidR="00436215" w:rsidRPr="00ED330C">
        <w:rPr>
          <w:rFonts w:ascii="Arial" w:hAnsi="Arial" w:cs="Arial"/>
          <w:sz w:val="20"/>
          <w:szCs w:val="20"/>
        </w:rPr>
        <w:t xml:space="preserve">the first </w:t>
      </w:r>
      <w:r w:rsidR="00CB2D3D" w:rsidRPr="00ED330C">
        <w:rPr>
          <w:rFonts w:ascii="Arial" w:hAnsi="Arial" w:cs="Arial"/>
          <w:sz w:val="20"/>
          <w:szCs w:val="20"/>
        </w:rPr>
        <w:t>6 months of 202</w:t>
      </w:r>
      <w:r w:rsidR="00ED330C" w:rsidRPr="00ED330C">
        <w:rPr>
          <w:rFonts w:ascii="Arial" w:hAnsi="Arial" w:cs="Arial"/>
          <w:sz w:val="20"/>
          <w:szCs w:val="20"/>
        </w:rPr>
        <w:t>5</w:t>
      </w:r>
      <w:r w:rsidR="00CB2D3D" w:rsidRPr="00ED330C">
        <w:rPr>
          <w:rFonts w:ascii="Arial" w:hAnsi="Arial" w:cs="Arial"/>
          <w:sz w:val="20"/>
          <w:szCs w:val="20"/>
        </w:rPr>
        <w:t xml:space="preserve">. </w:t>
      </w:r>
      <w:r w:rsidR="003A4EE6" w:rsidRPr="00ED330C">
        <w:rPr>
          <w:rFonts w:ascii="Arial" w:hAnsi="Arial" w:cs="Arial"/>
          <w:sz w:val="20"/>
          <w:szCs w:val="20"/>
        </w:rPr>
        <w:t xml:space="preserve"> </w:t>
      </w:r>
      <w:r w:rsidR="00CB2D3D" w:rsidRPr="00ED330C">
        <w:rPr>
          <w:rFonts w:ascii="Arial" w:hAnsi="Arial" w:cs="Arial"/>
          <w:sz w:val="20"/>
          <w:szCs w:val="20"/>
        </w:rPr>
        <w:t xml:space="preserve">The main components of </w:t>
      </w:r>
      <w:r w:rsidR="0050599A" w:rsidRPr="00ED330C">
        <w:rPr>
          <w:rFonts w:ascii="Arial" w:hAnsi="Arial" w:cs="Arial"/>
          <w:sz w:val="20"/>
          <w:szCs w:val="20"/>
        </w:rPr>
        <w:t>net finance incomes</w:t>
      </w:r>
      <w:r w:rsidR="00CB2D3D" w:rsidRPr="00ED330C">
        <w:rPr>
          <w:rFonts w:ascii="Arial" w:hAnsi="Arial" w:cs="Arial"/>
          <w:sz w:val="20"/>
          <w:szCs w:val="20"/>
        </w:rPr>
        <w:t xml:space="preserve"> were foreign currency gain on bonds (including inflation) and interests’ expenses accrued on the debentures which includes also penalty interest calculated on the deferred principal.</w:t>
      </w:r>
    </w:p>
    <w:p w14:paraId="2EC8AD5F" w14:textId="195DB38B" w:rsidR="003F09B3" w:rsidRPr="00ED330C" w:rsidRDefault="003F09B3" w:rsidP="003F09B3">
      <w:pPr>
        <w:spacing w:line="360" w:lineRule="auto"/>
        <w:jc w:val="both"/>
        <w:rPr>
          <w:rFonts w:ascii="Arial" w:hAnsi="Arial" w:cs="Arial"/>
          <w:sz w:val="20"/>
          <w:szCs w:val="20"/>
        </w:rPr>
      </w:pPr>
      <w:r w:rsidRPr="00ED330C">
        <w:rPr>
          <w:rFonts w:ascii="Arial" w:hAnsi="Arial" w:cs="Arial"/>
          <w:sz w:val="20"/>
          <w:szCs w:val="20"/>
        </w:rPr>
        <w:t>As a result, the loss for the period amounted to circa €</w:t>
      </w:r>
      <w:r w:rsidR="00ED330C" w:rsidRPr="00ED330C">
        <w:rPr>
          <w:rFonts w:ascii="Arial" w:hAnsi="Arial" w:cs="Arial"/>
          <w:sz w:val="20"/>
          <w:szCs w:val="20"/>
        </w:rPr>
        <w:t>3</w:t>
      </w:r>
      <w:r w:rsidR="00CB2D3D" w:rsidRPr="00ED330C">
        <w:rPr>
          <w:rFonts w:ascii="Arial" w:hAnsi="Arial" w:cs="Arial"/>
          <w:sz w:val="20"/>
          <w:szCs w:val="20"/>
        </w:rPr>
        <w:t>.</w:t>
      </w:r>
      <w:r w:rsidR="00ED330C" w:rsidRPr="00ED330C">
        <w:rPr>
          <w:rFonts w:ascii="Arial" w:hAnsi="Arial" w:cs="Arial"/>
          <w:sz w:val="20"/>
          <w:szCs w:val="20"/>
        </w:rPr>
        <w:t>5</w:t>
      </w:r>
      <w:r w:rsidR="0056016B" w:rsidRPr="00ED330C">
        <w:rPr>
          <w:rFonts w:ascii="Arial" w:hAnsi="Arial" w:cs="Arial"/>
          <w:sz w:val="20"/>
          <w:szCs w:val="20"/>
        </w:rPr>
        <w:t xml:space="preserve"> </w:t>
      </w:r>
      <w:r w:rsidRPr="00ED330C">
        <w:rPr>
          <w:rFonts w:ascii="Arial" w:hAnsi="Arial" w:cs="Arial"/>
          <w:sz w:val="20"/>
          <w:szCs w:val="20"/>
        </w:rPr>
        <w:t>million in</w:t>
      </w:r>
      <w:r w:rsidR="00E93BBC" w:rsidRPr="00ED330C">
        <w:rPr>
          <w:rFonts w:ascii="Arial" w:hAnsi="Arial" w:cs="Arial"/>
          <w:sz w:val="20"/>
          <w:szCs w:val="20"/>
        </w:rPr>
        <w:t xml:space="preserve"> </w:t>
      </w:r>
      <w:r w:rsidR="00436215" w:rsidRPr="00ED330C">
        <w:rPr>
          <w:rFonts w:ascii="Arial" w:hAnsi="Arial" w:cs="Arial"/>
          <w:sz w:val="20"/>
          <w:szCs w:val="20"/>
        </w:rPr>
        <w:t xml:space="preserve">the first </w:t>
      </w:r>
      <w:r w:rsidR="00E93BBC" w:rsidRPr="00ED330C">
        <w:rPr>
          <w:rFonts w:ascii="Arial" w:hAnsi="Arial" w:cs="Arial"/>
          <w:sz w:val="20"/>
          <w:szCs w:val="20"/>
        </w:rPr>
        <w:t>6 months of</w:t>
      </w:r>
      <w:r w:rsidRPr="00ED330C">
        <w:rPr>
          <w:rFonts w:ascii="Arial" w:hAnsi="Arial" w:cs="Arial"/>
          <w:sz w:val="20"/>
          <w:szCs w:val="20"/>
        </w:rPr>
        <w:t xml:space="preserve"> 20</w:t>
      </w:r>
      <w:r w:rsidR="00E93BBC" w:rsidRPr="00ED330C">
        <w:rPr>
          <w:rFonts w:ascii="Arial" w:hAnsi="Arial" w:cs="Arial"/>
          <w:sz w:val="20"/>
          <w:szCs w:val="20"/>
        </w:rPr>
        <w:t>2</w:t>
      </w:r>
      <w:r w:rsidR="00ED330C" w:rsidRPr="00ED330C">
        <w:rPr>
          <w:rFonts w:ascii="Arial" w:hAnsi="Arial" w:cs="Arial"/>
          <w:sz w:val="20"/>
          <w:szCs w:val="20"/>
        </w:rPr>
        <w:t>5</w:t>
      </w:r>
      <w:r w:rsidRPr="00ED330C">
        <w:rPr>
          <w:rFonts w:ascii="Arial" w:hAnsi="Arial" w:cs="Arial"/>
          <w:sz w:val="20"/>
          <w:szCs w:val="20"/>
        </w:rPr>
        <w:t>, representing a basic and diluted loss per share for the period of €</w:t>
      </w:r>
      <w:r w:rsidR="00ED330C" w:rsidRPr="00ED330C">
        <w:rPr>
          <w:rFonts w:ascii="Arial" w:hAnsi="Arial" w:cs="Arial"/>
          <w:sz w:val="20"/>
          <w:szCs w:val="20"/>
        </w:rPr>
        <w:t>0</w:t>
      </w:r>
      <w:r w:rsidR="00E55786" w:rsidRPr="00ED330C">
        <w:rPr>
          <w:rFonts w:ascii="Arial" w:hAnsi="Arial" w:cs="Arial"/>
          <w:sz w:val="20"/>
          <w:szCs w:val="20"/>
        </w:rPr>
        <w:t>.</w:t>
      </w:r>
      <w:r w:rsidR="00ED330C" w:rsidRPr="00ED330C">
        <w:rPr>
          <w:rFonts w:ascii="Arial" w:hAnsi="Arial" w:cs="Arial"/>
          <w:sz w:val="20"/>
          <w:szCs w:val="20"/>
        </w:rPr>
        <w:t>51</w:t>
      </w:r>
      <w:r w:rsidR="008E6AB6" w:rsidRPr="00ED330C">
        <w:rPr>
          <w:rFonts w:ascii="Arial" w:hAnsi="Arial" w:cs="Arial"/>
          <w:sz w:val="20"/>
          <w:szCs w:val="20"/>
        </w:rPr>
        <w:t xml:space="preserve"> </w:t>
      </w:r>
      <w:r w:rsidRPr="00ED330C">
        <w:rPr>
          <w:rFonts w:ascii="Arial" w:hAnsi="Arial" w:cs="Arial"/>
          <w:sz w:val="20"/>
          <w:szCs w:val="20"/>
        </w:rPr>
        <w:t>(H1 20</w:t>
      </w:r>
      <w:r w:rsidR="0056016B" w:rsidRPr="00ED330C">
        <w:rPr>
          <w:rFonts w:ascii="Arial" w:hAnsi="Arial" w:cs="Arial"/>
          <w:sz w:val="20"/>
          <w:szCs w:val="20"/>
        </w:rPr>
        <w:t>2</w:t>
      </w:r>
      <w:r w:rsidR="00ED330C" w:rsidRPr="00ED330C">
        <w:rPr>
          <w:rFonts w:ascii="Arial" w:hAnsi="Arial" w:cs="Arial"/>
          <w:sz w:val="20"/>
          <w:szCs w:val="20"/>
        </w:rPr>
        <w:t>4</w:t>
      </w:r>
      <w:r w:rsidRPr="00ED330C">
        <w:rPr>
          <w:rFonts w:ascii="Arial" w:hAnsi="Arial" w:cs="Arial"/>
          <w:sz w:val="20"/>
          <w:szCs w:val="20"/>
        </w:rPr>
        <w:t>: €</w:t>
      </w:r>
      <w:r w:rsidR="00ED330C" w:rsidRPr="00ED330C">
        <w:rPr>
          <w:rFonts w:ascii="Arial" w:hAnsi="Arial" w:cs="Arial"/>
          <w:sz w:val="20"/>
          <w:szCs w:val="20"/>
        </w:rPr>
        <w:t>1.30</w:t>
      </w:r>
      <w:r w:rsidRPr="00ED330C">
        <w:rPr>
          <w:rFonts w:ascii="Arial" w:hAnsi="Arial" w:cs="Arial"/>
          <w:sz w:val="20"/>
          <w:szCs w:val="20"/>
        </w:rPr>
        <w:t xml:space="preserve"> loss).</w:t>
      </w:r>
    </w:p>
    <w:p w14:paraId="2849EB3C" w14:textId="77777777" w:rsidR="002F47E9" w:rsidRPr="008245E3" w:rsidRDefault="002F47E9" w:rsidP="003F09B3">
      <w:pPr>
        <w:spacing w:line="360" w:lineRule="auto"/>
        <w:jc w:val="both"/>
        <w:rPr>
          <w:rFonts w:ascii="Arial" w:hAnsi="Arial" w:cs="Arial"/>
          <w:sz w:val="20"/>
          <w:szCs w:val="20"/>
          <w:highlight w:val="yellow"/>
        </w:rPr>
      </w:pPr>
    </w:p>
    <w:p w14:paraId="628ED462" w14:textId="77777777" w:rsidR="00217023" w:rsidRPr="008245E3" w:rsidRDefault="00217023" w:rsidP="003F09B3">
      <w:pPr>
        <w:spacing w:line="360" w:lineRule="auto"/>
        <w:jc w:val="both"/>
        <w:rPr>
          <w:rFonts w:ascii="Arial" w:hAnsi="Arial" w:cs="Arial"/>
          <w:sz w:val="20"/>
          <w:szCs w:val="20"/>
          <w:highlight w:val="yellow"/>
        </w:rPr>
      </w:pPr>
    </w:p>
    <w:p w14:paraId="0D08839D" w14:textId="77777777" w:rsidR="00217023" w:rsidRPr="00ED330C" w:rsidRDefault="00217023" w:rsidP="003F09B3">
      <w:pPr>
        <w:spacing w:line="360" w:lineRule="auto"/>
        <w:jc w:val="both"/>
        <w:rPr>
          <w:rFonts w:ascii="Arial" w:hAnsi="Arial" w:cs="Arial"/>
          <w:sz w:val="20"/>
          <w:szCs w:val="20"/>
        </w:rPr>
      </w:pPr>
    </w:p>
    <w:p w14:paraId="171AD97C" w14:textId="77777777" w:rsidR="00217023" w:rsidRPr="00ED330C" w:rsidRDefault="00217023" w:rsidP="003F09B3">
      <w:pPr>
        <w:spacing w:line="360" w:lineRule="auto"/>
        <w:jc w:val="both"/>
        <w:rPr>
          <w:rFonts w:ascii="Arial" w:hAnsi="Arial" w:cs="Arial"/>
          <w:sz w:val="20"/>
          <w:szCs w:val="20"/>
        </w:rPr>
      </w:pPr>
    </w:p>
    <w:p w14:paraId="6D507A74" w14:textId="77777777" w:rsidR="003F09B3" w:rsidRPr="00ED330C" w:rsidRDefault="003F09B3" w:rsidP="00007A58">
      <w:pPr>
        <w:spacing w:after="240"/>
        <w:rPr>
          <w:rFonts w:ascii="Arial" w:hAnsi="Arial" w:cs="Arial"/>
          <w:b/>
          <w:bCs/>
          <w:sz w:val="20"/>
          <w:szCs w:val="20"/>
        </w:rPr>
      </w:pPr>
      <w:r w:rsidRPr="00ED330C">
        <w:rPr>
          <w:rFonts w:ascii="Arial" w:hAnsi="Arial" w:cs="Arial"/>
          <w:b/>
          <w:bCs/>
          <w:sz w:val="20"/>
          <w:szCs w:val="20"/>
        </w:rPr>
        <w:t>Balance sheet and cash flow</w:t>
      </w:r>
    </w:p>
    <w:p w14:paraId="4376ADC0" w14:textId="3E0DDE20" w:rsidR="003F09B3" w:rsidRPr="00ED330C" w:rsidRDefault="003F09B3" w:rsidP="00007A58">
      <w:pPr>
        <w:spacing w:after="240" w:line="360" w:lineRule="auto"/>
        <w:jc w:val="both"/>
        <w:rPr>
          <w:rFonts w:ascii="Arial" w:hAnsi="Arial" w:cs="Arial"/>
          <w:sz w:val="20"/>
          <w:szCs w:val="20"/>
          <w:lang w:val="en-US"/>
        </w:rPr>
      </w:pPr>
      <w:r w:rsidRPr="00ED330C">
        <w:rPr>
          <w:rFonts w:ascii="Arial" w:hAnsi="Arial" w:cs="Arial"/>
          <w:sz w:val="20"/>
          <w:szCs w:val="20"/>
        </w:rPr>
        <w:t xml:space="preserve">The balance sheet as </w:t>
      </w:r>
      <w:r w:rsidR="00015D12" w:rsidRPr="00ED330C">
        <w:rPr>
          <w:rFonts w:ascii="Arial" w:hAnsi="Arial" w:cs="Arial"/>
          <w:sz w:val="20"/>
          <w:szCs w:val="20"/>
        </w:rPr>
        <w:t>of</w:t>
      </w:r>
      <w:r w:rsidRPr="00ED330C">
        <w:rPr>
          <w:rFonts w:ascii="Arial" w:hAnsi="Arial" w:cs="Arial"/>
          <w:sz w:val="20"/>
          <w:szCs w:val="20"/>
        </w:rPr>
        <w:t xml:space="preserve"> 30 June 20</w:t>
      </w:r>
      <w:r w:rsidR="00A429D8" w:rsidRPr="00ED330C">
        <w:rPr>
          <w:rFonts w:ascii="Arial" w:hAnsi="Arial" w:cs="Arial"/>
          <w:sz w:val="20"/>
          <w:szCs w:val="20"/>
        </w:rPr>
        <w:t>2</w:t>
      </w:r>
      <w:r w:rsidR="00ED330C" w:rsidRPr="00ED330C">
        <w:rPr>
          <w:rFonts w:ascii="Arial" w:hAnsi="Arial" w:cs="Arial"/>
          <w:sz w:val="20"/>
          <w:szCs w:val="20"/>
        </w:rPr>
        <w:t>5</w:t>
      </w:r>
      <w:r w:rsidRPr="00ED330C">
        <w:rPr>
          <w:rFonts w:ascii="Arial" w:hAnsi="Arial" w:cs="Arial"/>
          <w:sz w:val="20"/>
          <w:szCs w:val="20"/>
        </w:rPr>
        <w:t xml:space="preserve"> showed total assets of €</w:t>
      </w:r>
      <w:r w:rsidR="00ED330C" w:rsidRPr="00ED330C">
        <w:rPr>
          <w:rFonts w:ascii="Arial" w:hAnsi="Arial" w:cs="Arial"/>
          <w:sz w:val="20"/>
          <w:szCs w:val="20"/>
        </w:rPr>
        <w:t>2</w:t>
      </w:r>
      <w:r w:rsidR="001408BF" w:rsidRPr="00ED330C">
        <w:rPr>
          <w:rFonts w:ascii="Arial" w:hAnsi="Arial" w:cs="Arial"/>
          <w:sz w:val="20"/>
          <w:szCs w:val="20"/>
        </w:rPr>
        <w:t>.</w:t>
      </w:r>
      <w:r w:rsidR="00ED330C" w:rsidRPr="00ED330C">
        <w:rPr>
          <w:rFonts w:ascii="Arial" w:hAnsi="Arial" w:cs="Arial"/>
          <w:sz w:val="20"/>
          <w:szCs w:val="20"/>
        </w:rPr>
        <w:t>3</w:t>
      </w:r>
      <w:r w:rsidR="006A4EB1" w:rsidRPr="00ED330C">
        <w:rPr>
          <w:rFonts w:ascii="Arial" w:hAnsi="Arial" w:cs="Arial"/>
          <w:sz w:val="20"/>
          <w:szCs w:val="20"/>
        </w:rPr>
        <w:t xml:space="preserve"> </w:t>
      </w:r>
      <w:r w:rsidRPr="00ED330C">
        <w:rPr>
          <w:rFonts w:ascii="Arial" w:hAnsi="Arial" w:cs="Arial"/>
          <w:sz w:val="20"/>
          <w:szCs w:val="20"/>
        </w:rPr>
        <w:t>million compared to total assets of €</w:t>
      </w:r>
      <w:r w:rsidR="00ED330C" w:rsidRPr="00ED330C">
        <w:rPr>
          <w:rFonts w:ascii="Arial" w:hAnsi="Arial" w:cs="Arial"/>
          <w:sz w:val="20"/>
          <w:szCs w:val="20"/>
        </w:rPr>
        <w:t>2</w:t>
      </w:r>
      <w:r w:rsidR="001408BF" w:rsidRPr="00ED330C">
        <w:rPr>
          <w:rFonts w:ascii="Arial" w:hAnsi="Arial" w:cs="Arial"/>
          <w:sz w:val="20"/>
          <w:szCs w:val="20"/>
        </w:rPr>
        <w:t>.</w:t>
      </w:r>
      <w:r w:rsidR="00ED330C" w:rsidRPr="00ED330C">
        <w:rPr>
          <w:rFonts w:ascii="Arial" w:hAnsi="Arial" w:cs="Arial"/>
          <w:sz w:val="20"/>
          <w:szCs w:val="20"/>
        </w:rPr>
        <w:t>6</w:t>
      </w:r>
      <w:r w:rsidRPr="00ED330C">
        <w:rPr>
          <w:rFonts w:ascii="Arial" w:hAnsi="Arial" w:cs="Arial"/>
          <w:sz w:val="20"/>
          <w:szCs w:val="20"/>
        </w:rPr>
        <w:t xml:space="preserve"> million at the end of 20</w:t>
      </w:r>
      <w:r w:rsidR="003B2D8D" w:rsidRPr="00ED330C">
        <w:rPr>
          <w:rFonts w:ascii="Arial" w:hAnsi="Arial" w:cs="Arial"/>
          <w:sz w:val="20"/>
          <w:szCs w:val="20"/>
        </w:rPr>
        <w:t>2</w:t>
      </w:r>
      <w:r w:rsidR="00ED330C" w:rsidRPr="00ED330C">
        <w:rPr>
          <w:rFonts w:ascii="Arial" w:hAnsi="Arial" w:cs="Arial"/>
          <w:sz w:val="20"/>
          <w:szCs w:val="20"/>
        </w:rPr>
        <w:t>4</w:t>
      </w:r>
      <w:r w:rsidR="0094117B" w:rsidRPr="00ED330C">
        <w:rPr>
          <w:rFonts w:ascii="Arial" w:hAnsi="Arial" w:cs="Arial"/>
          <w:sz w:val="20"/>
          <w:szCs w:val="20"/>
          <w:lang w:val="en-US"/>
        </w:rPr>
        <w:t xml:space="preserve">, </w:t>
      </w:r>
      <w:r w:rsidR="006738C2" w:rsidRPr="00ED330C">
        <w:rPr>
          <w:rFonts w:ascii="Arial" w:hAnsi="Arial" w:cs="Arial"/>
          <w:sz w:val="20"/>
          <w:szCs w:val="20"/>
          <w:lang w:val="en-US"/>
        </w:rPr>
        <w:t>mainly as a result of</w:t>
      </w:r>
      <w:r w:rsidR="003B2D8D" w:rsidRPr="00ED330C">
        <w:rPr>
          <w:rFonts w:ascii="Arial" w:hAnsi="Arial" w:cs="Arial"/>
          <w:sz w:val="20"/>
          <w:szCs w:val="20"/>
        </w:rPr>
        <w:t xml:space="preserve"> </w:t>
      </w:r>
      <w:r w:rsidR="006738C2" w:rsidRPr="00ED330C">
        <w:rPr>
          <w:rFonts w:ascii="Arial" w:hAnsi="Arial" w:cs="Arial"/>
          <w:sz w:val="20"/>
          <w:szCs w:val="20"/>
        </w:rPr>
        <w:t>administrative expenses and costs of operations</w:t>
      </w:r>
      <w:r w:rsidRPr="00ED330C">
        <w:rPr>
          <w:rFonts w:ascii="Arial" w:hAnsi="Arial" w:cs="Arial"/>
          <w:sz w:val="20"/>
          <w:szCs w:val="20"/>
          <w:lang w:val="en-US"/>
        </w:rPr>
        <w:t xml:space="preserve">. </w:t>
      </w:r>
    </w:p>
    <w:p w14:paraId="3AF47119" w14:textId="05384405" w:rsidR="003F09B3" w:rsidRPr="006E38F6" w:rsidRDefault="003F427A" w:rsidP="00007A58">
      <w:pPr>
        <w:spacing w:after="240" w:line="360" w:lineRule="auto"/>
        <w:jc w:val="both"/>
        <w:rPr>
          <w:rFonts w:ascii="Arial" w:hAnsi="Arial" w:cs="Arial"/>
          <w:sz w:val="20"/>
          <w:szCs w:val="20"/>
        </w:rPr>
      </w:pPr>
      <w:r w:rsidRPr="006E38F6">
        <w:rPr>
          <w:rFonts w:ascii="Arial" w:hAnsi="Arial" w:cs="Arial"/>
          <w:sz w:val="20"/>
          <w:szCs w:val="20"/>
        </w:rPr>
        <w:lastRenderedPageBreak/>
        <w:t xml:space="preserve">The </w:t>
      </w:r>
      <w:r w:rsidR="003F09B3" w:rsidRPr="006E38F6">
        <w:rPr>
          <w:rFonts w:ascii="Arial" w:hAnsi="Arial" w:cs="Arial"/>
          <w:sz w:val="20"/>
          <w:szCs w:val="20"/>
        </w:rPr>
        <w:t>consolidated cash position</w:t>
      </w:r>
      <w:r w:rsidR="005561CB" w:rsidRPr="006E38F6">
        <w:rPr>
          <w:rFonts w:ascii="Arial" w:hAnsi="Arial" w:cs="Arial"/>
          <w:sz w:val="20"/>
          <w:szCs w:val="20"/>
        </w:rPr>
        <w:t xml:space="preserve"> </w:t>
      </w:r>
      <w:r w:rsidR="0094117B" w:rsidRPr="006E38F6">
        <w:rPr>
          <w:rFonts w:ascii="Arial" w:hAnsi="Arial" w:cs="Arial"/>
          <w:sz w:val="20"/>
          <w:szCs w:val="20"/>
        </w:rPr>
        <w:t>(cash on standalone basis as well as fully owned subsidiaries)</w:t>
      </w:r>
      <w:r w:rsidR="003F09B3" w:rsidRPr="006E38F6">
        <w:rPr>
          <w:rFonts w:ascii="Arial" w:hAnsi="Arial" w:cs="Arial"/>
          <w:sz w:val="20"/>
          <w:szCs w:val="20"/>
        </w:rPr>
        <w:t xml:space="preserve"> as </w:t>
      </w:r>
      <w:r w:rsidR="00D618DC" w:rsidRPr="006E38F6">
        <w:rPr>
          <w:rFonts w:ascii="Arial" w:hAnsi="Arial" w:cs="Arial"/>
          <w:sz w:val="20"/>
          <w:szCs w:val="20"/>
        </w:rPr>
        <w:t xml:space="preserve">of </w:t>
      </w:r>
      <w:r w:rsidR="003F09B3" w:rsidRPr="006E38F6">
        <w:rPr>
          <w:rFonts w:ascii="Arial" w:hAnsi="Arial" w:cs="Arial"/>
          <w:sz w:val="20"/>
          <w:szCs w:val="20"/>
        </w:rPr>
        <w:t>30 June 20</w:t>
      </w:r>
      <w:r w:rsidRPr="006E38F6">
        <w:rPr>
          <w:rFonts w:ascii="Arial" w:hAnsi="Arial" w:cs="Arial"/>
          <w:sz w:val="20"/>
          <w:szCs w:val="20"/>
        </w:rPr>
        <w:t>2</w:t>
      </w:r>
      <w:r w:rsidR="006E38F6" w:rsidRPr="006E38F6">
        <w:rPr>
          <w:rFonts w:ascii="Arial" w:hAnsi="Arial" w:cs="Arial"/>
          <w:sz w:val="20"/>
          <w:szCs w:val="20"/>
        </w:rPr>
        <w:t>5</w:t>
      </w:r>
      <w:r w:rsidR="003F09B3" w:rsidRPr="006E38F6">
        <w:rPr>
          <w:rFonts w:ascii="Arial" w:hAnsi="Arial" w:cs="Arial"/>
          <w:sz w:val="20"/>
          <w:szCs w:val="20"/>
        </w:rPr>
        <w:t xml:space="preserve"> </w:t>
      </w:r>
      <w:r w:rsidR="003B2D8D" w:rsidRPr="006E38F6">
        <w:rPr>
          <w:rFonts w:ascii="Arial" w:hAnsi="Arial" w:cs="Arial"/>
          <w:sz w:val="20"/>
          <w:szCs w:val="20"/>
        </w:rPr>
        <w:t>de</w:t>
      </w:r>
      <w:r w:rsidR="003F09B3" w:rsidRPr="006E38F6">
        <w:rPr>
          <w:rFonts w:ascii="Arial" w:hAnsi="Arial" w:cs="Arial"/>
          <w:sz w:val="20"/>
          <w:szCs w:val="20"/>
        </w:rPr>
        <w:t>creased to €</w:t>
      </w:r>
      <w:r w:rsidR="006E38F6" w:rsidRPr="006E38F6">
        <w:rPr>
          <w:rFonts w:ascii="Arial" w:hAnsi="Arial" w:cs="Arial"/>
          <w:sz w:val="20"/>
          <w:szCs w:val="20"/>
        </w:rPr>
        <w:t>2</w:t>
      </w:r>
      <w:r w:rsidR="003B2D8D" w:rsidRPr="006E38F6">
        <w:rPr>
          <w:rFonts w:ascii="Arial" w:hAnsi="Arial" w:cs="Arial"/>
          <w:sz w:val="20"/>
          <w:szCs w:val="20"/>
        </w:rPr>
        <w:t>.</w:t>
      </w:r>
      <w:r w:rsidR="006E38F6" w:rsidRPr="006E38F6">
        <w:rPr>
          <w:rFonts w:ascii="Arial" w:hAnsi="Arial" w:cs="Arial"/>
          <w:sz w:val="20"/>
          <w:szCs w:val="20"/>
        </w:rPr>
        <w:t>2</w:t>
      </w:r>
      <w:r w:rsidR="003F09B3" w:rsidRPr="006E38F6">
        <w:rPr>
          <w:rFonts w:ascii="Arial" w:hAnsi="Arial" w:cs="Arial"/>
          <w:sz w:val="20"/>
          <w:szCs w:val="20"/>
        </w:rPr>
        <w:t xml:space="preserve"> million (31 December 20</w:t>
      </w:r>
      <w:r w:rsidR="003B2D8D" w:rsidRPr="006E38F6">
        <w:rPr>
          <w:rFonts w:ascii="Arial" w:hAnsi="Arial" w:cs="Arial"/>
          <w:sz w:val="20"/>
          <w:szCs w:val="20"/>
        </w:rPr>
        <w:t>2</w:t>
      </w:r>
      <w:r w:rsidR="006E38F6" w:rsidRPr="006E38F6">
        <w:rPr>
          <w:rFonts w:ascii="Arial" w:hAnsi="Arial" w:cs="Arial"/>
          <w:sz w:val="20"/>
          <w:szCs w:val="20"/>
        </w:rPr>
        <w:t>4</w:t>
      </w:r>
      <w:r w:rsidR="003F09B3" w:rsidRPr="006E38F6">
        <w:rPr>
          <w:rFonts w:ascii="Arial" w:hAnsi="Arial" w:cs="Arial"/>
          <w:sz w:val="20"/>
          <w:szCs w:val="20"/>
        </w:rPr>
        <w:t>: €</w:t>
      </w:r>
      <w:r w:rsidR="006E38F6" w:rsidRPr="006E38F6">
        <w:rPr>
          <w:rFonts w:ascii="Arial" w:hAnsi="Arial" w:cs="Arial"/>
          <w:sz w:val="20"/>
          <w:szCs w:val="20"/>
        </w:rPr>
        <w:t>2</w:t>
      </w:r>
      <w:r w:rsidR="009A5B6A" w:rsidRPr="006E38F6">
        <w:rPr>
          <w:rFonts w:ascii="Arial" w:hAnsi="Arial" w:cs="Arial"/>
          <w:sz w:val="20"/>
          <w:szCs w:val="20"/>
        </w:rPr>
        <w:t>.</w:t>
      </w:r>
      <w:r w:rsidR="006E38F6" w:rsidRPr="006E38F6">
        <w:rPr>
          <w:rFonts w:ascii="Arial" w:hAnsi="Arial" w:cs="Arial"/>
          <w:sz w:val="20"/>
          <w:szCs w:val="20"/>
        </w:rPr>
        <w:t>6</w:t>
      </w:r>
      <w:r w:rsidR="003F09B3" w:rsidRPr="006E38F6">
        <w:rPr>
          <w:rFonts w:ascii="Arial" w:hAnsi="Arial" w:cs="Arial"/>
          <w:sz w:val="20"/>
          <w:szCs w:val="20"/>
        </w:rPr>
        <w:t xml:space="preserve"> million)</w:t>
      </w:r>
      <w:r w:rsidR="0094117B" w:rsidRPr="006E38F6">
        <w:rPr>
          <w:rFonts w:ascii="Arial" w:hAnsi="Arial" w:cs="Arial"/>
          <w:sz w:val="20"/>
          <w:szCs w:val="20"/>
        </w:rPr>
        <w:t>.</w:t>
      </w:r>
    </w:p>
    <w:p w14:paraId="7B70B0D5" w14:textId="5E810A37" w:rsidR="00BF3884" w:rsidRPr="006E38F6" w:rsidRDefault="003F09B3" w:rsidP="00217023">
      <w:pPr>
        <w:spacing w:after="240" w:line="360" w:lineRule="auto"/>
        <w:jc w:val="both"/>
        <w:rPr>
          <w:rFonts w:ascii="Arial" w:hAnsi="Arial" w:cs="Arial"/>
          <w:sz w:val="20"/>
          <w:szCs w:val="20"/>
        </w:rPr>
      </w:pPr>
      <w:r w:rsidRPr="006E38F6">
        <w:rPr>
          <w:rFonts w:ascii="Arial" w:hAnsi="Arial" w:cs="Arial"/>
          <w:sz w:val="20"/>
          <w:szCs w:val="20"/>
        </w:rPr>
        <w:t xml:space="preserve">As </w:t>
      </w:r>
      <w:r w:rsidR="00015D12" w:rsidRPr="006E38F6">
        <w:rPr>
          <w:rFonts w:ascii="Arial" w:hAnsi="Arial" w:cs="Arial"/>
          <w:sz w:val="20"/>
          <w:szCs w:val="20"/>
        </w:rPr>
        <w:t>of</w:t>
      </w:r>
      <w:r w:rsidRPr="006E38F6">
        <w:rPr>
          <w:rFonts w:ascii="Arial" w:hAnsi="Arial" w:cs="Arial"/>
          <w:sz w:val="20"/>
          <w:szCs w:val="20"/>
        </w:rPr>
        <w:t xml:space="preserve"> 30 June 20</w:t>
      </w:r>
      <w:r w:rsidR="00B609C5" w:rsidRPr="006E38F6">
        <w:rPr>
          <w:rFonts w:ascii="Arial" w:hAnsi="Arial" w:cs="Arial"/>
          <w:sz w:val="20"/>
          <w:szCs w:val="20"/>
        </w:rPr>
        <w:t>2</w:t>
      </w:r>
      <w:r w:rsidR="006E38F6" w:rsidRPr="006E38F6">
        <w:rPr>
          <w:rFonts w:ascii="Arial" w:hAnsi="Arial" w:cs="Arial"/>
          <w:sz w:val="20"/>
          <w:szCs w:val="20"/>
        </w:rPr>
        <w:t>5</w:t>
      </w:r>
      <w:r w:rsidRPr="006E38F6">
        <w:rPr>
          <w:rFonts w:ascii="Arial" w:hAnsi="Arial" w:cs="Arial"/>
          <w:sz w:val="20"/>
          <w:szCs w:val="20"/>
        </w:rPr>
        <w:t xml:space="preserve">, </w:t>
      </w:r>
      <w:r w:rsidR="001924AD" w:rsidRPr="006E38F6">
        <w:rPr>
          <w:rFonts w:ascii="Arial" w:hAnsi="Arial" w:cs="Arial"/>
          <w:sz w:val="20"/>
          <w:szCs w:val="20"/>
        </w:rPr>
        <w:t>the Company</w:t>
      </w:r>
      <w:r w:rsidRPr="006E38F6">
        <w:rPr>
          <w:rFonts w:ascii="Arial" w:hAnsi="Arial" w:cs="Arial"/>
          <w:sz w:val="20"/>
          <w:szCs w:val="20"/>
        </w:rPr>
        <w:t xml:space="preserve"> has a balance sheet liability of €</w:t>
      </w:r>
      <w:r w:rsidR="006E38F6" w:rsidRPr="006E38F6">
        <w:rPr>
          <w:rFonts w:ascii="Arial" w:hAnsi="Arial" w:cs="Arial"/>
          <w:sz w:val="20"/>
          <w:szCs w:val="20"/>
        </w:rPr>
        <w:t>10</w:t>
      </w:r>
      <w:r w:rsidR="00217023" w:rsidRPr="006E38F6">
        <w:rPr>
          <w:rFonts w:ascii="Arial" w:hAnsi="Arial" w:cs="Arial"/>
          <w:sz w:val="20"/>
          <w:szCs w:val="20"/>
        </w:rPr>
        <w:t>2</w:t>
      </w:r>
      <w:r w:rsidR="00E55786" w:rsidRPr="006E38F6">
        <w:rPr>
          <w:rFonts w:ascii="Arial" w:hAnsi="Arial" w:cs="Arial"/>
          <w:sz w:val="20"/>
          <w:szCs w:val="20"/>
        </w:rPr>
        <w:t xml:space="preserve"> </w:t>
      </w:r>
      <w:r w:rsidRPr="006E38F6">
        <w:rPr>
          <w:rFonts w:ascii="Arial" w:hAnsi="Arial" w:cs="Arial"/>
          <w:sz w:val="20"/>
          <w:szCs w:val="20"/>
        </w:rPr>
        <w:t>million</w:t>
      </w:r>
      <w:r w:rsidR="0051715E" w:rsidRPr="006E38F6">
        <w:rPr>
          <w:rFonts w:ascii="Arial" w:hAnsi="Arial" w:cs="Arial"/>
          <w:sz w:val="20"/>
          <w:szCs w:val="20"/>
        </w:rPr>
        <w:t xml:space="preserve"> </w:t>
      </w:r>
      <w:r w:rsidRPr="006E38F6">
        <w:rPr>
          <w:rFonts w:ascii="Arial" w:hAnsi="Arial" w:cs="Arial"/>
          <w:sz w:val="20"/>
          <w:szCs w:val="20"/>
        </w:rPr>
        <w:t xml:space="preserve">from issuing bonds on the Tel Aviv Stock Exchange. Additionally, </w:t>
      </w:r>
      <w:r w:rsidR="001924AD" w:rsidRPr="006E38F6">
        <w:rPr>
          <w:rFonts w:ascii="Arial" w:hAnsi="Arial" w:cs="Arial"/>
          <w:sz w:val="20"/>
          <w:szCs w:val="20"/>
        </w:rPr>
        <w:t>the Company</w:t>
      </w:r>
      <w:r w:rsidRPr="006E38F6">
        <w:rPr>
          <w:rFonts w:ascii="Arial" w:hAnsi="Arial" w:cs="Arial"/>
          <w:sz w:val="20"/>
          <w:szCs w:val="20"/>
        </w:rPr>
        <w:t xml:space="preserve"> recorded provision for interests on bonds as of June 30, 20</w:t>
      </w:r>
      <w:r w:rsidR="00DB6932" w:rsidRPr="006E38F6">
        <w:rPr>
          <w:rFonts w:ascii="Arial" w:hAnsi="Arial" w:cs="Arial"/>
          <w:sz w:val="20"/>
          <w:szCs w:val="20"/>
        </w:rPr>
        <w:t>2</w:t>
      </w:r>
      <w:r w:rsidR="006E38F6" w:rsidRPr="006E38F6">
        <w:rPr>
          <w:rFonts w:ascii="Arial" w:hAnsi="Arial" w:cs="Arial"/>
          <w:sz w:val="20"/>
          <w:szCs w:val="20"/>
        </w:rPr>
        <w:t>5</w:t>
      </w:r>
      <w:r w:rsidRPr="006E38F6">
        <w:rPr>
          <w:rFonts w:ascii="Arial" w:hAnsi="Arial" w:cs="Arial"/>
          <w:sz w:val="20"/>
          <w:szCs w:val="20"/>
        </w:rPr>
        <w:t xml:space="preserve">, in </w:t>
      </w:r>
      <w:r w:rsidR="00015D12" w:rsidRPr="006E38F6">
        <w:rPr>
          <w:rFonts w:ascii="Arial" w:hAnsi="Arial" w:cs="Arial"/>
          <w:sz w:val="20"/>
          <w:szCs w:val="20"/>
        </w:rPr>
        <w:t xml:space="preserve">an </w:t>
      </w:r>
      <w:r w:rsidRPr="006E38F6">
        <w:rPr>
          <w:rFonts w:ascii="Arial" w:hAnsi="Arial" w:cs="Arial"/>
          <w:sz w:val="20"/>
          <w:szCs w:val="20"/>
        </w:rPr>
        <w:t>amount of €</w:t>
      </w:r>
      <w:r w:rsidR="006E38F6" w:rsidRPr="006E38F6">
        <w:rPr>
          <w:rFonts w:ascii="Arial" w:hAnsi="Arial" w:cs="Arial"/>
          <w:sz w:val="20"/>
          <w:szCs w:val="20"/>
        </w:rPr>
        <w:t>60</w:t>
      </w:r>
      <w:r w:rsidR="00BA013B" w:rsidRPr="006E38F6">
        <w:rPr>
          <w:rFonts w:ascii="Arial" w:hAnsi="Arial" w:cs="Arial"/>
          <w:sz w:val="20"/>
          <w:szCs w:val="20"/>
        </w:rPr>
        <w:t>.</w:t>
      </w:r>
      <w:r w:rsidR="006E38F6" w:rsidRPr="006E38F6">
        <w:rPr>
          <w:rFonts w:ascii="Arial" w:hAnsi="Arial" w:cs="Arial"/>
          <w:sz w:val="20"/>
          <w:szCs w:val="20"/>
        </w:rPr>
        <w:t>7</w:t>
      </w:r>
      <w:r w:rsidRPr="006E38F6">
        <w:rPr>
          <w:rFonts w:ascii="Arial" w:hAnsi="Arial" w:cs="Arial"/>
          <w:sz w:val="20"/>
          <w:szCs w:val="20"/>
        </w:rPr>
        <w:t xml:space="preserve"> million</w:t>
      </w:r>
      <w:r w:rsidR="00B609C5" w:rsidRPr="006E38F6">
        <w:rPr>
          <w:rFonts w:ascii="Arial" w:hAnsi="Arial" w:cs="Arial"/>
          <w:sz w:val="20"/>
          <w:szCs w:val="20"/>
        </w:rPr>
        <w:t xml:space="preserve"> (31 December 20</w:t>
      </w:r>
      <w:r w:rsidR="00BA013B" w:rsidRPr="006E38F6">
        <w:rPr>
          <w:rFonts w:ascii="Arial" w:hAnsi="Arial" w:cs="Arial"/>
          <w:sz w:val="20"/>
          <w:szCs w:val="20"/>
        </w:rPr>
        <w:t>2</w:t>
      </w:r>
      <w:r w:rsidR="006E38F6" w:rsidRPr="006E38F6">
        <w:rPr>
          <w:rFonts w:ascii="Arial" w:hAnsi="Arial" w:cs="Arial"/>
          <w:sz w:val="20"/>
          <w:szCs w:val="20"/>
        </w:rPr>
        <w:t>4</w:t>
      </w:r>
      <w:r w:rsidR="00B609C5" w:rsidRPr="006E38F6">
        <w:rPr>
          <w:rFonts w:ascii="Arial" w:hAnsi="Arial" w:cs="Arial"/>
          <w:sz w:val="20"/>
          <w:szCs w:val="20"/>
        </w:rPr>
        <w:t>: €</w:t>
      </w:r>
      <w:r w:rsidR="006E38F6" w:rsidRPr="006E38F6">
        <w:rPr>
          <w:rFonts w:ascii="Arial" w:hAnsi="Arial" w:cs="Arial"/>
          <w:sz w:val="20"/>
          <w:szCs w:val="20"/>
        </w:rPr>
        <w:t>55</w:t>
      </w:r>
      <w:r w:rsidR="00BA013B" w:rsidRPr="006E38F6">
        <w:rPr>
          <w:rFonts w:ascii="Arial" w:hAnsi="Arial" w:cs="Arial"/>
          <w:sz w:val="20"/>
          <w:szCs w:val="20"/>
        </w:rPr>
        <w:t>.</w:t>
      </w:r>
      <w:r w:rsidR="006E38F6" w:rsidRPr="006E38F6">
        <w:rPr>
          <w:rFonts w:ascii="Arial" w:hAnsi="Arial" w:cs="Arial"/>
          <w:sz w:val="20"/>
          <w:szCs w:val="20"/>
        </w:rPr>
        <w:t>1</w:t>
      </w:r>
      <w:r w:rsidR="00B609C5" w:rsidRPr="006E38F6">
        <w:rPr>
          <w:rFonts w:ascii="Arial" w:hAnsi="Arial" w:cs="Arial"/>
          <w:sz w:val="20"/>
          <w:szCs w:val="20"/>
        </w:rPr>
        <w:t xml:space="preserve"> million)</w:t>
      </w:r>
      <w:r w:rsidRPr="006E38F6">
        <w:rPr>
          <w:rFonts w:ascii="Arial" w:hAnsi="Arial" w:cs="Arial"/>
          <w:sz w:val="20"/>
          <w:szCs w:val="20"/>
        </w:rPr>
        <w:t>.</w:t>
      </w:r>
    </w:p>
    <w:p w14:paraId="5808C328" w14:textId="77777777" w:rsidR="00A40798" w:rsidRPr="008245E3" w:rsidRDefault="00A40798" w:rsidP="003F09B3">
      <w:pPr>
        <w:rPr>
          <w:rFonts w:ascii="Arial" w:hAnsi="Arial" w:cs="Arial"/>
          <w:b/>
          <w:bCs/>
          <w:sz w:val="20"/>
          <w:szCs w:val="20"/>
          <w:highlight w:val="yellow"/>
          <w:u w:val="single"/>
        </w:rPr>
      </w:pPr>
    </w:p>
    <w:p w14:paraId="7718939E" w14:textId="77777777" w:rsidR="00217023" w:rsidRPr="008245E3" w:rsidRDefault="00217023" w:rsidP="003F09B3">
      <w:pPr>
        <w:rPr>
          <w:rFonts w:ascii="Arial" w:hAnsi="Arial" w:cs="Arial"/>
          <w:b/>
          <w:bCs/>
          <w:sz w:val="20"/>
          <w:szCs w:val="20"/>
          <w:highlight w:val="yellow"/>
          <w:u w:val="single"/>
        </w:rPr>
      </w:pPr>
    </w:p>
    <w:p w14:paraId="3318D770" w14:textId="77777777" w:rsidR="00BF3884" w:rsidRPr="008245E3" w:rsidRDefault="00BF3884" w:rsidP="003F09B3">
      <w:pPr>
        <w:rPr>
          <w:rFonts w:ascii="Arial" w:hAnsi="Arial" w:cs="Arial"/>
          <w:b/>
          <w:bCs/>
          <w:sz w:val="20"/>
          <w:szCs w:val="20"/>
          <w:highlight w:val="yellow"/>
          <w:u w:val="single"/>
        </w:rPr>
      </w:pPr>
    </w:p>
    <w:p w14:paraId="49951E8F" w14:textId="7880FF4B" w:rsidR="003F09B3" w:rsidRPr="00C31D90" w:rsidRDefault="003F09B3" w:rsidP="003F09B3">
      <w:pPr>
        <w:rPr>
          <w:rFonts w:ascii="Arial" w:hAnsi="Arial" w:cs="Arial"/>
          <w:b/>
          <w:bCs/>
          <w:sz w:val="20"/>
          <w:szCs w:val="20"/>
          <w:u w:val="single"/>
        </w:rPr>
      </w:pPr>
      <w:r w:rsidRPr="00C31D90">
        <w:rPr>
          <w:rFonts w:ascii="Arial" w:hAnsi="Arial" w:cs="Arial"/>
          <w:b/>
          <w:bCs/>
          <w:sz w:val="20"/>
          <w:szCs w:val="20"/>
          <w:u w:val="single"/>
        </w:rPr>
        <w:t>Disclosure in accordance with Regulation 10(B)14 of the Israeli Securities Regulations (periodic and immediate reports), 5730-1970</w:t>
      </w:r>
    </w:p>
    <w:p w14:paraId="78C21F8C" w14:textId="77777777" w:rsidR="003F09B3" w:rsidRPr="00C31D90" w:rsidRDefault="003F09B3" w:rsidP="006312B9">
      <w:pPr>
        <w:pStyle w:val="1"/>
        <w:spacing w:before="240" w:line="360" w:lineRule="auto"/>
        <w:rPr>
          <w:rFonts w:ascii="Arial" w:hAnsi="Arial"/>
          <w:b/>
          <w:bCs/>
          <w:sz w:val="20"/>
          <w:szCs w:val="20"/>
          <w:u w:val="single"/>
          <w:lang w:val="en-GB"/>
        </w:rPr>
      </w:pPr>
      <w:r w:rsidRPr="00C31D90">
        <w:rPr>
          <w:rFonts w:ascii="Arial" w:hAnsi="Arial"/>
          <w:b/>
          <w:bCs/>
          <w:sz w:val="20"/>
          <w:szCs w:val="20"/>
          <w:u w:val="single"/>
          <w:lang w:val="en-GB"/>
        </w:rPr>
        <w:t xml:space="preserve">General Background </w:t>
      </w:r>
    </w:p>
    <w:p w14:paraId="4A4148A0" w14:textId="77777777" w:rsidR="003F09B3" w:rsidRPr="00C31D90" w:rsidRDefault="003F09B3" w:rsidP="006312B9">
      <w:pPr>
        <w:spacing w:after="240" w:line="360" w:lineRule="auto"/>
        <w:jc w:val="both"/>
        <w:rPr>
          <w:rFonts w:ascii="Arial" w:hAnsi="Arial" w:cs="Arial"/>
          <w:sz w:val="20"/>
          <w:szCs w:val="20"/>
        </w:rPr>
      </w:pPr>
      <w:r w:rsidRPr="00C31D90">
        <w:rPr>
          <w:rFonts w:ascii="Arial" w:hAnsi="Arial" w:cs="Arial"/>
          <w:sz w:val="20"/>
          <w:szCs w:val="20"/>
        </w:rPr>
        <w:t>According to the abovementioned regulation, upon existence of warning signs as defined in the regulation, the Company is obliged to attach its report’s projected cash flow for a period of two years, commencing with the date of approval of the reports ("Projected Cash Flow").</w:t>
      </w:r>
    </w:p>
    <w:p w14:paraId="458C0B40" w14:textId="6EC84BD6" w:rsidR="006312B9" w:rsidRPr="00C31D90" w:rsidRDefault="006312B9" w:rsidP="00CD089F">
      <w:pPr>
        <w:spacing w:after="240" w:line="360" w:lineRule="auto"/>
        <w:jc w:val="both"/>
        <w:rPr>
          <w:rFonts w:ascii="Arial" w:hAnsi="Arial" w:cs="Arial"/>
          <w:sz w:val="20"/>
          <w:szCs w:val="20"/>
        </w:rPr>
      </w:pPr>
      <w:r w:rsidRPr="00C31D90">
        <w:rPr>
          <w:rFonts w:ascii="Arial" w:hAnsi="Arial" w:cs="Arial"/>
          <w:sz w:val="20"/>
          <w:szCs w:val="20"/>
        </w:rPr>
        <w:t xml:space="preserve">The </w:t>
      </w:r>
      <w:r w:rsidR="00CD089F" w:rsidRPr="00C31D90">
        <w:rPr>
          <w:rFonts w:ascii="Arial" w:hAnsi="Arial" w:cs="Arial"/>
          <w:sz w:val="20"/>
          <w:szCs w:val="20"/>
        </w:rPr>
        <w:t>m</w:t>
      </w:r>
      <w:r w:rsidRPr="00C31D90">
        <w:rPr>
          <w:rFonts w:ascii="Arial" w:hAnsi="Arial" w:cs="Arial"/>
          <w:sz w:val="20"/>
          <w:szCs w:val="20"/>
        </w:rPr>
        <w:t xml:space="preserve">aterial uncertainty related to going concern </w:t>
      </w:r>
      <w:r w:rsidR="00930821" w:rsidRPr="00C31D90">
        <w:rPr>
          <w:rFonts w:ascii="Arial" w:hAnsi="Arial" w:cs="Arial"/>
          <w:sz w:val="20"/>
          <w:szCs w:val="20"/>
        </w:rPr>
        <w:t>was included in Note 1(b)</w:t>
      </w:r>
      <w:r w:rsidR="00CD089F" w:rsidRPr="00C31D90">
        <w:rPr>
          <w:rFonts w:ascii="Arial" w:hAnsi="Arial" w:cs="Arial"/>
          <w:sz w:val="20"/>
          <w:szCs w:val="20"/>
        </w:rPr>
        <w:t>.</w:t>
      </w:r>
      <w:r w:rsidR="00CD089F" w:rsidRPr="00C31D90">
        <w:t xml:space="preserve"> </w:t>
      </w:r>
      <w:r w:rsidR="00CD089F" w:rsidRPr="00C31D90">
        <w:rPr>
          <w:rFonts w:ascii="Arial" w:hAnsi="Arial" w:cs="Arial"/>
          <w:sz w:val="20"/>
          <w:szCs w:val="20"/>
        </w:rPr>
        <w:t>In light of the material uncertainty that the SPA between the Company and AFI Europe N.V. will eventually be executed and/or that the transaction will be consummated as presented above or at all (refer to Note 5), the board and management estimates that the Company is unable to serve its entire debt according to the due date the bondholders approved to postpone the final redemption date.</w:t>
      </w:r>
      <w:r w:rsidR="008D106F" w:rsidRPr="00C31D90">
        <w:rPr>
          <w:rFonts w:ascii="Arial" w:hAnsi="Arial" w:cs="Arial"/>
          <w:sz w:val="20"/>
          <w:szCs w:val="20"/>
        </w:rPr>
        <w:t xml:space="preserve"> </w:t>
      </w:r>
      <w:r w:rsidR="006E1C2A" w:rsidRPr="00C31D90">
        <w:rPr>
          <w:rFonts w:ascii="Arial" w:hAnsi="Arial" w:cs="Arial"/>
          <w:sz w:val="20"/>
          <w:szCs w:val="20"/>
        </w:rPr>
        <w:t>Accordingly,</w:t>
      </w:r>
      <w:r w:rsidR="008D106F" w:rsidRPr="00C31D90">
        <w:rPr>
          <w:rFonts w:ascii="Arial" w:hAnsi="Arial" w:cs="Arial"/>
          <w:sz w:val="20"/>
          <w:szCs w:val="20"/>
        </w:rPr>
        <w:t xml:space="preserve"> </w:t>
      </w:r>
      <w:r w:rsidRPr="00C31D90">
        <w:rPr>
          <w:rFonts w:ascii="Arial" w:hAnsi="Arial" w:cs="Arial"/>
          <w:sz w:val="20"/>
          <w:szCs w:val="20"/>
        </w:rPr>
        <w:t>it is expected that the Company will not be able to meet its entire contractual obligations in the following 12 months.</w:t>
      </w:r>
    </w:p>
    <w:p w14:paraId="45F056FC" w14:textId="435C4134" w:rsidR="006F1F97" w:rsidRPr="00C31D90" w:rsidRDefault="006312B9" w:rsidP="006F1F97">
      <w:pPr>
        <w:spacing w:after="240" w:line="360" w:lineRule="auto"/>
        <w:jc w:val="both"/>
        <w:rPr>
          <w:rFonts w:ascii="Arial" w:hAnsi="Arial" w:cs="Arial"/>
          <w:sz w:val="20"/>
          <w:szCs w:val="20"/>
        </w:rPr>
      </w:pPr>
      <w:r w:rsidRPr="00C31D90">
        <w:rPr>
          <w:rFonts w:ascii="Arial" w:hAnsi="Arial" w:cs="Arial"/>
          <w:sz w:val="20"/>
          <w:szCs w:val="20"/>
        </w:rPr>
        <w:t xml:space="preserve">With such warning signs, the Company is providing projected cash flow for the period of </w:t>
      </w:r>
      <w:r w:rsidR="00F339F4" w:rsidRPr="00C31D90">
        <w:rPr>
          <w:rFonts w:ascii="Arial" w:hAnsi="Arial" w:cs="Arial"/>
          <w:sz w:val="20"/>
          <w:szCs w:val="20"/>
        </w:rPr>
        <w:t xml:space="preserve">24 </w:t>
      </w:r>
      <w:r w:rsidRPr="00C31D90">
        <w:rPr>
          <w:rFonts w:ascii="Arial" w:hAnsi="Arial" w:cs="Arial"/>
          <w:sz w:val="20"/>
          <w:szCs w:val="20"/>
        </w:rPr>
        <w:t xml:space="preserve">months following </w:t>
      </w:r>
      <w:r w:rsidR="00F339F4" w:rsidRPr="00C31D90">
        <w:rPr>
          <w:rFonts w:ascii="Arial" w:hAnsi="Arial" w:cs="Arial"/>
          <w:sz w:val="20"/>
          <w:szCs w:val="20"/>
        </w:rPr>
        <w:t>for the coming two years</w:t>
      </w:r>
      <w:r w:rsidRPr="00C31D90">
        <w:rPr>
          <w:rFonts w:ascii="Arial" w:hAnsi="Arial" w:cs="Arial"/>
          <w:sz w:val="20"/>
          <w:szCs w:val="20"/>
        </w:rPr>
        <w:t>.</w:t>
      </w:r>
    </w:p>
    <w:p w14:paraId="702708C9" w14:textId="77777777" w:rsidR="003F09B3" w:rsidRPr="00C31D90" w:rsidRDefault="003F09B3" w:rsidP="006312B9">
      <w:pPr>
        <w:pStyle w:val="1"/>
        <w:spacing w:line="360" w:lineRule="auto"/>
        <w:rPr>
          <w:rFonts w:ascii="Arial" w:hAnsi="Arial"/>
          <w:b/>
          <w:bCs/>
          <w:sz w:val="20"/>
          <w:szCs w:val="20"/>
          <w:u w:val="single"/>
          <w:lang w:val="en-GB"/>
        </w:rPr>
      </w:pPr>
      <w:r w:rsidRPr="00C31D90">
        <w:rPr>
          <w:rFonts w:ascii="Arial" w:hAnsi="Arial"/>
          <w:b/>
          <w:bCs/>
          <w:sz w:val="20"/>
          <w:szCs w:val="20"/>
          <w:u w:val="single"/>
          <w:lang w:val="en-GB"/>
        </w:rPr>
        <w:t>Projected cash flow</w:t>
      </w:r>
    </w:p>
    <w:p w14:paraId="248903A1" w14:textId="02E1A9D8" w:rsidR="006312B9" w:rsidRPr="00C31D90" w:rsidRDefault="006312B9">
      <w:pPr>
        <w:spacing w:after="240" w:line="360" w:lineRule="auto"/>
        <w:jc w:val="both"/>
        <w:rPr>
          <w:rFonts w:ascii="Arial" w:hAnsi="Arial" w:cs="Arial"/>
          <w:sz w:val="20"/>
          <w:szCs w:val="20"/>
        </w:rPr>
      </w:pPr>
      <w:r w:rsidRPr="00C31D90">
        <w:rPr>
          <w:rFonts w:ascii="Arial" w:hAnsi="Arial" w:cs="Arial"/>
          <w:sz w:val="20"/>
          <w:szCs w:val="20"/>
        </w:rPr>
        <w:t xml:space="preserve">The Company has implemented the restructuring plan that was approved by the Dutch court on July 9, 2014 (the “Restructuring Plan”). Under the Restructuring Plan, principal payments under the bonds issued by the Company and originally due in the years 2013 to 2015 were deferred for a period of four and a half years, and principal payments originally due in 2016 and 2017 were deferred for a period of one year. During first three months </w:t>
      </w:r>
      <w:r w:rsidR="00015D12" w:rsidRPr="00C31D90">
        <w:rPr>
          <w:rFonts w:ascii="Arial" w:hAnsi="Arial" w:cs="Arial"/>
          <w:sz w:val="20"/>
          <w:szCs w:val="20"/>
        </w:rPr>
        <w:t xml:space="preserve">of </w:t>
      </w:r>
      <w:r w:rsidRPr="00C31D90">
        <w:rPr>
          <w:rFonts w:ascii="Arial" w:hAnsi="Arial" w:cs="Arial"/>
          <w:sz w:val="20"/>
          <w:szCs w:val="20"/>
        </w:rPr>
        <w:t xml:space="preserve">2017, the Company paid to its bondholders a total amount of NIS 191.7 million (EUR 49.2 million) as an early redemption. Upon such payments, the Company complied with the Early Prepayment Term (early redemption at the total sum of at least NIS 382 million) and thus obtained a deferral of one year for the remaining contractual obligations of the bonds. </w:t>
      </w:r>
    </w:p>
    <w:p w14:paraId="375CEDAA" w14:textId="49B2D3D5" w:rsidR="006312B9" w:rsidRPr="00C31D90" w:rsidRDefault="006312B9">
      <w:pPr>
        <w:spacing w:after="240" w:line="360" w:lineRule="auto"/>
        <w:jc w:val="both"/>
        <w:rPr>
          <w:rFonts w:ascii="Arial" w:hAnsi="Arial" w:cs="Arial"/>
          <w:sz w:val="20"/>
          <w:szCs w:val="20"/>
        </w:rPr>
      </w:pPr>
      <w:r w:rsidRPr="00C31D90">
        <w:rPr>
          <w:rFonts w:ascii="Arial" w:hAnsi="Arial" w:cs="Arial"/>
          <w:sz w:val="20"/>
          <w:szCs w:val="20"/>
        </w:rPr>
        <w:t>In January 2018, a settlement agreement was signed by and among the Company and the two Israeli Series of Bonds</w:t>
      </w:r>
      <w:r w:rsidR="00EF3019" w:rsidRPr="00C31D90">
        <w:rPr>
          <w:rFonts w:ascii="Arial" w:hAnsi="Arial" w:cs="Arial"/>
          <w:sz w:val="20"/>
          <w:szCs w:val="20"/>
        </w:rPr>
        <w:t>.</w:t>
      </w:r>
    </w:p>
    <w:p w14:paraId="031652C0" w14:textId="1ED78C63" w:rsidR="006312B9" w:rsidRPr="00C31D90" w:rsidRDefault="006312B9">
      <w:pPr>
        <w:spacing w:after="240" w:line="360" w:lineRule="auto"/>
        <w:jc w:val="both"/>
        <w:rPr>
          <w:rFonts w:ascii="Arial" w:hAnsi="Arial" w:cs="Arial"/>
          <w:sz w:val="20"/>
          <w:szCs w:val="20"/>
        </w:rPr>
      </w:pPr>
      <w:r w:rsidRPr="00C31D90">
        <w:rPr>
          <w:rFonts w:ascii="Arial" w:hAnsi="Arial" w:cs="Arial"/>
          <w:sz w:val="20"/>
          <w:szCs w:val="20"/>
        </w:rPr>
        <w:t xml:space="preserve">On November 22, 2018 the Company announced based on its current forecasts, </w:t>
      </w:r>
      <w:r w:rsidR="00015D12" w:rsidRPr="00C31D90">
        <w:rPr>
          <w:rFonts w:ascii="Arial" w:hAnsi="Arial" w:cs="Arial"/>
          <w:sz w:val="20"/>
          <w:szCs w:val="20"/>
        </w:rPr>
        <w:t xml:space="preserve">that </w:t>
      </w:r>
      <w:r w:rsidRPr="00C31D90">
        <w:rPr>
          <w:rFonts w:ascii="Arial" w:hAnsi="Arial" w:cs="Arial"/>
          <w:sz w:val="20"/>
          <w:szCs w:val="20"/>
        </w:rPr>
        <w:t xml:space="preserve">the Company expected to pay the accrued interest on Series A and Series B Bonds on December 31, 2018, in accordance with the repayment schedule determined in the Company's Restructuring Plan and Settlement Agreement with Series A and Series B Bondholders from 11 January 2018 (the “Settlement Agreement”). The Company noted that it </w:t>
      </w:r>
      <w:r w:rsidRPr="00C31D90">
        <w:rPr>
          <w:rFonts w:ascii="Arial" w:hAnsi="Arial" w:cs="Arial"/>
          <w:sz w:val="20"/>
          <w:szCs w:val="20"/>
        </w:rPr>
        <w:lastRenderedPageBreak/>
        <w:t>will not meet its principal repayment due on December 31, 2018 as provided for in the Settlement Agreement. On February 18, 2019 the Company paid principal of circa EUR 250,000 and Penalty interest on arrears of EUR 150,000 following the bondholder’s approval to defer principal repayment to July 1, 2019.</w:t>
      </w:r>
    </w:p>
    <w:p w14:paraId="0A7147E0" w14:textId="77777777" w:rsidR="006312B9" w:rsidRPr="00C31D90" w:rsidRDefault="006312B9">
      <w:pPr>
        <w:spacing w:after="240" w:line="360" w:lineRule="auto"/>
        <w:jc w:val="both"/>
        <w:rPr>
          <w:rFonts w:ascii="Arial" w:hAnsi="Arial" w:cs="Arial"/>
          <w:sz w:val="20"/>
          <w:szCs w:val="20"/>
        </w:rPr>
      </w:pPr>
      <w:r w:rsidRPr="00C31D90">
        <w:rPr>
          <w:rFonts w:ascii="Arial" w:hAnsi="Arial" w:cs="Arial"/>
          <w:sz w:val="20"/>
          <w:szCs w:val="20"/>
        </w:rPr>
        <w:t>In addition, during June 2019 the bondholders approved the deferral of the full payment of principal due on July 1, 2019 and of 58% ("deferred interest amount") of the sum of interest (consisting of the total interest accrued for the outstanding balance of the principal, including interest for part of the principal payment which was deferred as of February 18, 2019, plus interest arrears for part of the principal which was fixed on February 18, 2019 and was not paid by the Company and all in accordance with the provisions of the trust deed; "the full amount of interest"), the effective date of which is June 19, 2019, and the payment date was fixed as of July 1, 2019. The company paid on the said date a total amount of circa EUR 1.17 million, which is only 42% of the full amount of interest.</w:t>
      </w:r>
    </w:p>
    <w:p w14:paraId="36DF11BA" w14:textId="1D98EEB5" w:rsidR="006312B9" w:rsidRPr="00C31D90" w:rsidRDefault="006312B9">
      <w:pPr>
        <w:spacing w:after="240" w:line="360" w:lineRule="auto"/>
        <w:jc w:val="both"/>
        <w:rPr>
          <w:rFonts w:ascii="Arial" w:hAnsi="Arial" w:cs="Arial"/>
          <w:sz w:val="20"/>
          <w:szCs w:val="20"/>
        </w:rPr>
      </w:pPr>
      <w:r w:rsidRPr="00C31D90">
        <w:rPr>
          <w:rFonts w:ascii="Arial" w:hAnsi="Arial" w:cs="Arial"/>
          <w:sz w:val="20"/>
          <w:szCs w:val="20"/>
        </w:rPr>
        <w:t>On July 11, 2019, the Company announced that its Romanian subsidiary had signed a binding agreement to sell land in Romania (refer to Note  5(</w:t>
      </w:r>
      <w:r w:rsidR="00EF3019" w:rsidRPr="00C31D90">
        <w:rPr>
          <w:rFonts w:ascii="Arial" w:hAnsi="Arial" w:cs="Arial"/>
          <w:sz w:val="20"/>
          <w:szCs w:val="20"/>
        </w:rPr>
        <w:t>3</w:t>
      </w:r>
      <w:r w:rsidRPr="00C31D90">
        <w:rPr>
          <w:rFonts w:ascii="Arial" w:hAnsi="Arial" w:cs="Arial"/>
          <w:sz w:val="20"/>
          <w:szCs w:val="20"/>
        </w:rPr>
        <w:t>)(</w:t>
      </w:r>
      <w:r w:rsidR="00EF3019" w:rsidRPr="00C31D90">
        <w:rPr>
          <w:rFonts w:ascii="Arial" w:hAnsi="Arial" w:cs="Arial"/>
          <w:sz w:val="20"/>
          <w:szCs w:val="20"/>
        </w:rPr>
        <w:t>f)</w:t>
      </w:r>
      <w:r w:rsidRPr="00C31D90">
        <w:rPr>
          <w:rFonts w:ascii="Arial" w:hAnsi="Arial" w:cs="Arial"/>
          <w:sz w:val="20"/>
          <w:szCs w:val="20"/>
        </w:rPr>
        <w:t xml:space="preserve"> of the consolidated financial statements as of December 31, 20</w:t>
      </w:r>
      <w:r w:rsidR="00EF3019" w:rsidRPr="00C31D90">
        <w:rPr>
          <w:rFonts w:ascii="Arial" w:hAnsi="Arial" w:cs="Arial"/>
          <w:sz w:val="20"/>
          <w:szCs w:val="20"/>
        </w:rPr>
        <w:t>20</w:t>
      </w:r>
      <w:r w:rsidR="00930821" w:rsidRPr="00C31D90">
        <w:rPr>
          <w:rFonts w:ascii="Arial" w:hAnsi="Arial" w:cs="Arial"/>
          <w:sz w:val="20"/>
          <w:szCs w:val="20"/>
        </w:rPr>
        <w:t>)</w:t>
      </w:r>
      <w:r w:rsidRPr="00C31D90">
        <w:rPr>
          <w:rFonts w:ascii="Arial" w:hAnsi="Arial" w:cs="Arial"/>
          <w:sz w:val="20"/>
          <w:szCs w:val="20"/>
        </w:rPr>
        <w:t>, and that the Company would use part of the proceeds now received by it EUR 0.75 million (hereinafter: "the amount payable"), in order to make a partial interest payment to the bondholders (Series A) and (Series B) issued by the Company. The payment required changes in the repayment schedule and amendments of the trust deeds which was approved unanimously by the Bondholders. The amount payable was paid on August 14, 2019 and reflects 30% of accrued interest as of that date.</w:t>
      </w:r>
    </w:p>
    <w:p w14:paraId="26B7E3A1" w14:textId="77777777" w:rsidR="006312B9" w:rsidRPr="00C31D90" w:rsidRDefault="006312B9">
      <w:pPr>
        <w:spacing w:after="240" w:line="360" w:lineRule="auto"/>
        <w:jc w:val="both"/>
        <w:rPr>
          <w:rFonts w:ascii="Arial" w:hAnsi="Arial" w:cs="Arial"/>
          <w:sz w:val="20"/>
          <w:szCs w:val="20"/>
        </w:rPr>
      </w:pPr>
      <w:r w:rsidRPr="00C31D90">
        <w:rPr>
          <w:rFonts w:ascii="Arial" w:hAnsi="Arial" w:cs="Arial"/>
          <w:sz w:val="20"/>
          <w:szCs w:val="20"/>
        </w:rPr>
        <w:t>On November 17, 2019</w:t>
      </w:r>
      <w:r w:rsidR="008E5C61" w:rsidRPr="00C31D90">
        <w:rPr>
          <w:rFonts w:ascii="Arial" w:hAnsi="Arial" w:cs="Arial"/>
          <w:sz w:val="20"/>
          <w:szCs w:val="20"/>
        </w:rPr>
        <w:t>,</w:t>
      </w:r>
      <w:r w:rsidRPr="00C31D90">
        <w:rPr>
          <w:rFonts w:ascii="Arial" w:hAnsi="Arial" w:cs="Arial"/>
          <w:sz w:val="20"/>
          <w:szCs w:val="20"/>
        </w:rPr>
        <w:t xml:space="preserve"> the bondholders of Series A and Series B approved a deferral of all the scheduled Principal payment and app. 87% of deferral of the scheduled Interest payment, both, as of December 31, 2019 to July 1, 2020.</w:t>
      </w:r>
    </w:p>
    <w:p w14:paraId="77A46496" w14:textId="77777777" w:rsidR="006312B9" w:rsidRPr="00C31D90" w:rsidRDefault="006312B9">
      <w:pPr>
        <w:spacing w:after="240" w:line="360" w:lineRule="auto"/>
        <w:jc w:val="both"/>
        <w:rPr>
          <w:rFonts w:ascii="Arial" w:hAnsi="Arial" w:cs="Arial"/>
          <w:sz w:val="20"/>
          <w:szCs w:val="20"/>
        </w:rPr>
      </w:pPr>
      <w:r w:rsidRPr="00C31D90">
        <w:rPr>
          <w:rFonts w:ascii="Arial" w:hAnsi="Arial" w:cs="Arial"/>
          <w:sz w:val="20"/>
          <w:szCs w:val="20"/>
        </w:rPr>
        <w:t>On May 4, 2020, the bondholders of Series A and Series B approved: (i) to postpone the final redemption date to January 1, 2021 of all the scheduled Principal; (ii) that on July 1, 2020 the Company will pay to its bondholders a partial interest payment in the total amount of EUR 250,000 and to deferral all other unpaid scheduled Interest payment.</w:t>
      </w:r>
    </w:p>
    <w:p w14:paraId="5496C145" w14:textId="6D7635C0" w:rsidR="00C02B31" w:rsidRPr="00C31D90" w:rsidRDefault="006312B9" w:rsidP="00755773">
      <w:pPr>
        <w:spacing w:after="240" w:line="360" w:lineRule="auto"/>
        <w:jc w:val="both"/>
        <w:rPr>
          <w:rFonts w:ascii="Arial" w:hAnsi="Arial" w:cs="Arial"/>
          <w:sz w:val="20"/>
          <w:szCs w:val="20"/>
        </w:rPr>
      </w:pPr>
      <w:r w:rsidRPr="00C31D90">
        <w:rPr>
          <w:rFonts w:ascii="Arial" w:hAnsi="Arial" w:cs="Arial"/>
          <w:sz w:val="20"/>
          <w:szCs w:val="20"/>
        </w:rPr>
        <w:t xml:space="preserve">Following receiving the Settlement Amount </w:t>
      </w:r>
      <w:r w:rsidR="005B3F16" w:rsidRPr="00C31D90">
        <w:rPr>
          <w:rFonts w:ascii="Arial" w:hAnsi="Arial" w:cs="Arial"/>
          <w:sz w:val="20"/>
          <w:szCs w:val="20"/>
        </w:rPr>
        <w:t>related to the final price adjustment of the sale of Belgrade Plaza</w:t>
      </w:r>
      <w:r w:rsidRPr="00C31D90">
        <w:rPr>
          <w:rFonts w:ascii="Arial" w:hAnsi="Arial" w:cs="Arial"/>
          <w:sz w:val="20"/>
          <w:szCs w:val="20"/>
        </w:rPr>
        <w:t xml:space="preserve"> and in light of the potential negative impact of the Covid-19 on the possibility to receive future proceeds from the Company's plots in India, the Company decided to increase the amount to be paid to the bondholders on July 1, 2020, from EUR 250,000 to EUR 500,000. The amount reflected 6.74% of accrued interest as of that date. </w:t>
      </w:r>
    </w:p>
    <w:p w14:paraId="23630FDA" w14:textId="491DA128" w:rsidR="006F1F97" w:rsidRPr="00C31D90" w:rsidRDefault="00EB6D12" w:rsidP="006F1F97">
      <w:pPr>
        <w:spacing w:after="240" w:line="360" w:lineRule="auto"/>
        <w:jc w:val="both"/>
        <w:rPr>
          <w:rFonts w:ascii="Arial" w:hAnsi="Arial" w:cs="Arial"/>
          <w:sz w:val="20"/>
          <w:szCs w:val="20"/>
        </w:rPr>
      </w:pPr>
      <w:r w:rsidRPr="00C31D90">
        <w:rPr>
          <w:rFonts w:ascii="Arial" w:hAnsi="Arial" w:cs="Arial"/>
          <w:sz w:val="20"/>
          <w:szCs w:val="20"/>
        </w:rPr>
        <w:t>On November 12, 2020, the bondholders of Series A and Series B approved: (i) to postpone the final redemption date to July 1, 2021 of all the scheduled Principal; that on January 1, 2021 the Company will pay to its bondholders a partial interest payment in the total amount of EUR 200,000 and to deferral all other unpaid</w:t>
      </w:r>
      <w:r w:rsidR="00794FD7" w:rsidRPr="00C31D90">
        <w:rPr>
          <w:rFonts w:ascii="Arial" w:hAnsi="Arial" w:cs="Arial"/>
          <w:sz w:val="20"/>
          <w:szCs w:val="20"/>
        </w:rPr>
        <w:t xml:space="preserve"> interest</w:t>
      </w:r>
      <w:r w:rsidR="006F1F97" w:rsidRPr="00C31D90">
        <w:rPr>
          <w:rFonts w:ascii="Arial" w:hAnsi="Arial" w:cs="Arial"/>
          <w:sz w:val="20"/>
          <w:szCs w:val="20"/>
        </w:rPr>
        <w:t>. The amount reflected 1.84% of accrued interest as of that date.</w:t>
      </w:r>
    </w:p>
    <w:p w14:paraId="43212348" w14:textId="450DDB97" w:rsidR="00EB6D12" w:rsidRPr="00C31D90" w:rsidRDefault="006F1F97" w:rsidP="00794FD7">
      <w:pPr>
        <w:spacing w:after="240" w:line="360" w:lineRule="auto"/>
        <w:jc w:val="both"/>
        <w:rPr>
          <w:rFonts w:ascii="Arial" w:hAnsi="Arial" w:cs="Arial"/>
          <w:sz w:val="20"/>
          <w:szCs w:val="20"/>
        </w:rPr>
      </w:pPr>
      <w:r w:rsidRPr="00C31D90">
        <w:rPr>
          <w:rFonts w:ascii="Arial" w:hAnsi="Arial" w:cs="Arial"/>
          <w:sz w:val="20"/>
          <w:szCs w:val="20"/>
        </w:rPr>
        <w:t xml:space="preserve">On April 12, 2021, the bondholders of Series A and Series B approved: (i) to postpone the final redemption date to January 1, 2022; (ii) that on July 1, 2021 the Company will pay to its bondholders a partial interest </w:t>
      </w:r>
      <w:r w:rsidRPr="00C31D90">
        <w:rPr>
          <w:rFonts w:ascii="Arial" w:hAnsi="Arial" w:cs="Arial"/>
          <w:sz w:val="20"/>
          <w:szCs w:val="20"/>
        </w:rPr>
        <w:lastRenderedPageBreak/>
        <w:t>payment in the total amount of EUR 125,000</w:t>
      </w:r>
      <w:r w:rsidR="00961F1A" w:rsidRPr="00C31D90">
        <w:rPr>
          <w:rFonts w:ascii="Arial" w:hAnsi="Arial" w:cs="Arial"/>
          <w:sz w:val="20"/>
          <w:szCs w:val="20"/>
        </w:rPr>
        <w:t xml:space="preserve"> </w:t>
      </w:r>
      <w:r w:rsidR="00794FD7" w:rsidRPr="00C31D90">
        <w:rPr>
          <w:rFonts w:ascii="Arial" w:hAnsi="Arial" w:cs="Arial"/>
          <w:sz w:val="20"/>
          <w:szCs w:val="20"/>
        </w:rPr>
        <w:t>and to deferral all other unpaid interest.</w:t>
      </w:r>
      <w:r w:rsidR="005B3F16" w:rsidRPr="00C31D90">
        <w:rPr>
          <w:rFonts w:ascii="Arial" w:hAnsi="Arial" w:cs="Arial"/>
          <w:sz w:val="20"/>
          <w:szCs w:val="20"/>
        </w:rPr>
        <w:t xml:space="preserve"> </w:t>
      </w:r>
      <w:r w:rsidR="00EB6D12" w:rsidRPr="00C31D90">
        <w:rPr>
          <w:rFonts w:ascii="Arial" w:hAnsi="Arial" w:cs="Arial"/>
          <w:sz w:val="20"/>
          <w:szCs w:val="20"/>
        </w:rPr>
        <w:t xml:space="preserve">The amount reflected </w:t>
      </w:r>
      <w:r w:rsidR="00961F1A" w:rsidRPr="00C31D90">
        <w:rPr>
          <w:rFonts w:ascii="Arial" w:hAnsi="Arial" w:cs="Arial"/>
          <w:sz w:val="20"/>
          <w:szCs w:val="20"/>
        </w:rPr>
        <w:t>0</w:t>
      </w:r>
      <w:r w:rsidR="00EB6D12" w:rsidRPr="00C31D90">
        <w:rPr>
          <w:rFonts w:ascii="Arial" w:hAnsi="Arial" w:cs="Arial"/>
          <w:sz w:val="20"/>
          <w:szCs w:val="20"/>
        </w:rPr>
        <w:t>.84% of accrued interest as of that date.</w:t>
      </w:r>
    </w:p>
    <w:p w14:paraId="2D4931B9" w14:textId="04B845D5" w:rsidR="005B3F16" w:rsidRPr="00C31D90" w:rsidRDefault="005B3F16" w:rsidP="005B3F16">
      <w:pPr>
        <w:spacing w:after="240" w:line="360" w:lineRule="auto"/>
        <w:jc w:val="both"/>
        <w:rPr>
          <w:rFonts w:ascii="Arial" w:hAnsi="Arial" w:cs="Arial"/>
          <w:sz w:val="20"/>
          <w:szCs w:val="20"/>
        </w:rPr>
      </w:pPr>
      <w:r w:rsidRPr="00C31D90">
        <w:rPr>
          <w:rFonts w:ascii="Arial" w:hAnsi="Arial" w:cs="Arial"/>
          <w:sz w:val="20"/>
          <w:szCs w:val="20"/>
        </w:rPr>
        <w:t>On November 25, 2021, the bondholders of Series A and Series B approved: (i) to postpone the final redemption date to July 1, 2022; (ii) that on January 1, 2022 the Company will pay to its bondholders a partial interest payment in the total amount of EUR 125,000 and to deferral all other unpaid interest. The amount reflected 0.92% of accrued interest as of that date.</w:t>
      </w:r>
    </w:p>
    <w:p w14:paraId="0472FD8D" w14:textId="5DBF908E" w:rsidR="006D1B80" w:rsidRPr="00C31D90" w:rsidRDefault="005B3F16" w:rsidP="00794FD7">
      <w:pPr>
        <w:spacing w:after="240" w:line="360" w:lineRule="auto"/>
        <w:jc w:val="both"/>
        <w:rPr>
          <w:rFonts w:ascii="Arial" w:hAnsi="Arial" w:cs="Arial"/>
          <w:sz w:val="20"/>
          <w:szCs w:val="20"/>
        </w:rPr>
      </w:pPr>
      <w:r w:rsidRPr="00C31D90">
        <w:rPr>
          <w:rFonts w:ascii="Arial" w:hAnsi="Arial" w:cs="Arial"/>
          <w:sz w:val="20"/>
          <w:szCs w:val="20"/>
        </w:rPr>
        <w:t xml:space="preserve">On </w:t>
      </w:r>
      <w:r w:rsidR="006D1B80" w:rsidRPr="00C31D90">
        <w:rPr>
          <w:rFonts w:ascii="Arial" w:hAnsi="Arial" w:cs="Arial"/>
          <w:sz w:val="20"/>
          <w:szCs w:val="20"/>
        </w:rPr>
        <w:t>June</w:t>
      </w:r>
      <w:r w:rsidRPr="00C31D90">
        <w:rPr>
          <w:rFonts w:ascii="Arial" w:hAnsi="Arial" w:cs="Arial"/>
          <w:sz w:val="20"/>
          <w:szCs w:val="20"/>
        </w:rPr>
        <w:t xml:space="preserve"> </w:t>
      </w:r>
      <w:r w:rsidR="006D1B80" w:rsidRPr="00C31D90">
        <w:rPr>
          <w:rFonts w:ascii="Arial" w:hAnsi="Arial" w:cs="Arial"/>
          <w:sz w:val="20"/>
          <w:szCs w:val="20"/>
        </w:rPr>
        <w:t>16</w:t>
      </w:r>
      <w:r w:rsidRPr="00C31D90">
        <w:rPr>
          <w:rFonts w:ascii="Arial" w:hAnsi="Arial" w:cs="Arial"/>
          <w:sz w:val="20"/>
          <w:szCs w:val="20"/>
        </w:rPr>
        <w:t>, 202</w:t>
      </w:r>
      <w:r w:rsidR="006D1B80" w:rsidRPr="00C31D90">
        <w:rPr>
          <w:rFonts w:ascii="Arial" w:hAnsi="Arial" w:cs="Arial"/>
          <w:sz w:val="20"/>
          <w:szCs w:val="20"/>
        </w:rPr>
        <w:t>2</w:t>
      </w:r>
      <w:r w:rsidRPr="00C31D90">
        <w:rPr>
          <w:rFonts w:ascii="Arial" w:hAnsi="Arial" w:cs="Arial"/>
          <w:sz w:val="20"/>
          <w:szCs w:val="20"/>
        </w:rPr>
        <w:t>, the bondholders of Series A and Series B approved to postpone the final redemption date to January 1, 202</w:t>
      </w:r>
      <w:r w:rsidR="006D1B80" w:rsidRPr="00C31D90">
        <w:rPr>
          <w:rFonts w:ascii="Arial" w:hAnsi="Arial" w:cs="Arial"/>
          <w:sz w:val="20"/>
          <w:szCs w:val="20"/>
        </w:rPr>
        <w:t>3.</w:t>
      </w:r>
    </w:p>
    <w:p w14:paraId="7666DB36" w14:textId="77777777" w:rsidR="00BF3884" w:rsidRPr="00C31D90" w:rsidRDefault="00BF3884" w:rsidP="00BF3884">
      <w:pPr>
        <w:spacing w:after="240" w:line="360" w:lineRule="auto"/>
        <w:jc w:val="both"/>
        <w:rPr>
          <w:rFonts w:ascii="Arial" w:hAnsi="Arial" w:cs="Arial"/>
          <w:sz w:val="20"/>
          <w:szCs w:val="20"/>
        </w:rPr>
      </w:pPr>
      <w:r w:rsidRPr="00C31D90">
        <w:rPr>
          <w:rFonts w:ascii="Arial" w:hAnsi="Arial" w:cs="Arial"/>
          <w:sz w:val="20"/>
          <w:szCs w:val="20"/>
        </w:rPr>
        <w:t>On November 8, 2022, the bondholders of Series A and Series B approved: (i) to postpone the final redemption date to July 1, 2023; (ii) that on January 1, 2023 the Company will pay to its bondholders a partial interest payment in the total amount of EUR 2,000,000 and to deferral all other unpaid interest. The amount reflected 6.08% of accrued interest as of that date.</w:t>
      </w:r>
    </w:p>
    <w:p w14:paraId="38C84561" w14:textId="3844209F" w:rsidR="00BF3884" w:rsidRPr="00C31D90" w:rsidRDefault="00BF3884" w:rsidP="00794FD7">
      <w:pPr>
        <w:spacing w:after="240" w:line="360" w:lineRule="auto"/>
        <w:jc w:val="both"/>
        <w:rPr>
          <w:rFonts w:ascii="Arial" w:hAnsi="Arial" w:cs="Arial"/>
          <w:sz w:val="20"/>
          <w:szCs w:val="20"/>
        </w:rPr>
      </w:pPr>
      <w:r w:rsidRPr="00C31D90">
        <w:rPr>
          <w:rFonts w:ascii="Arial" w:hAnsi="Arial" w:cs="Arial"/>
          <w:sz w:val="20"/>
          <w:szCs w:val="20"/>
        </w:rPr>
        <w:t>Further, in 2023 the bondholders of Series A and Series B approved: (i) to postpone the final redemption date to January 1, 2024; (ii) that on July 1, 2023 the Company will pay to its bondholders a partial interest payment in the total amount of EUR 750,000 and to deferral all other unpaid interest. The amount reflected 6.08% of accrued interest as of that date.</w:t>
      </w:r>
    </w:p>
    <w:p w14:paraId="2195BBCD" w14:textId="2B2775CE" w:rsidR="00133187" w:rsidRPr="00C31D90" w:rsidRDefault="00133187" w:rsidP="00794FD7">
      <w:pPr>
        <w:spacing w:after="240" w:line="360" w:lineRule="auto"/>
        <w:jc w:val="both"/>
        <w:rPr>
          <w:rFonts w:ascii="Arial" w:hAnsi="Arial" w:cs="Arial"/>
          <w:sz w:val="20"/>
          <w:szCs w:val="20"/>
        </w:rPr>
      </w:pPr>
      <w:r w:rsidRPr="00C31D90">
        <w:rPr>
          <w:rFonts w:ascii="Arial" w:hAnsi="Arial" w:cs="Arial"/>
          <w:sz w:val="20"/>
          <w:szCs w:val="20"/>
        </w:rPr>
        <w:t>On November 11, 2023, the bondholders of Series A and Series B approved: (i) to postpone the final redemption date to July 1, 2024; (ii) that on January 1, 2024 the Company will pay to its bondholders a partial interest payment in the total amount of EUR 200,000 and to defer all other unpaid interest. The amount reflected 0.51% of accrued interest as of that date.</w:t>
      </w:r>
    </w:p>
    <w:p w14:paraId="5B27460F" w14:textId="75ADFEAF" w:rsidR="00133187" w:rsidRPr="00C31D90" w:rsidRDefault="00C31D90" w:rsidP="00794FD7">
      <w:pPr>
        <w:spacing w:after="240" w:line="360" w:lineRule="auto"/>
        <w:jc w:val="both"/>
        <w:rPr>
          <w:rFonts w:ascii="Arial" w:hAnsi="Arial" w:cs="Arial"/>
          <w:sz w:val="20"/>
          <w:szCs w:val="20"/>
        </w:rPr>
      </w:pPr>
      <w:r>
        <w:rPr>
          <w:rFonts w:ascii="Arial" w:hAnsi="Arial" w:cs="Arial"/>
          <w:sz w:val="20"/>
          <w:szCs w:val="20"/>
        </w:rPr>
        <w:t>I</w:t>
      </w:r>
      <w:r w:rsidR="00133187" w:rsidRPr="00C31D90">
        <w:rPr>
          <w:rFonts w:ascii="Arial" w:hAnsi="Arial" w:cs="Arial"/>
          <w:sz w:val="20"/>
          <w:szCs w:val="20"/>
        </w:rPr>
        <w:t>n 2024 the bondholders of Series A and Series B approved: (i) to postpone the final redemption date to January 1, 2025.</w:t>
      </w:r>
    </w:p>
    <w:p w14:paraId="662C21D8" w14:textId="43F6D010" w:rsidR="00C31D90" w:rsidRPr="00C31D90" w:rsidRDefault="00C31D90" w:rsidP="00C31D90">
      <w:pPr>
        <w:spacing w:after="240" w:line="360" w:lineRule="auto"/>
        <w:jc w:val="both"/>
        <w:rPr>
          <w:rFonts w:ascii="Arial" w:hAnsi="Arial" w:cs="Arial"/>
          <w:sz w:val="20"/>
          <w:szCs w:val="20"/>
        </w:rPr>
      </w:pPr>
      <w:r w:rsidRPr="00C31D90">
        <w:rPr>
          <w:rFonts w:ascii="Arial" w:hAnsi="Arial" w:cs="Arial"/>
          <w:sz w:val="20"/>
          <w:szCs w:val="20"/>
        </w:rPr>
        <w:t>Further, in 2025 the bondholders of Series A and Series B approved: (i) to postpone the final redemption date to January 1, 2026.</w:t>
      </w:r>
    </w:p>
    <w:p w14:paraId="78B3CB2B" w14:textId="1AB13E75" w:rsidR="003F09B3" w:rsidRPr="00C31D90" w:rsidRDefault="006312B9" w:rsidP="006312B9">
      <w:pPr>
        <w:spacing w:line="360" w:lineRule="auto"/>
        <w:jc w:val="both"/>
        <w:rPr>
          <w:rFonts w:ascii="Arial" w:hAnsi="Arial" w:cs="Arial"/>
          <w:sz w:val="20"/>
          <w:szCs w:val="20"/>
        </w:rPr>
      </w:pPr>
      <w:r w:rsidRPr="00C31D90">
        <w:rPr>
          <w:rFonts w:ascii="Arial" w:hAnsi="Arial" w:cs="Arial"/>
          <w:sz w:val="20"/>
          <w:szCs w:val="20"/>
        </w:rPr>
        <w:t xml:space="preserve">The materialisation, occurrence consummation and execution of the events and transactions and of the </w:t>
      </w:r>
      <w:r w:rsidR="004E622F" w:rsidRPr="00C31D90">
        <w:rPr>
          <w:rFonts w:ascii="Arial" w:hAnsi="Arial" w:cs="Arial"/>
          <w:sz w:val="20"/>
          <w:szCs w:val="20"/>
        </w:rPr>
        <w:t>a</w:t>
      </w:r>
      <w:r w:rsidRPr="00C31D90">
        <w:rPr>
          <w:rFonts w:ascii="Arial" w:hAnsi="Arial" w:cs="Arial"/>
          <w:sz w:val="20"/>
          <w:szCs w:val="20"/>
        </w:rPr>
        <w:t xml:space="preserve">ssumptions on which the projected cash flow is based, including with respect to the proceeds and timing thereof, although probable, are not certain and are subject to factors beyond the Company's control as well as to the consents and approvals of third parties and certain risks factors. Therefore, delays in the realisation of the Company's assets and investments or realisation at a lower price than expected by the Company, as well as any other deviation from the Company's </w:t>
      </w:r>
      <w:r w:rsidR="004E622F" w:rsidRPr="00C31D90">
        <w:rPr>
          <w:rFonts w:ascii="Arial" w:hAnsi="Arial" w:cs="Arial"/>
          <w:sz w:val="20"/>
          <w:szCs w:val="20"/>
        </w:rPr>
        <w:t>a</w:t>
      </w:r>
      <w:r w:rsidRPr="00C31D90">
        <w:rPr>
          <w:rFonts w:ascii="Arial" w:hAnsi="Arial" w:cs="Arial"/>
          <w:sz w:val="20"/>
          <w:szCs w:val="20"/>
        </w:rPr>
        <w:t>ssumptions (such as additional expenses due to suspension of trading, delay in submitting the statutory reports etc.), could have an adverse effect on the Company's cash flow and the Company's ability to service its indebtedness in a timely manner.</w:t>
      </w:r>
    </w:p>
    <w:p w14:paraId="1D39BC6A" w14:textId="77777777" w:rsidR="00133187" w:rsidRPr="008245E3" w:rsidRDefault="00133187" w:rsidP="006312B9">
      <w:pPr>
        <w:spacing w:line="360" w:lineRule="auto"/>
        <w:jc w:val="both"/>
        <w:rPr>
          <w:rFonts w:ascii="Arial" w:hAnsi="Arial" w:cs="Arial"/>
          <w:sz w:val="20"/>
          <w:szCs w:val="20"/>
          <w:highlight w:val="yellow"/>
        </w:rPr>
      </w:pPr>
    </w:p>
    <w:p w14:paraId="09FE44C6" w14:textId="77777777" w:rsidR="00133187" w:rsidRDefault="00133187" w:rsidP="006312B9">
      <w:pPr>
        <w:spacing w:line="360" w:lineRule="auto"/>
        <w:jc w:val="both"/>
        <w:rPr>
          <w:rFonts w:ascii="Arial" w:hAnsi="Arial" w:cs="Arial"/>
          <w:sz w:val="20"/>
          <w:szCs w:val="20"/>
          <w:highlight w:val="yellow"/>
        </w:rPr>
      </w:pPr>
    </w:p>
    <w:p w14:paraId="03C11EA2" w14:textId="77777777" w:rsidR="006E38F6" w:rsidRDefault="006E38F6" w:rsidP="006312B9">
      <w:pPr>
        <w:spacing w:line="360" w:lineRule="auto"/>
        <w:jc w:val="both"/>
        <w:rPr>
          <w:rFonts w:ascii="Arial" w:hAnsi="Arial" w:cs="Arial"/>
          <w:sz w:val="20"/>
          <w:szCs w:val="20"/>
          <w:highlight w:val="yellow"/>
        </w:rPr>
      </w:pPr>
    </w:p>
    <w:p w14:paraId="5D2E3F64" w14:textId="77777777" w:rsidR="006E38F6" w:rsidRDefault="006E38F6" w:rsidP="006312B9">
      <w:pPr>
        <w:spacing w:line="360" w:lineRule="auto"/>
        <w:jc w:val="both"/>
        <w:rPr>
          <w:rFonts w:ascii="Arial" w:hAnsi="Arial" w:cs="Arial"/>
          <w:sz w:val="20"/>
          <w:szCs w:val="20"/>
          <w:highlight w:val="yellow"/>
        </w:rPr>
      </w:pPr>
    </w:p>
    <w:p w14:paraId="0F641A9D" w14:textId="77777777" w:rsidR="00133187" w:rsidRPr="008245E3" w:rsidRDefault="00133187" w:rsidP="006312B9">
      <w:pPr>
        <w:spacing w:line="360" w:lineRule="auto"/>
        <w:jc w:val="both"/>
        <w:rPr>
          <w:rFonts w:ascii="Arial" w:hAnsi="Arial" w:cs="Arial"/>
          <w:sz w:val="20"/>
          <w:szCs w:val="20"/>
          <w:highlight w:val="yellow"/>
        </w:rPr>
      </w:pPr>
    </w:p>
    <w:p w14:paraId="3B2E6992" w14:textId="77777777" w:rsidR="00133187" w:rsidRPr="008245E3" w:rsidRDefault="00133187" w:rsidP="006312B9">
      <w:pPr>
        <w:spacing w:line="360" w:lineRule="auto"/>
        <w:jc w:val="both"/>
        <w:rPr>
          <w:rFonts w:ascii="Arial" w:hAnsi="Arial" w:cs="Arial"/>
          <w:sz w:val="20"/>
          <w:szCs w:val="20"/>
          <w:highlight w:val="yellow"/>
        </w:rPr>
      </w:pPr>
    </w:p>
    <w:tbl>
      <w:tblPr>
        <w:tblW w:w="8221" w:type="dxa"/>
        <w:tblInd w:w="284" w:type="dxa"/>
        <w:tblLook w:val="04A0" w:firstRow="1" w:lastRow="0" w:firstColumn="1" w:lastColumn="0" w:noHBand="0" w:noVBand="1"/>
      </w:tblPr>
      <w:tblGrid>
        <w:gridCol w:w="5812"/>
        <w:gridCol w:w="1246"/>
        <w:gridCol w:w="1163"/>
      </w:tblGrid>
      <w:tr w:rsidR="00D2239D" w:rsidRPr="006C470D" w14:paraId="65501EB9" w14:textId="77777777" w:rsidTr="00D2239D">
        <w:trPr>
          <w:trHeight w:val="620"/>
        </w:trPr>
        <w:tc>
          <w:tcPr>
            <w:tcW w:w="5812" w:type="dxa"/>
            <w:noWrap/>
            <w:vAlign w:val="center"/>
            <w:hideMark/>
          </w:tcPr>
          <w:p w14:paraId="2B17A4E3" w14:textId="77777777" w:rsidR="00D2239D" w:rsidRPr="006C470D" w:rsidRDefault="00D2239D">
            <w:pPr>
              <w:spacing w:line="256" w:lineRule="auto"/>
              <w:rPr>
                <w:rFonts w:ascii="Arial" w:hAnsi="Arial" w:cs="Arial"/>
                <w:sz w:val="18"/>
                <w:szCs w:val="18"/>
              </w:rPr>
            </w:pPr>
            <w:r w:rsidRPr="006C470D">
              <w:rPr>
                <w:rFonts w:ascii="Arial" w:hAnsi="Arial" w:cs="Arial"/>
                <w:b/>
                <w:bCs/>
                <w:color w:val="000000"/>
                <w:sz w:val="18"/>
                <w:szCs w:val="18"/>
              </w:rPr>
              <w:t>In € millions</w:t>
            </w:r>
          </w:p>
        </w:tc>
        <w:tc>
          <w:tcPr>
            <w:tcW w:w="1246" w:type="dxa"/>
            <w:noWrap/>
            <w:vAlign w:val="bottom"/>
            <w:hideMark/>
          </w:tcPr>
          <w:p w14:paraId="451D53BC" w14:textId="6AC3D21D" w:rsidR="00D2239D" w:rsidRPr="006C470D" w:rsidRDefault="00D50F38">
            <w:pPr>
              <w:spacing w:line="256" w:lineRule="auto"/>
              <w:jc w:val="center"/>
              <w:rPr>
                <w:rFonts w:ascii="Arial" w:hAnsi="Arial" w:cs="Arial"/>
                <w:b/>
                <w:bCs/>
                <w:sz w:val="18"/>
                <w:szCs w:val="18"/>
              </w:rPr>
            </w:pPr>
            <w:r w:rsidRPr="006C470D">
              <w:rPr>
                <w:rFonts w:ascii="Arial" w:hAnsi="Arial" w:cs="Arial"/>
                <w:b/>
                <w:bCs/>
                <w:sz w:val="18"/>
                <w:szCs w:val="18"/>
              </w:rPr>
              <w:t>7-12/</w:t>
            </w:r>
            <w:r w:rsidR="00D2239D" w:rsidRPr="006C470D">
              <w:rPr>
                <w:rFonts w:ascii="Arial" w:hAnsi="Arial" w:cs="Arial"/>
                <w:b/>
                <w:bCs/>
                <w:sz w:val="18"/>
                <w:szCs w:val="18"/>
              </w:rPr>
              <w:t>202</w:t>
            </w:r>
            <w:r w:rsidR="006C470D">
              <w:rPr>
                <w:rFonts w:ascii="Arial" w:hAnsi="Arial" w:cs="Arial"/>
                <w:b/>
                <w:bCs/>
                <w:sz w:val="18"/>
                <w:szCs w:val="18"/>
              </w:rPr>
              <w:t>5</w:t>
            </w:r>
          </w:p>
        </w:tc>
        <w:tc>
          <w:tcPr>
            <w:tcW w:w="1163" w:type="dxa"/>
            <w:noWrap/>
            <w:vAlign w:val="bottom"/>
            <w:hideMark/>
          </w:tcPr>
          <w:p w14:paraId="112220C7" w14:textId="6F5E7EA3" w:rsidR="00D2239D" w:rsidRPr="006C470D" w:rsidRDefault="00D2239D">
            <w:pPr>
              <w:spacing w:line="256" w:lineRule="auto"/>
              <w:jc w:val="center"/>
              <w:rPr>
                <w:rFonts w:ascii="Arial" w:hAnsi="Arial" w:cs="Arial"/>
                <w:b/>
                <w:bCs/>
                <w:sz w:val="18"/>
                <w:szCs w:val="18"/>
              </w:rPr>
            </w:pPr>
            <w:r w:rsidRPr="006C470D">
              <w:rPr>
                <w:rFonts w:ascii="Arial" w:hAnsi="Arial" w:cs="Arial"/>
                <w:b/>
                <w:bCs/>
                <w:sz w:val="18"/>
                <w:szCs w:val="18"/>
              </w:rPr>
              <w:t>202</w:t>
            </w:r>
            <w:r w:rsidR="006C470D">
              <w:rPr>
                <w:rFonts w:ascii="Arial" w:hAnsi="Arial" w:cs="Arial"/>
                <w:b/>
                <w:bCs/>
                <w:sz w:val="18"/>
                <w:szCs w:val="18"/>
              </w:rPr>
              <w:t>6</w:t>
            </w:r>
          </w:p>
        </w:tc>
      </w:tr>
      <w:tr w:rsidR="00D2239D" w:rsidRPr="006C470D" w14:paraId="3A0652D8" w14:textId="77777777" w:rsidTr="00D2239D">
        <w:trPr>
          <w:trHeight w:val="310"/>
        </w:trPr>
        <w:tc>
          <w:tcPr>
            <w:tcW w:w="5812" w:type="dxa"/>
            <w:noWrap/>
            <w:vAlign w:val="bottom"/>
            <w:hideMark/>
          </w:tcPr>
          <w:p w14:paraId="4DB79465" w14:textId="77777777" w:rsidR="00D2239D" w:rsidRPr="006C470D" w:rsidRDefault="00D2239D">
            <w:pPr>
              <w:spacing w:line="256" w:lineRule="auto"/>
              <w:rPr>
                <w:rFonts w:ascii="Arial" w:hAnsi="Arial" w:cs="Arial"/>
                <w:b/>
                <w:bCs/>
                <w:sz w:val="18"/>
                <w:szCs w:val="18"/>
                <w:vertAlign w:val="superscript"/>
              </w:rPr>
            </w:pPr>
            <w:r w:rsidRPr="006C470D">
              <w:rPr>
                <w:rFonts w:ascii="Arial" w:hAnsi="Arial" w:cs="Arial"/>
                <w:b/>
                <w:bCs/>
                <w:sz w:val="18"/>
                <w:szCs w:val="18"/>
              </w:rPr>
              <w:t xml:space="preserve">Cash - Opening Balance </w:t>
            </w:r>
            <w:r w:rsidRPr="006C470D">
              <w:rPr>
                <w:rFonts w:ascii="Arial" w:hAnsi="Arial" w:cs="Arial"/>
                <w:b/>
                <w:bCs/>
                <w:sz w:val="18"/>
                <w:szCs w:val="18"/>
                <w:vertAlign w:val="superscript"/>
              </w:rPr>
              <w:t>(2)</w:t>
            </w:r>
          </w:p>
        </w:tc>
        <w:tc>
          <w:tcPr>
            <w:tcW w:w="1246" w:type="dxa"/>
            <w:noWrap/>
            <w:vAlign w:val="bottom"/>
            <w:hideMark/>
          </w:tcPr>
          <w:p w14:paraId="16C4C3D5" w14:textId="1E8AB9B7" w:rsidR="00D2239D" w:rsidRPr="006C470D" w:rsidRDefault="006C470D">
            <w:pPr>
              <w:spacing w:line="256" w:lineRule="auto"/>
              <w:jc w:val="center"/>
              <w:rPr>
                <w:rFonts w:ascii="Arial" w:hAnsi="Arial" w:cs="Arial"/>
                <w:b/>
                <w:bCs/>
                <w:sz w:val="18"/>
                <w:szCs w:val="18"/>
              </w:rPr>
            </w:pPr>
            <w:r>
              <w:rPr>
                <w:rFonts w:ascii="Arial" w:hAnsi="Arial" w:cs="Arial"/>
                <w:b/>
                <w:bCs/>
                <w:sz w:val="18"/>
                <w:szCs w:val="18"/>
              </w:rPr>
              <w:t>2</w:t>
            </w:r>
            <w:r w:rsidR="00122993" w:rsidRPr="006C470D">
              <w:rPr>
                <w:rFonts w:ascii="Arial" w:hAnsi="Arial" w:cs="Arial"/>
                <w:b/>
                <w:bCs/>
                <w:sz w:val="18"/>
                <w:szCs w:val="18"/>
              </w:rPr>
              <w:t>.</w:t>
            </w:r>
            <w:r>
              <w:rPr>
                <w:rFonts w:ascii="Arial" w:hAnsi="Arial" w:cs="Arial"/>
                <w:b/>
                <w:bCs/>
                <w:sz w:val="18"/>
                <w:szCs w:val="18"/>
              </w:rPr>
              <w:t>2</w:t>
            </w:r>
            <w:r w:rsidR="00122993" w:rsidRPr="006C470D">
              <w:rPr>
                <w:rFonts w:ascii="Arial" w:hAnsi="Arial" w:cs="Arial"/>
                <w:b/>
                <w:bCs/>
                <w:sz w:val="18"/>
                <w:szCs w:val="18"/>
              </w:rPr>
              <w:t>0</w:t>
            </w:r>
          </w:p>
        </w:tc>
        <w:tc>
          <w:tcPr>
            <w:tcW w:w="1163" w:type="dxa"/>
            <w:noWrap/>
            <w:vAlign w:val="bottom"/>
            <w:hideMark/>
          </w:tcPr>
          <w:p w14:paraId="15996D64" w14:textId="0F3EBBF8" w:rsidR="00D2239D" w:rsidRPr="006C470D" w:rsidRDefault="006C470D">
            <w:pPr>
              <w:spacing w:line="256" w:lineRule="auto"/>
              <w:jc w:val="center"/>
              <w:rPr>
                <w:rFonts w:ascii="Arial" w:hAnsi="Arial" w:cs="Arial"/>
                <w:b/>
                <w:bCs/>
                <w:sz w:val="18"/>
                <w:szCs w:val="18"/>
              </w:rPr>
            </w:pPr>
            <w:r>
              <w:rPr>
                <w:rFonts w:ascii="Arial" w:hAnsi="Arial" w:cs="Arial"/>
                <w:b/>
                <w:bCs/>
                <w:sz w:val="18"/>
                <w:szCs w:val="18"/>
              </w:rPr>
              <w:t>1</w:t>
            </w:r>
            <w:r w:rsidR="00D2239D" w:rsidRPr="006C470D">
              <w:rPr>
                <w:rFonts w:ascii="Arial" w:hAnsi="Arial" w:cs="Arial"/>
                <w:b/>
                <w:bCs/>
                <w:sz w:val="18"/>
                <w:szCs w:val="18"/>
              </w:rPr>
              <w:t>.</w:t>
            </w:r>
            <w:r>
              <w:rPr>
                <w:rFonts w:ascii="Arial" w:hAnsi="Arial" w:cs="Arial"/>
                <w:b/>
                <w:bCs/>
                <w:sz w:val="18"/>
                <w:szCs w:val="18"/>
              </w:rPr>
              <w:t>7</w:t>
            </w:r>
          </w:p>
        </w:tc>
      </w:tr>
      <w:tr w:rsidR="00D2239D" w:rsidRPr="006C470D" w14:paraId="3BAAA6E3" w14:textId="77777777" w:rsidTr="00D2239D">
        <w:trPr>
          <w:trHeight w:val="310"/>
        </w:trPr>
        <w:tc>
          <w:tcPr>
            <w:tcW w:w="5812" w:type="dxa"/>
            <w:noWrap/>
            <w:vAlign w:val="bottom"/>
            <w:hideMark/>
          </w:tcPr>
          <w:p w14:paraId="622FA92D" w14:textId="3CFEF3CF" w:rsidR="00D2239D" w:rsidRPr="006C470D" w:rsidRDefault="00D2239D">
            <w:pPr>
              <w:spacing w:line="256" w:lineRule="auto"/>
              <w:rPr>
                <w:rFonts w:ascii="Arial" w:hAnsi="Arial" w:cs="Arial"/>
                <w:sz w:val="18"/>
                <w:szCs w:val="18"/>
              </w:rPr>
            </w:pPr>
            <w:r w:rsidRPr="006C470D">
              <w:rPr>
                <w:rFonts w:ascii="Arial" w:hAnsi="Arial" w:cs="Arial"/>
                <w:sz w:val="18"/>
                <w:szCs w:val="18"/>
              </w:rPr>
              <w:t xml:space="preserve">Proceeds from </w:t>
            </w:r>
            <w:r w:rsidR="00122993" w:rsidRPr="006C470D">
              <w:rPr>
                <w:rFonts w:ascii="Arial" w:hAnsi="Arial" w:cs="Arial"/>
                <w:sz w:val="18"/>
                <w:szCs w:val="18"/>
              </w:rPr>
              <w:t>other income</w:t>
            </w:r>
            <w:r w:rsidRPr="006C470D">
              <w:rPr>
                <w:rFonts w:ascii="Arial" w:hAnsi="Arial" w:cs="Arial"/>
                <w:sz w:val="18"/>
                <w:szCs w:val="18"/>
              </w:rPr>
              <w:t xml:space="preserve"> </w:t>
            </w:r>
            <w:r w:rsidRPr="006C470D">
              <w:rPr>
                <w:rFonts w:ascii="Arial" w:hAnsi="Arial" w:cs="Arial"/>
                <w:sz w:val="18"/>
                <w:szCs w:val="18"/>
                <w:vertAlign w:val="superscript"/>
              </w:rPr>
              <w:t>(3)</w:t>
            </w:r>
          </w:p>
        </w:tc>
        <w:tc>
          <w:tcPr>
            <w:tcW w:w="1246" w:type="dxa"/>
            <w:noWrap/>
            <w:vAlign w:val="bottom"/>
            <w:hideMark/>
          </w:tcPr>
          <w:p w14:paraId="597A190F" w14:textId="0C3C79D8" w:rsidR="00D2239D" w:rsidRPr="006C470D" w:rsidRDefault="009B402A">
            <w:pPr>
              <w:spacing w:line="256" w:lineRule="auto"/>
              <w:jc w:val="center"/>
              <w:rPr>
                <w:rFonts w:ascii="Arial" w:hAnsi="Arial" w:cs="Arial"/>
                <w:sz w:val="18"/>
                <w:szCs w:val="18"/>
              </w:rPr>
            </w:pPr>
            <w:r w:rsidRPr="006C470D">
              <w:rPr>
                <w:rFonts w:ascii="Arial" w:hAnsi="Arial" w:cs="Arial"/>
                <w:sz w:val="18"/>
                <w:szCs w:val="18"/>
              </w:rPr>
              <w:t>-</w:t>
            </w:r>
          </w:p>
        </w:tc>
        <w:tc>
          <w:tcPr>
            <w:tcW w:w="1163" w:type="dxa"/>
            <w:noWrap/>
            <w:vAlign w:val="bottom"/>
            <w:hideMark/>
          </w:tcPr>
          <w:p w14:paraId="3C203C00" w14:textId="77777777" w:rsidR="00D2239D" w:rsidRPr="006C470D" w:rsidRDefault="00D2239D">
            <w:pPr>
              <w:spacing w:line="256" w:lineRule="auto"/>
              <w:jc w:val="center"/>
              <w:rPr>
                <w:rFonts w:ascii="Arial" w:hAnsi="Arial" w:cs="Arial"/>
                <w:sz w:val="18"/>
                <w:szCs w:val="18"/>
              </w:rPr>
            </w:pPr>
            <w:r w:rsidRPr="006C470D">
              <w:rPr>
                <w:rFonts w:ascii="Arial" w:hAnsi="Arial" w:cs="Arial"/>
                <w:sz w:val="18"/>
                <w:szCs w:val="18"/>
              </w:rPr>
              <w:t>-</w:t>
            </w:r>
          </w:p>
        </w:tc>
      </w:tr>
      <w:tr w:rsidR="00D2239D" w:rsidRPr="006C470D" w14:paraId="761E09CE" w14:textId="77777777" w:rsidTr="00D2239D">
        <w:trPr>
          <w:trHeight w:val="310"/>
        </w:trPr>
        <w:tc>
          <w:tcPr>
            <w:tcW w:w="5812" w:type="dxa"/>
            <w:noWrap/>
            <w:vAlign w:val="bottom"/>
            <w:hideMark/>
          </w:tcPr>
          <w:p w14:paraId="30DB09BD" w14:textId="77777777" w:rsidR="00D2239D" w:rsidRPr="006C470D" w:rsidRDefault="00D2239D">
            <w:pPr>
              <w:rPr>
                <w:rFonts w:ascii="Arial" w:hAnsi="Arial" w:cs="Arial"/>
                <w:sz w:val="18"/>
                <w:szCs w:val="18"/>
              </w:rPr>
            </w:pPr>
          </w:p>
        </w:tc>
        <w:tc>
          <w:tcPr>
            <w:tcW w:w="1246" w:type="dxa"/>
            <w:noWrap/>
            <w:vAlign w:val="bottom"/>
            <w:hideMark/>
          </w:tcPr>
          <w:p w14:paraId="5E116C67" w14:textId="77777777" w:rsidR="00D2239D" w:rsidRPr="006C470D" w:rsidRDefault="00D2239D">
            <w:pPr>
              <w:spacing w:line="256" w:lineRule="auto"/>
              <w:rPr>
                <w:rFonts w:ascii="Calibri" w:eastAsia="Calibri" w:hAnsi="Calibri" w:cs="Arial"/>
                <w:sz w:val="20"/>
                <w:szCs w:val="20"/>
                <w:lang w:val="en-US" w:eastAsia="en-US" w:bidi="he-IL"/>
              </w:rPr>
            </w:pPr>
          </w:p>
        </w:tc>
        <w:tc>
          <w:tcPr>
            <w:tcW w:w="1163" w:type="dxa"/>
            <w:noWrap/>
            <w:vAlign w:val="bottom"/>
          </w:tcPr>
          <w:p w14:paraId="5D7895F7" w14:textId="77777777" w:rsidR="00D2239D" w:rsidRPr="006C470D" w:rsidRDefault="00D2239D">
            <w:pPr>
              <w:spacing w:line="256" w:lineRule="auto"/>
              <w:rPr>
                <w:sz w:val="18"/>
                <w:szCs w:val="18"/>
                <w:lang w:eastAsia="pl-PL"/>
              </w:rPr>
            </w:pPr>
          </w:p>
        </w:tc>
      </w:tr>
      <w:tr w:rsidR="00D2239D" w:rsidRPr="006C470D" w14:paraId="4DBEF31D" w14:textId="77777777" w:rsidTr="00D2239D">
        <w:trPr>
          <w:trHeight w:val="310"/>
        </w:trPr>
        <w:tc>
          <w:tcPr>
            <w:tcW w:w="5812" w:type="dxa"/>
            <w:noWrap/>
            <w:vAlign w:val="bottom"/>
            <w:hideMark/>
          </w:tcPr>
          <w:p w14:paraId="796B254F" w14:textId="77777777" w:rsidR="00D2239D" w:rsidRPr="006C470D" w:rsidRDefault="00D2239D">
            <w:pPr>
              <w:spacing w:line="256" w:lineRule="auto"/>
              <w:rPr>
                <w:rFonts w:ascii="Arial" w:hAnsi="Arial" w:cs="Arial"/>
                <w:b/>
                <w:bCs/>
                <w:sz w:val="18"/>
                <w:szCs w:val="18"/>
              </w:rPr>
            </w:pPr>
            <w:r w:rsidRPr="006C470D">
              <w:rPr>
                <w:rFonts w:ascii="Arial" w:hAnsi="Arial" w:cs="Arial"/>
                <w:b/>
                <w:bCs/>
                <w:sz w:val="18"/>
                <w:szCs w:val="18"/>
              </w:rPr>
              <w:t>Total Sources</w:t>
            </w:r>
          </w:p>
        </w:tc>
        <w:tc>
          <w:tcPr>
            <w:tcW w:w="1246" w:type="dxa"/>
            <w:noWrap/>
            <w:vAlign w:val="bottom"/>
            <w:hideMark/>
          </w:tcPr>
          <w:p w14:paraId="1E83431C" w14:textId="7D9FF42E" w:rsidR="00D2239D" w:rsidRPr="006C470D" w:rsidRDefault="006C470D">
            <w:pPr>
              <w:spacing w:line="256" w:lineRule="auto"/>
              <w:jc w:val="center"/>
              <w:rPr>
                <w:rFonts w:ascii="Arial" w:hAnsi="Arial" w:cs="Arial"/>
                <w:b/>
                <w:bCs/>
                <w:sz w:val="18"/>
                <w:szCs w:val="18"/>
              </w:rPr>
            </w:pPr>
            <w:r>
              <w:rPr>
                <w:rFonts w:ascii="Arial" w:hAnsi="Arial" w:cs="Arial"/>
                <w:b/>
                <w:bCs/>
                <w:sz w:val="18"/>
                <w:szCs w:val="18"/>
              </w:rPr>
              <w:t>2</w:t>
            </w:r>
            <w:r w:rsidR="00D2239D" w:rsidRPr="006C470D">
              <w:rPr>
                <w:rFonts w:ascii="Arial" w:hAnsi="Arial" w:cs="Arial"/>
                <w:b/>
                <w:bCs/>
                <w:sz w:val="18"/>
                <w:szCs w:val="18"/>
              </w:rPr>
              <w:t>.</w:t>
            </w:r>
            <w:r>
              <w:rPr>
                <w:rFonts w:ascii="Arial" w:hAnsi="Arial" w:cs="Arial"/>
                <w:b/>
                <w:bCs/>
                <w:sz w:val="18"/>
                <w:szCs w:val="18"/>
              </w:rPr>
              <w:t>2</w:t>
            </w:r>
            <w:r w:rsidR="00301EA4" w:rsidRPr="006C470D">
              <w:rPr>
                <w:rFonts w:ascii="Arial" w:hAnsi="Arial" w:cs="Arial"/>
                <w:b/>
                <w:bCs/>
                <w:sz w:val="18"/>
                <w:szCs w:val="18"/>
              </w:rPr>
              <w:t>0</w:t>
            </w:r>
          </w:p>
        </w:tc>
        <w:tc>
          <w:tcPr>
            <w:tcW w:w="1163" w:type="dxa"/>
            <w:noWrap/>
            <w:vAlign w:val="bottom"/>
            <w:hideMark/>
          </w:tcPr>
          <w:p w14:paraId="2CB242F1" w14:textId="099F59AD" w:rsidR="00D2239D" w:rsidRPr="006C470D" w:rsidRDefault="006C470D">
            <w:pPr>
              <w:spacing w:line="256" w:lineRule="auto"/>
              <w:jc w:val="center"/>
              <w:rPr>
                <w:rFonts w:ascii="Arial" w:hAnsi="Arial" w:cs="Arial"/>
                <w:b/>
                <w:bCs/>
                <w:sz w:val="18"/>
                <w:szCs w:val="18"/>
              </w:rPr>
            </w:pPr>
            <w:r>
              <w:rPr>
                <w:rFonts w:ascii="Arial" w:hAnsi="Arial" w:cs="Arial"/>
                <w:b/>
                <w:bCs/>
                <w:sz w:val="18"/>
                <w:szCs w:val="18"/>
              </w:rPr>
              <w:t>1</w:t>
            </w:r>
            <w:r w:rsidR="00D2239D" w:rsidRPr="006C470D">
              <w:rPr>
                <w:rFonts w:ascii="Arial" w:hAnsi="Arial" w:cs="Arial"/>
                <w:b/>
                <w:bCs/>
                <w:sz w:val="18"/>
                <w:szCs w:val="18"/>
              </w:rPr>
              <w:t>.</w:t>
            </w:r>
            <w:r>
              <w:rPr>
                <w:rFonts w:ascii="Arial" w:hAnsi="Arial" w:cs="Arial"/>
                <w:b/>
                <w:bCs/>
                <w:sz w:val="18"/>
                <w:szCs w:val="18"/>
              </w:rPr>
              <w:t>7</w:t>
            </w:r>
          </w:p>
        </w:tc>
      </w:tr>
      <w:tr w:rsidR="00D2239D" w:rsidRPr="006C470D" w14:paraId="4349F6D3" w14:textId="77777777" w:rsidTr="00D2239D">
        <w:trPr>
          <w:trHeight w:val="310"/>
        </w:trPr>
        <w:tc>
          <w:tcPr>
            <w:tcW w:w="5812" w:type="dxa"/>
            <w:noWrap/>
            <w:vAlign w:val="bottom"/>
            <w:hideMark/>
          </w:tcPr>
          <w:p w14:paraId="31817807" w14:textId="77777777" w:rsidR="00D2239D" w:rsidRPr="006C470D" w:rsidRDefault="00D2239D">
            <w:pPr>
              <w:rPr>
                <w:rFonts w:ascii="Arial" w:hAnsi="Arial" w:cs="Arial"/>
                <w:b/>
                <w:bCs/>
                <w:sz w:val="18"/>
                <w:szCs w:val="18"/>
              </w:rPr>
            </w:pPr>
          </w:p>
        </w:tc>
        <w:tc>
          <w:tcPr>
            <w:tcW w:w="1246" w:type="dxa"/>
            <w:noWrap/>
            <w:vAlign w:val="bottom"/>
          </w:tcPr>
          <w:p w14:paraId="4EE66BE0" w14:textId="77777777" w:rsidR="00D2239D" w:rsidRPr="006C470D" w:rsidRDefault="00D2239D">
            <w:pPr>
              <w:spacing w:line="256" w:lineRule="auto"/>
              <w:rPr>
                <w:sz w:val="18"/>
                <w:szCs w:val="18"/>
                <w:lang w:val="pl-PL" w:eastAsia="pl-PL"/>
              </w:rPr>
            </w:pPr>
          </w:p>
        </w:tc>
        <w:tc>
          <w:tcPr>
            <w:tcW w:w="1163" w:type="dxa"/>
            <w:noWrap/>
            <w:vAlign w:val="bottom"/>
          </w:tcPr>
          <w:p w14:paraId="78C54737" w14:textId="77777777" w:rsidR="00D2239D" w:rsidRPr="006C470D" w:rsidRDefault="00D2239D">
            <w:pPr>
              <w:spacing w:line="256" w:lineRule="auto"/>
              <w:rPr>
                <w:sz w:val="18"/>
                <w:szCs w:val="18"/>
                <w:lang w:val="pl-PL" w:eastAsia="pl-PL"/>
              </w:rPr>
            </w:pPr>
          </w:p>
        </w:tc>
      </w:tr>
      <w:tr w:rsidR="00D2239D" w:rsidRPr="006C470D" w14:paraId="2D823A12" w14:textId="77777777" w:rsidTr="00D2239D">
        <w:trPr>
          <w:trHeight w:val="310"/>
        </w:trPr>
        <w:tc>
          <w:tcPr>
            <w:tcW w:w="5812" w:type="dxa"/>
            <w:noWrap/>
            <w:vAlign w:val="bottom"/>
            <w:hideMark/>
          </w:tcPr>
          <w:p w14:paraId="078EE196" w14:textId="77777777" w:rsidR="00D2239D" w:rsidRPr="006C470D" w:rsidRDefault="00D2239D">
            <w:pPr>
              <w:spacing w:line="256" w:lineRule="auto"/>
              <w:rPr>
                <w:rFonts w:ascii="Arial" w:hAnsi="Arial" w:cs="Arial"/>
                <w:sz w:val="18"/>
                <w:szCs w:val="18"/>
              </w:rPr>
            </w:pPr>
            <w:r w:rsidRPr="006C470D">
              <w:rPr>
                <w:rFonts w:ascii="Arial" w:hAnsi="Arial" w:cs="Arial"/>
                <w:sz w:val="18"/>
                <w:szCs w:val="18"/>
              </w:rPr>
              <w:t>Debentures - principal</w:t>
            </w:r>
          </w:p>
        </w:tc>
        <w:tc>
          <w:tcPr>
            <w:tcW w:w="1246" w:type="dxa"/>
            <w:noWrap/>
            <w:vAlign w:val="bottom"/>
            <w:hideMark/>
          </w:tcPr>
          <w:p w14:paraId="0F70DE4F" w14:textId="77777777" w:rsidR="00D2239D" w:rsidRPr="006C470D" w:rsidRDefault="00D2239D">
            <w:pPr>
              <w:spacing w:line="256" w:lineRule="auto"/>
              <w:jc w:val="center"/>
              <w:rPr>
                <w:rFonts w:ascii="Arial" w:hAnsi="Arial" w:cs="Arial"/>
                <w:sz w:val="18"/>
                <w:szCs w:val="18"/>
              </w:rPr>
            </w:pPr>
            <w:r w:rsidRPr="006C470D">
              <w:rPr>
                <w:rFonts w:ascii="Arial" w:hAnsi="Arial" w:cs="Arial"/>
                <w:sz w:val="18"/>
                <w:szCs w:val="18"/>
              </w:rPr>
              <w:t>-</w:t>
            </w:r>
          </w:p>
        </w:tc>
        <w:tc>
          <w:tcPr>
            <w:tcW w:w="1163" w:type="dxa"/>
            <w:noWrap/>
            <w:vAlign w:val="bottom"/>
            <w:hideMark/>
          </w:tcPr>
          <w:p w14:paraId="780D339E" w14:textId="77777777" w:rsidR="00D2239D" w:rsidRPr="006C470D" w:rsidRDefault="00D2239D">
            <w:pPr>
              <w:spacing w:line="256" w:lineRule="auto"/>
              <w:jc w:val="center"/>
              <w:rPr>
                <w:rFonts w:ascii="Arial" w:hAnsi="Arial" w:cs="Arial"/>
                <w:sz w:val="18"/>
                <w:szCs w:val="18"/>
              </w:rPr>
            </w:pPr>
            <w:r w:rsidRPr="006C470D">
              <w:rPr>
                <w:rFonts w:ascii="Arial" w:hAnsi="Arial" w:cs="Arial"/>
                <w:sz w:val="18"/>
                <w:szCs w:val="18"/>
              </w:rPr>
              <w:t>-</w:t>
            </w:r>
          </w:p>
        </w:tc>
      </w:tr>
      <w:tr w:rsidR="00D2239D" w:rsidRPr="006C470D" w14:paraId="5EEE601A" w14:textId="77777777" w:rsidTr="00D2239D">
        <w:trPr>
          <w:trHeight w:val="310"/>
        </w:trPr>
        <w:tc>
          <w:tcPr>
            <w:tcW w:w="5812" w:type="dxa"/>
            <w:noWrap/>
            <w:vAlign w:val="bottom"/>
            <w:hideMark/>
          </w:tcPr>
          <w:p w14:paraId="77FAA02C" w14:textId="54C93364" w:rsidR="00D2239D" w:rsidRPr="006C470D" w:rsidRDefault="00D2239D">
            <w:pPr>
              <w:spacing w:line="256" w:lineRule="auto"/>
              <w:rPr>
                <w:rFonts w:ascii="Arial" w:hAnsi="Arial" w:cs="Arial"/>
                <w:sz w:val="18"/>
                <w:szCs w:val="18"/>
                <w:vertAlign w:val="superscript"/>
              </w:rPr>
            </w:pPr>
            <w:r w:rsidRPr="006C470D">
              <w:rPr>
                <w:rFonts w:ascii="Arial" w:hAnsi="Arial" w:cs="Arial"/>
                <w:sz w:val="18"/>
                <w:szCs w:val="18"/>
              </w:rPr>
              <w:t xml:space="preserve">Debentures - interest </w:t>
            </w:r>
            <w:r w:rsidRPr="006C470D">
              <w:rPr>
                <w:rFonts w:ascii="Arial" w:hAnsi="Arial" w:cs="Arial"/>
                <w:sz w:val="18"/>
                <w:szCs w:val="18"/>
                <w:vertAlign w:val="superscript"/>
              </w:rPr>
              <w:t>(</w:t>
            </w:r>
            <w:r w:rsidR="00122993" w:rsidRPr="006C470D">
              <w:rPr>
                <w:rFonts w:ascii="Arial" w:hAnsi="Arial" w:cs="Arial"/>
                <w:sz w:val="18"/>
                <w:szCs w:val="18"/>
                <w:vertAlign w:val="superscript"/>
              </w:rPr>
              <w:t>4</w:t>
            </w:r>
            <w:r w:rsidRPr="006C470D">
              <w:rPr>
                <w:rFonts w:ascii="Arial" w:hAnsi="Arial" w:cs="Arial"/>
                <w:sz w:val="18"/>
                <w:szCs w:val="18"/>
                <w:vertAlign w:val="superscript"/>
              </w:rPr>
              <w:t>)</w:t>
            </w:r>
          </w:p>
        </w:tc>
        <w:tc>
          <w:tcPr>
            <w:tcW w:w="1246" w:type="dxa"/>
            <w:noWrap/>
            <w:vAlign w:val="bottom"/>
            <w:hideMark/>
          </w:tcPr>
          <w:p w14:paraId="64DFBDCE" w14:textId="406BDAD9" w:rsidR="00D2239D" w:rsidRPr="006C470D" w:rsidRDefault="00122993">
            <w:pPr>
              <w:spacing w:line="256" w:lineRule="auto"/>
              <w:jc w:val="center"/>
              <w:rPr>
                <w:rFonts w:ascii="Arial" w:hAnsi="Arial" w:cs="Arial"/>
                <w:sz w:val="18"/>
                <w:szCs w:val="18"/>
                <w:lang w:bidi="he-IL"/>
              </w:rPr>
            </w:pPr>
            <w:r w:rsidRPr="006C470D">
              <w:rPr>
                <w:rFonts w:ascii="Arial" w:hAnsi="Arial" w:cs="Arial" w:hint="cs"/>
                <w:sz w:val="18"/>
                <w:szCs w:val="18"/>
                <w:lang w:bidi="he-IL"/>
              </w:rPr>
              <w:t>-</w:t>
            </w:r>
          </w:p>
        </w:tc>
        <w:tc>
          <w:tcPr>
            <w:tcW w:w="1163" w:type="dxa"/>
            <w:noWrap/>
            <w:vAlign w:val="bottom"/>
            <w:hideMark/>
          </w:tcPr>
          <w:p w14:paraId="7681718F" w14:textId="77777777" w:rsidR="00D2239D" w:rsidRPr="006C470D" w:rsidRDefault="00D2239D">
            <w:pPr>
              <w:spacing w:line="256" w:lineRule="auto"/>
              <w:jc w:val="center"/>
              <w:rPr>
                <w:rFonts w:ascii="Arial" w:hAnsi="Arial" w:cs="Arial"/>
                <w:sz w:val="18"/>
                <w:szCs w:val="18"/>
              </w:rPr>
            </w:pPr>
            <w:r w:rsidRPr="006C470D">
              <w:rPr>
                <w:rFonts w:ascii="Arial" w:hAnsi="Arial" w:cs="Arial"/>
                <w:sz w:val="18"/>
                <w:szCs w:val="18"/>
              </w:rPr>
              <w:t>-</w:t>
            </w:r>
          </w:p>
        </w:tc>
      </w:tr>
      <w:tr w:rsidR="00D2239D" w:rsidRPr="006C470D" w14:paraId="62C2367A" w14:textId="77777777" w:rsidTr="00D2239D">
        <w:trPr>
          <w:trHeight w:val="306"/>
        </w:trPr>
        <w:tc>
          <w:tcPr>
            <w:tcW w:w="5812" w:type="dxa"/>
            <w:noWrap/>
            <w:vAlign w:val="bottom"/>
            <w:hideMark/>
          </w:tcPr>
          <w:p w14:paraId="79E9A7AC" w14:textId="406302FB" w:rsidR="00D2239D" w:rsidRPr="006C470D" w:rsidRDefault="00D2239D">
            <w:pPr>
              <w:spacing w:line="256" w:lineRule="auto"/>
              <w:rPr>
                <w:rFonts w:ascii="Arial" w:hAnsi="Arial" w:cs="Arial"/>
                <w:sz w:val="18"/>
                <w:szCs w:val="18"/>
              </w:rPr>
            </w:pPr>
            <w:r w:rsidRPr="006C470D">
              <w:rPr>
                <w:rFonts w:ascii="Arial" w:hAnsi="Arial" w:cs="Arial"/>
                <w:sz w:val="18"/>
                <w:szCs w:val="18"/>
              </w:rPr>
              <w:t xml:space="preserve">Other operational costs </w:t>
            </w:r>
            <w:r w:rsidRPr="006C470D">
              <w:rPr>
                <w:rFonts w:ascii="Arial" w:hAnsi="Arial" w:cs="Arial"/>
                <w:sz w:val="18"/>
                <w:szCs w:val="18"/>
                <w:vertAlign w:val="superscript"/>
              </w:rPr>
              <w:t>(</w:t>
            </w:r>
            <w:r w:rsidR="00122993" w:rsidRPr="006C470D">
              <w:rPr>
                <w:rFonts w:ascii="Arial" w:hAnsi="Arial" w:cs="Arial"/>
                <w:sz w:val="18"/>
                <w:szCs w:val="18"/>
                <w:vertAlign w:val="superscript"/>
              </w:rPr>
              <w:t>5</w:t>
            </w:r>
            <w:r w:rsidRPr="006C470D">
              <w:rPr>
                <w:rFonts w:ascii="Arial" w:hAnsi="Arial" w:cs="Arial"/>
                <w:sz w:val="18"/>
                <w:szCs w:val="18"/>
                <w:vertAlign w:val="superscript"/>
              </w:rPr>
              <w:t>)</w:t>
            </w:r>
          </w:p>
        </w:tc>
        <w:tc>
          <w:tcPr>
            <w:tcW w:w="1246" w:type="dxa"/>
            <w:noWrap/>
            <w:vAlign w:val="bottom"/>
            <w:hideMark/>
          </w:tcPr>
          <w:p w14:paraId="13D276B6" w14:textId="2A52B250" w:rsidR="00D2239D" w:rsidRPr="006C470D" w:rsidRDefault="006C470D">
            <w:pPr>
              <w:spacing w:line="256" w:lineRule="auto"/>
              <w:jc w:val="center"/>
              <w:rPr>
                <w:rFonts w:ascii="Arial" w:hAnsi="Arial" w:cs="Arial"/>
                <w:sz w:val="18"/>
                <w:szCs w:val="18"/>
              </w:rPr>
            </w:pPr>
            <w:r>
              <w:rPr>
                <w:rFonts w:ascii="Arial" w:hAnsi="Arial" w:cs="Arial"/>
                <w:sz w:val="18"/>
                <w:szCs w:val="18"/>
              </w:rPr>
              <w:t>0</w:t>
            </w:r>
            <w:r w:rsidR="00122993" w:rsidRPr="006C470D">
              <w:rPr>
                <w:rFonts w:ascii="Arial" w:hAnsi="Arial" w:cs="Arial"/>
                <w:sz w:val="18"/>
                <w:szCs w:val="18"/>
              </w:rPr>
              <w:t>.</w:t>
            </w:r>
            <w:r w:rsidR="00561908" w:rsidRPr="006C470D">
              <w:rPr>
                <w:rFonts w:ascii="Arial" w:hAnsi="Arial" w:cs="Arial"/>
                <w:sz w:val="18"/>
                <w:szCs w:val="18"/>
              </w:rPr>
              <w:t>2</w:t>
            </w:r>
          </w:p>
        </w:tc>
        <w:tc>
          <w:tcPr>
            <w:tcW w:w="1163" w:type="dxa"/>
            <w:noWrap/>
            <w:vAlign w:val="bottom"/>
            <w:hideMark/>
          </w:tcPr>
          <w:p w14:paraId="0C20D619" w14:textId="18D4DAD2" w:rsidR="00D2239D" w:rsidRPr="006C470D" w:rsidRDefault="006C470D">
            <w:pPr>
              <w:spacing w:line="256" w:lineRule="auto"/>
              <w:jc w:val="center"/>
              <w:rPr>
                <w:rFonts w:ascii="Arial" w:hAnsi="Arial" w:cs="Arial"/>
                <w:sz w:val="18"/>
                <w:szCs w:val="18"/>
              </w:rPr>
            </w:pPr>
            <w:r>
              <w:rPr>
                <w:rFonts w:ascii="Arial" w:hAnsi="Arial" w:cs="Arial"/>
                <w:sz w:val="18"/>
                <w:szCs w:val="18"/>
              </w:rPr>
              <w:t>0</w:t>
            </w:r>
            <w:r w:rsidR="001956F9" w:rsidRPr="006C470D">
              <w:rPr>
                <w:rFonts w:ascii="Arial" w:hAnsi="Arial" w:cs="Arial"/>
                <w:sz w:val="18"/>
                <w:szCs w:val="18"/>
              </w:rPr>
              <w:t>.</w:t>
            </w:r>
            <w:r w:rsidR="00561908" w:rsidRPr="006C470D">
              <w:rPr>
                <w:rFonts w:ascii="Arial" w:hAnsi="Arial" w:cs="Arial"/>
                <w:sz w:val="18"/>
                <w:szCs w:val="18"/>
              </w:rPr>
              <w:t>5</w:t>
            </w:r>
          </w:p>
        </w:tc>
      </w:tr>
      <w:tr w:rsidR="00D2239D" w:rsidRPr="006C470D" w14:paraId="1A85E064" w14:textId="77777777" w:rsidTr="00D2239D">
        <w:trPr>
          <w:trHeight w:val="306"/>
        </w:trPr>
        <w:tc>
          <w:tcPr>
            <w:tcW w:w="5812" w:type="dxa"/>
            <w:noWrap/>
            <w:vAlign w:val="bottom"/>
            <w:hideMark/>
          </w:tcPr>
          <w:p w14:paraId="0E8C9301" w14:textId="1FB9340B" w:rsidR="00D2239D" w:rsidRPr="006C470D" w:rsidRDefault="00D2239D">
            <w:pPr>
              <w:spacing w:line="256" w:lineRule="auto"/>
              <w:rPr>
                <w:rFonts w:ascii="Arial" w:hAnsi="Arial" w:cs="Arial"/>
                <w:sz w:val="18"/>
                <w:szCs w:val="18"/>
              </w:rPr>
            </w:pPr>
            <w:r w:rsidRPr="006C470D">
              <w:rPr>
                <w:rFonts w:ascii="Arial" w:hAnsi="Arial" w:cs="Arial"/>
                <w:sz w:val="18"/>
                <w:szCs w:val="18"/>
              </w:rPr>
              <w:t>G&amp;A expenses</w:t>
            </w:r>
            <w:r w:rsidR="001956F9" w:rsidRPr="006C470D">
              <w:rPr>
                <w:rFonts w:ascii="Arial" w:hAnsi="Arial" w:cs="Arial"/>
                <w:sz w:val="18"/>
                <w:szCs w:val="18"/>
              </w:rPr>
              <w:t xml:space="preserve"> (including property maintenance)</w:t>
            </w:r>
            <w:r w:rsidRPr="006C470D">
              <w:rPr>
                <w:rFonts w:ascii="Arial" w:hAnsi="Arial" w:cs="Arial"/>
                <w:sz w:val="18"/>
                <w:szCs w:val="18"/>
              </w:rPr>
              <w:t xml:space="preserve"> </w:t>
            </w:r>
            <w:r w:rsidRPr="006C470D">
              <w:rPr>
                <w:rFonts w:ascii="Arial" w:hAnsi="Arial" w:cs="Arial"/>
                <w:sz w:val="18"/>
                <w:szCs w:val="18"/>
                <w:vertAlign w:val="superscript"/>
              </w:rPr>
              <w:t>(</w:t>
            </w:r>
            <w:r w:rsidR="00122993" w:rsidRPr="006C470D">
              <w:rPr>
                <w:rFonts w:ascii="Arial" w:hAnsi="Arial" w:cs="Arial"/>
                <w:sz w:val="18"/>
                <w:szCs w:val="18"/>
                <w:vertAlign w:val="superscript"/>
              </w:rPr>
              <w:t>6</w:t>
            </w:r>
            <w:r w:rsidRPr="006C470D">
              <w:rPr>
                <w:rFonts w:ascii="Arial" w:hAnsi="Arial" w:cs="Arial"/>
                <w:sz w:val="18"/>
                <w:szCs w:val="18"/>
                <w:vertAlign w:val="superscript"/>
              </w:rPr>
              <w:t>)</w:t>
            </w:r>
          </w:p>
        </w:tc>
        <w:tc>
          <w:tcPr>
            <w:tcW w:w="1246" w:type="dxa"/>
            <w:noWrap/>
            <w:vAlign w:val="bottom"/>
            <w:hideMark/>
          </w:tcPr>
          <w:p w14:paraId="41F0426A" w14:textId="5B7BC9D9" w:rsidR="00D2239D" w:rsidRPr="006C470D" w:rsidRDefault="00D2239D">
            <w:pPr>
              <w:spacing w:line="256" w:lineRule="auto"/>
              <w:jc w:val="center"/>
              <w:rPr>
                <w:rFonts w:ascii="Arial" w:hAnsi="Arial" w:cs="Arial"/>
                <w:sz w:val="18"/>
                <w:szCs w:val="18"/>
              </w:rPr>
            </w:pPr>
            <w:r w:rsidRPr="006C470D">
              <w:rPr>
                <w:rFonts w:ascii="Arial" w:hAnsi="Arial" w:cs="Arial"/>
                <w:sz w:val="18"/>
                <w:szCs w:val="18"/>
              </w:rPr>
              <w:t>0.</w:t>
            </w:r>
            <w:r w:rsidR="009B402A" w:rsidRPr="006C470D">
              <w:rPr>
                <w:rFonts w:ascii="Arial" w:hAnsi="Arial" w:cs="Arial"/>
                <w:sz w:val="18"/>
                <w:szCs w:val="18"/>
              </w:rPr>
              <w:t>3</w:t>
            </w:r>
          </w:p>
        </w:tc>
        <w:tc>
          <w:tcPr>
            <w:tcW w:w="1163" w:type="dxa"/>
            <w:noWrap/>
            <w:vAlign w:val="bottom"/>
            <w:hideMark/>
          </w:tcPr>
          <w:p w14:paraId="3930A710" w14:textId="2313535A" w:rsidR="00D2239D" w:rsidRPr="006C470D" w:rsidRDefault="00122993">
            <w:pPr>
              <w:spacing w:line="256" w:lineRule="auto"/>
              <w:jc w:val="center"/>
              <w:rPr>
                <w:rFonts w:ascii="Arial" w:hAnsi="Arial" w:cs="Arial"/>
                <w:sz w:val="18"/>
                <w:szCs w:val="18"/>
              </w:rPr>
            </w:pPr>
            <w:r w:rsidRPr="006C470D">
              <w:rPr>
                <w:rFonts w:ascii="Arial" w:hAnsi="Arial" w:cs="Arial"/>
                <w:sz w:val="18"/>
                <w:szCs w:val="18"/>
              </w:rPr>
              <w:t>0</w:t>
            </w:r>
            <w:r w:rsidR="00D2239D" w:rsidRPr="006C470D">
              <w:rPr>
                <w:rFonts w:ascii="Arial" w:hAnsi="Arial" w:cs="Arial"/>
                <w:sz w:val="18"/>
                <w:szCs w:val="18"/>
              </w:rPr>
              <w:t>.</w:t>
            </w:r>
            <w:r w:rsidRPr="006C470D">
              <w:rPr>
                <w:rFonts w:ascii="Arial" w:hAnsi="Arial" w:cs="Arial"/>
                <w:sz w:val="18"/>
                <w:szCs w:val="18"/>
              </w:rPr>
              <w:t>8</w:t>
            </w:r>
          </w:p>
        </w:tc>
      </w:tr>
      <w:tr w:rsidR="00D2239D" w:rsidRPr="006C470D" w14:paraId="6D5ED07C" w14:textId="77777777" w:rsidTr="00D2239D">
        <w:trPr>
          <w:trHeight w:val="306"/>
        </w:trPr>
        <w:tc>
          <w:tcPr>
            <w:tcW w:w="5812" w:type="dxa"/>
            <w:noWrap/>
            <w:vAlign w:val="bottom"/>
            <w:hideMark/>
          </w:tcPr>
          <w:p w14:paraId="1CFE0C0F" w14:textId="77777777" w:rsidR="00D2239D" w:rsidRPr="006C470D" w:rsidRDefault="00D2239D">
            <w:pPr>
              <w:spacing w:line="256" w:lineRule="auto"/>
              <w:rPr>
                <w:rFonts w:ascii="Arial" w:hAnsi="Arial" w:cs="Arial"/>
                <w:b/>
                <w:bCs/>
                <w:sz w:val="18"/>
                <w:szCs w:val="18"/>
              </w:rPr>
            </w:pPr>
            <w:r w:rsidRPr="006C470D">
              <w:rPr>
                <w:rFonts w:ascii="Arial" w:hAnsi="Arial" w:cs="Arial"/>
                <w:b/>
                <w:bCs/>
                <w:sz w:val="18"/>
                <w:szCs w:val="18"/>
              </w:rPr>
              <w:t>Total Uses</w:t>
            </w:r>
          </w:p>
        </w:tc>
        <w:tc>
          <w:tcPr>
            <w:tcW w:w="1246" w:type="dxa"/>
            <w:noWrap/>
            <w:vAlign w:val="bottom"/>
            <w:hideMark/>
          </w:tcPr>
          <w:p w14:paraId="592169F9" w14:textId="35741C14" w:rsidR="00D2239D" w:rsidRPr="006C470D" w:rsidRDefault="006C470D">
            <w:pPr>
              <w:spacing w:line="256" w:lineRule="auto"/>
              <w:jc w:val="center"/>
              <w:rPr>
                <w:rFonts w:ascii="Arial" w:hAnsi="Arial" w:cs="Arial"/>
                <w:b/>
                <w:bCs/>
                <w:sz w:val="18"/>
                <w:szCs w:val="18"/>
              </w:rPr>
            </w:pPr>
            <w:r>
              <w:rPr>
                <w:rFonts w:ascii="Arial" w:hAnsi="Arial" w:cs="Arial"/>
                <w:b/>
                <w:bCs/>
                <w:sz w:val="18"/>
                <w:szCs w:val="18"/>
              </w:rPr>
              <w:t>0</w:t>
            </w:r>
            <w:r w:rsidR="00D2239D" w:rsidRPr="006C470D">
              <w:rPr>
                <w:rFonts w:ascii="Arial" w:hAnsi="Arial" w:cs="Arial"/>
                <w:b/>
                <w:bCs/>
                <w:sz w:val="18"/>
                <w:szCs w:val="18"/>
              </w:rPr>
              <w:t>.</w:t>
            </w:r>
            <w:r w:rsidR="00561908" w:rsidRPr="006C470D">
              <w:rPr>
                <w:rFonts w:ascii="Arial" w:hAnsi="Arial" w:cs="Arial"/>
                <w:b/>
                <w:bCs/>
                <w:sz w:val="18"/>
                <w:szCs w:val="18"/>
              </w:rPr>
              <w:t>5</w:t>
            </w:r>
          </w:p>
        </w:tc>
        <w:tc>
          <w:tcPr>
            <w:tcW w:w="1163" w:type="dxa"/>
            <w:noWrap/>
            <w:vAlign w:val="bottom"/>
            <w:hideMark/>
          </w:tcPr>
          <w:p w14:paraId="71EB5D15" w14:textId="533F5E9F" w:rsidR="00D2239D" w:rsidRPr="006C470D" w:rsidRDefault="006C470D">
            <w:pPr>
              <w:spacing w:line="256" w:lineRule="auto"/>
              <w:jc w:val="center"/>
              <w:rPr>
                <w:rFonts w:ascii="Arial" w:hAnsi="Arial" w:cs="Arial"/>
                <w:b/>
                <w:bCs/>
                <w:sz w:val="18"/>
                <w:szCs w:val="18"/>
              </w:rPr>
            </w:pPr>
            <w:r>
              <w:rPr>
                <w:rFonts w:ascii="Arial" w:hAnsi="Arial" w:cs="Arial"/>
                <w:b/>
                <w:bCs/>
                <w:sz w:val="18"/>
                <w:szCs w:val="18"/>
              </w:rPr>
              <w:t>1</w:t>
            </w:r>
            <w:r w:rsidR="00D2239D" w:rsidRPr="006C470D">
              <w:rPr>
                <w:rFonts w:ascii="Arial" w:hAnsi="Arial" w:cs="Arial"/>
                <w:b/>
                <w:bCs/>
                <w:sz w:val="18"/>
                <w:szCs w:val="18"/>
              </w:rPr>
              <w:t>.</w:t>
            </w:r>
            <w:r w:rsidR="00561908" w:rsidRPr="006C470D">
              <w:rPr>
                <w:rFonts w:ascii="Arial" w:hAnsi="Arial" w:cs="Arial"/>
                <w:b/>
                <w:bCs/>
                <w:sz w:val="18"/>
                <w:szCs w:val="18"/>
              </w:rPr>
              <w:t>3</w:t>
            </w:r>
          </w:p>
        </w:tc>
      </w:tr>
      <w:tr w:rsidR="00D2239D" w:rsidRPr="006C470D" w14:paraId="52774F72" w14:textId="77777777" w:rsidTr="00D2239D">
        <w:trPr>
          <w:trHeight w:val="306"/>
        </w:trPr>
        <w:tc>
          <w:tcPr>
            <w:tcW w:w="5812" w:type="dxa"/>
            <w:noWrap/>
            <w:vAlign w:val="bottom"/>
            <w:hideMark/>
          </w:tcPr>
          <w:p w14:paraId="69710793" w14:textId="77777777" w:rsidR="00D2239D" w:rsidRPr="006C470D" w:rsidRDefault="00D2239D">
            <w:pPr>
              <w:rPr>
                <w:rFonts w:ascii="Arial" w:hAnsi="Arial" w:cs="Arial"/>
                <w:b/>
                <w:bCs/>
                <w:sz w:val="18"/>
                <w:szCs w:val="18"/>
              </w:rPr>
            </w:pPr>
          </w:p>
        </w:tc>
        <w:tc>
          <w:tcPr>
            <w:tcW w:w="1246" w:type="dxa"/>
            <w:noWrap/>
            <w:vAlign w:val="bottom"/>
            <w:hideMark/>
          </w:tcPr>
          <w:p w14:paraId="303C8D36" w14:textId="77777777" w:rsidR="00D2239D" w:rsidRPr="006C470D" w:rsidRDefault="00D2239D">
            <w:pPr>
              <w:spacing w:line="256" w:lineRule="auto"/>
              <w:rPr>
                <w:rFonts w:ascii="Calibri" w:eastAsia="Calibri" w:hAnsi="Calibri" w:cs="Arial"/>
                <w:sz w:val="20"/>
                <w:szCs w:val="20"/>
                <w:lang w:val="en-US" w:eastAsia="en-US" w:bidi="he-IL"/>
              </w:rPr>
            </w:pPr>
          </w:p>
        </w:tc>
        <w:tc>
          <w:tcPr>
            <w:tcW w:w="1163" w:type="dxa"/>
            <w:noWrap/>
            <w:vAlign w:val="bottom"/>
            <w:hideMark/>
          </w:tcPr>
          <w:p w14:paraId="1E021F4B" w14:textId="77777777" w:rsidR="00D2239D" w:rsidRPr="006C470D" w:rsidRDefault="00D2239D">
            <w:pPr>
              <w:spacing w:line="256" w:lineRule="auto"/>
              <w:rPr>
                <w:rFonts w:ascii="Calibri" w:eastAsia="Calibri" w:hAnsi="Calibri" w:cs="Arial"/>
                <w:sz w:val="20"/>
                <w:szCs w:val="20"/>
                <w:lang w:val="en-US" w:eastAsia="en-US" w:bidi="he-IL"/>
              </w:rPr>
            </w:pPr>
          </w:p>
        </w:tc>
      </w:tr>
      <w:tr w:rsidR="00D2239D" w:rsidRPr="006C470D" w14:paraId="298C3E43" w14:textId="77777777" w:rsidTr="00D2239D">
        <w:trPr>
          <w:trHeight w:val="320"/>
        </w:trPr>
        <w:tc>
          <w:tcPr>
            <w:tcW w:w="5812" w:type="dxa"/>
            <w:noWrap/>
            <w:vAlign w:val="bottom"/>
            <w:hideMark/>
          </w:tcPr>
          <w:p w14:paraId="462FA207" w14:textId="77777777" w:rsidR="00D2239D" w:rsidRPr="006C470D" w:rsidRDefault="00D2239D">
            <w:pPr>
              <w:spacing w:line="256" w:lineRule="auto"/>
              <w:rPr>
                <w:rFonts w:ascii="Arial" w:hAnsi="Arial" w:cs="Arial"/>
                <w:b/>
                <w:bCs/>
                <w:sz w:val="18"/>
                <w:szCs w:val="18"/>
              </w:rPr>
            </w:pPr>
            <w:r w:rsidRPr="006C470D">
              <w:rPr>
                <w:rFonts w:ascii="Arial" w:hAnsi="Arial" w:cs="Arial"/>
                <w:b/>
                <w:bCs/>
                <w:sz w:val="18"/>
                <w:szCs w:val="18"/>
              </w:rPr>
              <w:t xml:space="preserve">Cash - Closing Balance </w:t>
            </w:r>
            <w:r w:rsidRPr="006C470D">
              <w:rPr>
                <w:rFonts w:ascii="Arial" w:hAnsi="Arial" w:cs="Arial"/>
                <w:b/>
                <w:bCs/>
                <w:sz w:val="18"/>
                <w:szCs w:val="18"/>
                <w:vertAlign w:val="superscript"/>
              </w:rPr>
              <w:t>(2)</w:t>
            </w:r>
          </w:p>
        </w:tc>
        <w:tc>
          <w:tcPr>
            <w:tcW w:w="1246" w:type="dxa"/>
            <w:noWrap/>
            <w:vAlign w:val="bottom"/>
            <w:hideMark/>
          </w:tcPr>
          <w:p w14:paraId="2C67C9AD" w14:textId="53B319AC" w:rsidR="00D2239D" w:rsidRPr="006C470D" w:rsidRDefault="006C470D">
            <w:pPr>
              <w:spacing w:line="256" w:lineRule="auto"/>
              <w:jc w:val="center"/>
              <w:rPr>
                <w:rFonts w:ascii="Arial" w:hAnsi="Arial" w:cs="Arial"/>
                <w:b/>
                <w:bCs/>
                <w:sz w:val="18"/>
                <w:szCs w:val="18"/>
              </w:rPr>
            </w:pPr>
            <w:r>
              <w:rPr>
                <w:rFonts w:ascii="Arial" w:hAnsi="Arial" w:cs="Arial"/>
                <w:b/>
                <w:bCs/>
                <w:sz w:val="18"/>
                <w:szCs w:val="18"/>
              </w:rPr>
              <w:t>1</w:t>
            </w:r>
            <w:r w:rsidR="00D2239D" w:rsidRPr="006C470D">
              <w:rPr>
                <w:rFonts w:ascii="Arial" w:hAnsi="Arial" w:cs="Arial"/>
                <w:b/>
                <w:bCs/>
                <w:sz w:val="18"/>
                <w:szCs w:val="18"/>
              </w:rPr>
              <w:t>.</w:t>
            </w:r>
            <w:r>
              <w:rPr>
                <w:rFonts w:ascii="Arial" w:hAnsi="Arial" w:cs="Arial"/>
                <w:b/>
                <w:bCs/>
                <w:sz w:val="18"/>
                <w:szCs w:val="18"/>
              </w:rPr>
              <w:t>7</w:t>
            </w:r>
          </w:p>
        </w:tc>
        <w:tc>
          <w:tcPr>
            <w:tcW w:w="1163" w:type="dxa"/>
            <w:noWrap/>
            <w:vAlign w:val="bottom"/>
            <w:hideMark/>
          </w:tcPr>
          <w:p w14:paraId="24B0B13D" w14:textId="302A880A" w:rsidR="00D2239D" w:rsidRPr="006C470D" w:rsidRDefault="009B402A">
            <w:pPr>
              <w:spacing w:line="256" w:lineRule="auto"/>
              <w:jc w:val="center"/>
              <w:rPr>
                <w:rFonts w:ascii="Arial" w:hAnsi="Arial" w:cs="Arial"/>
                <w:b/>
                <w:bCs/>
                <w:sz w:val="18"/>
                <w:szCs w:val="18"/>
              </w:rPr>
            </w:pPr>
            <w:r w:rsidRPr="006C470D">
              <w:rPr>
                <w:rFonts w:ascii="Arial" w:hAnsi="Arial" w:cs="Arial"/>
                <w:b/>
                <w:bCs/>
                <w:sz w:val="18"/>
                <w:szCs w:val="18"/>
              </w:rPr>
              <w:t>0</w:t>
            </w:r>
            <w:r w:rsidR="00D2239D" w:rsidRPr="006C470D">
              <w:rPr>
                <w:rFonts w:ascii="Arial" w:hAnsi="Arial" w:cs="Arial"/>
                <w:b/>
                <w:bCs/>
                <w:sz w:val="18"/>
                <w:szCs w:val="18"/>
              </w:rPr>
              <w:t>.</w:t>
            </w:r>
            <w:r w:rsidR="006C470D">
              <w:rPr>
                <w:rFonts w:ascii="Arial" w:hAnsi="Arial" w:cs="Arial"/>
                <w:b/>
                <w:bCs/>
                <w:sz w:val="18"/>
                <w:szCs w:val="18"/>
              </w:rPr>
              <w:t>4</w:t>
            </w:r>
          </w:p>
        </w:tc>
      </w:tr>
    </w:tbl>
    <w:p w14:paraId="2CA21BFC" w14:textId="08A11AB8" w:rsidR="008E5C61" w:rsidRPr="006C470D" w:rsidRDefault="008E5C61" w:rsidP="007015AF">
      <w:pPr>
        <w:widowControl w:val="0"/>
        <w:tabs>
          <w:tab w:val="left" w:pos="7290"/>
        </w:tabs>
        <w:overflowPunct w:val="0"/>
        <w:autoSpaceDE w:val="0"/>
        <w:autoSpaceDN w:val="0"/>
        <w:adjustRightInd w:val="0"/>
        <w:spacing w:line="360" w:lineRule="auto"/>
        <w:ind w:left="360"/>
        <w:contextualSpacing/>
        <w:jc w:val="both"/>
        <w:textAlignment w:val="baseline"/>
        <w:rPr>
          <w:rFonts w:ascii="Arial" w:hAnsi="Arial" w:cs="Arial"/>
          <w:sz w:val="16"/>
          <w:szCs w:val="16"/>
          <w:rtl/>
          <w:lang w:bidi="he-IL"/>
        </w:rPr>
      </w:pPr>
    </w:p>
    <w:p w14:paraId="6A77D813" w14:textId="17C2F929" w:rsidR="007015AF" w:rsidRPr="006C470D" w:rsidRDefault="007015AF" w:rsidP="00A1074D">
      <w:pPr>
        <w:widowControl w:val="0"/>
        <w:numPr>
          <w:ilvl w:val="0"/>
          <w:numId w:val="6"/>
        </w:numPr>
        <w:overflowPunct w:val="0"/>
        <w:autoSpaceDE w:val="0"/>
        <w:autoSpaceDN w:val="0"/>
        <w:adjustRightInd w:val="0"/>
        <w:spacing w:line="360" w:lineRule="auto"/>
        <w:ind w:left="360"/>
        <w:contextualSpacing/>
        <w:jc w:val="both"/>
        <w:textAlignment w:val="baseline"/>
        <w:rPr>
          <w:rFonts w:ascii="Arial" w:hAnsi="Arial" w:cs="Arial"/>
          <w:sz w:val="16"/>
          <w:szCs w:val="16"/>
        </w:rPr>
      </w:pPr>
      <w:r w:rsidRPr="006C470D">
        <w:rPr>
          <w:rFonts w:ascii="Arial" w:hAnsi="Arial" w:cs="Arial"/>
          <w:sz w:val="16"/>
          <w:szCs w:val="16"/>
        </w:rPr>
        <w:t xml:space="preserve">The above cash flow is subject to the approval of the bondholders of both series to postpone  the repayment of the remaining balance of the bonds which </w:t>
      </w:r>
      <w:r w:rsidR="00B17ABD" w:rsidRPr="006C470D">
        <w:rPr>
          <w:rFonts w:ascii="Arial" w:hAnsi="Arial" w:cs="Arial"/>
          <w:sz w:val="16"/>
          <w:szCs w:val="16"/>
        </w:rPr>
        <w:t>is</w:t>
      </w:r>
      <w:r w:rsidRPr="006C470D">
        <w:rPr>
          <w:rFonts w:ascii="Arial" w:hAnsi="Arial" w:cs="Arial"/>
          <w:sz w:val="16"/>
          <w:szCs w:val="16"/>
        </w:rPr>
        <w:t xml:space="preserve"> due on January 1, 202</w:t>
      </w:r>
      <w:r w:rsidR="006C470D">
        <w:rPr>
          <w:rFonts w:ascii="Arial" w:hAnsi="Arial" w:cs="Arial"/>
          <w:sz w:val="16"/>
          <w:szCs w:val="16"/>
          <w:lang w:val="en-US" w:bidi="he-IL"/>
        </w:rPr>
        <w:t>6</w:t>
      </w:r>
      <w:r w:rsidRPr="006C470D">
        <w:rPr>
          <w:rFonts w:ascii="Arial" w:hAnsi="Arial" w:cs="Arial"/>
          <w:sz w:val="16"/>
          <w:szCs w:val="16"/>
        </w:rPr>
        <w:t>.</w:t>
      </w:r>
    </w:p>
    <w:p w14:paraId="3C55F609" w14:textId="4B999AED" w:rsidR="00061CAE" w:rsidRPr="006C470D" w:rsidRDefault="007015AF" w:rsidP="00A1074D">
      <w:pPr>
        <w:widowControl w:val="0"/>
        <w:numPr>
          <w:ilvl w:val="0"/>
          <w:numId w:val="6"/>
        </w:numPr>
        <w:overflowPunct w:val="0"/>
        <w:autoSpaceDE w:val="0"/>
        <w:autoSpaceDN w:val="0"/>
        <w:adjustRightInd w:val="0"/>
        <w:spacing w:line="360" w:lineRule="auto"/>
        <w:ind w:left="360"/>
        <w:contextualSpacing/>
        <w:jc w:val="both"/>
        <w:textAlignment w:val="baseline"/>
        <w:rPr>
          <w:rFonts w:ascii="Arial" w:hAnsi="Arial" w:cs="Arial"/>
          <w:sz w:val="16"/>
          <w:szCs w:val="16"/>
        </w:rPr>
      </w:pPr>
      <w:r w:rsidRPr="006C470D">
        <w:rPr>
          <w:rFonts w:ascii="Arial" w:hAnsi="Arial" w:cs="Arial"/>
          <w:sz w:val="16"/>
          <w:szCs w:val="16"/>
        </w:rPr>
        <w:t>Total cash</w:t>
      </w:r>
      <w:r w:rsidR="00881CDE" w:rsidRPr="006C470D">
        <w:rPr>
          <w:rFonts w:ascii="Arial" w:hAnsi="Arial" w:cs="Arial"/>
          <w:sz w:val="16"/>
          <w:szCs w:val="16"/>
        </w:rPr>
        <w:t xml:space="preserve"> </w:t>
      </w:r>
      <w:r w:rsidRPr="006C470D">
        <w:rPr>
          <w:rFonts w:ascii="Arial" w:hAnsi="Arial" w:cs="Arial"/>
          <w:sz w:val="16"/>
          <w:szCs w:val="16"/>
        </w:rPr>
        <w:t>on standalone basis as well as fully owned subsidiaries.</w:t>
      </w:r>
    </w:p>
    <w:p w14:paraId="111FAB96" w14:textId="21ED5925" w:rsidR="00061CAE" w:rsidRPr="006C470D" w:rsidRDefault="00061CAE" w:rsidP="00A1074D">
      <w:pPr>
        <w:widowControl w:val="0"/>
        <w:numPr>
          <w:ilvl w:val="0"/>
          <w:numId w:val="6"/>
        </w:numPr>
        <w:overflowPunct w:val="0"/>
        <w:autoSpaceDE w:val="0"/>
        <w:autoSpaceDN w:val="0"/>
        <w:adjustRightInd w:val="0"/>
        <w:spacing w:line="360" w:lineRule="auto"/>
        <w:ind w:left="360"/>
        <w:contextualSpacing/>
        <w:jc w:val="both"/>
        <w:textAlignment w:val="baseline"/>
        <w:rPr>
          <w:rFonts w:ascii="Arial" w:hAnsi="Arial" w:cs="Arial"/>
          <w:sz w:val="16"/>
          <w:szCs w:val="16"/>
        </w:rPr>
      </w:pPr>
      <w:r w:rsidRPr="006C470D">
        <w:rPr>
          <w:rFonts w:ascii="Arial" w:hAnsi="Arial" w:cs="Arial"/>
          <w:sz w:val="16"/>
          <w:szCs w:val="16"/>
        </w:rPr>
        <w:t>The Company did not include any proceeds from pre-sale agreement signed with AFI, due to the uncertainty as to the fulfilment of the conditions set out in the preliminary agreement as mentioned in Note 5 of the interim condensed consolidated financial statements as of June 30, 202</w:t>
      </w:r>
      <w:r w:rsidR="006C470D">
        <w:rPr>
          <w:rFonts w:ascii="Arial" w:hAnsi="Arial" w:cs="Arial"/>
          <w:sz w:val="16"/>
          <w:szCs w:val="16"/>
        </w:rPr>
        <w:t>5</w:t>
      </w:r>
      <w:r w:rsidRPr="006C470D">
        <w:rPr>
          <w:rFonts w:ascii="Arial" w:hAnsi="Arial" w:cs="Arial"/>
          <w:sz w:val="16"/>
          <w:szCs w:val="16"/>
        </w:rPr>
        <w:t xml:space="preserve">, thus there can be no certainty an </w:t>
      </w:r>
      <w:r w:rsidR="00B17ABD" w:rsidRPr="006C470D">
        <w:rPr>
          <w:rFonts w:ascii="Arial" w:hAnsi="Arial" w:cs="Arial"/>
          <w:sz w:val="16"/>
          <w:szCs w:val="16"/>
        </w:rPr>
        <w:t xml:space="preserve">the </w:t>
      </w:r>
      <w:r w:rsidRPr="006C470D">
        <w:rPr>
          <w:rFonts w:ascii="Arial" w:hAnsi="Arial" w:cs="Arial"/>
          <w:sz w:val="16"/>
          <w:szCs w:val="16"/>
        </w:rPr>
        <w:t>SPA will eventually be executed and/or that the Transaction will be completed.</w:t>
      </w:r>
    </w:p>
    <w:p w14:paraId="12446F33" w14:textId="754555D5" w:rsidR="008D6173" w:rsidRPr="006C470D" w:rsidRDefault="0057497A" w:rsidP="00A1074D">
      <w:pPr>
        <w:widowControl w:val="0"/>
        <w:numPr>
          <w:ilvl w:val="0"/>
          <w:numId w:val="6"/>
        </w:numPr>
        <w:overflowPunct w:val="0"/>
        <w:autoSpaceDE w:val="0"/>
        <w:autoSpaceDN w:val="0"/>
        <w:adjustRightInd w:val="0"/>
        <w:spacing w:line="360" w:lineRule="auto"/>
        <w:ind w:left="360"/>
        <w:contextualSpacing/>
        <w:jc w:val="both"/>
        <w:textAlignment w:val="baseline"/>
        <w:rPr>
          <w:rFonts w:ascii="Arial" w:hAnsi="Arial" w:cs="Arial"/>
          <w:sz w:val="19"/>
          <w:szCs w:val="19"/>
        </w:rPr>
      </w:pPr>
      <w:r w:rsidRPr="006C470D">
        <w:rPr>
          <w:rFonts w:ascii="Arial" w:hAnsi="Arial" w:cs="Arial"/>
          <w:sz w:val="16"/>
          <w:szCs w:val="16"/>
        </w:rPr>
        <w:t xml:space="preserve">Payments of interests </w:t>
      </w:r>
      <w:r w:rsidR="00122993" w:rsidRPr="006C470D">
        <w:rPr>
          <w:rFonts w:ascii="Arial" w:hAnsi="Arial" w:cs="Arial"/>
          <w:sz w:val="16"/>
          <w:szCs w:val="16"/>
        </w:rPr>
        <w:t>are subject to the approval of the bondholders of both series.</w:t>
      </w:r>
    </w:p>
    <w:p w14:paraId="78E35070" w14:textId="4F6A0F90" w:rsidR="001956F9" w:rsidRPr="006C470D" w:rsidRDefault="00794FD7" w:rsidP="00A1074D">
      <w:pPr>
        <w:widowControl w:val="0"/>
        <w:numPr>
          <w:ilvl w:val="0"/>
          <w:numId w:val="6"/>
        </w:numPr>
        <w:overflowPunct w:val="0"/>
        <w:autoSpaceDE w:val="0"/>
        <w:autoSpaceDN w:val="0"/>
        <w:adjustRightInd w:val="0"/>
        <w:spacing w:line="360" w:lineRule="auto"/>
        <w:ind w:left="360"/>
        <w:contextualSpacing/>
        <w:jc w:val="both"/>
        <w:textAlignment w:val="baseline"/>
        <w:rPr>
          <w:rFonts w:ascii="Arial" w:hAnsi="Arial" w:cs="Arial"/>
          <w:sz w:val="19"/>
          <w:szCs w:val="19"/>
        </w:rPr>
      </w:pPr>
      <w:r w:rsidRPr="006C470D">
        <w:rPr>
          <w:rFonts w:ascii="Arial" w:hAnsi="Arial" w:cs="Arial"/>
          <w:sz w:val="16"/>
          <w:szCs w:val="16"/>
        </w:rPr>
        <w:t>The cost includes a provision</w:t>
      </w:r>
      <w:r w:rsidR="008E5C61" w:rsidRPr="006C470D">
        <w:rPr>
          <w:rFonts w:ascii="Arial" w:hAnsi="Arial" w:cs="Arial"/>
          <w:sz w:val="16"/>
          <w:szCs w:val="16"/>
        </w:rPr>
        <w:t xml:space="preserve"> </w:t>
      </w:r>
      <w:r w:rsidR="004D0159" w:rsidRPr="006C470D">
        <w:rPr>
          <w:rFonts w:ascii="Arial" w:hAnsi="Arial" w:cs="Arial"/>
          <w:sz w:val="16"/>
          <w:szCs w:val="16"/>
        </w:rPr>
        <w:t>for</w:t>
      </w:r>
      <w:r w:rsidR="008E5C61" w:rsidRPr="006C470D">
        <w:rPr>
          <w:rFonts w:ascii="Arial" w:hAnsi="Arial" w:cs="Arial"/>
          <w:sz w:val="16"/>
          <w:szCs w:val="16"/>
        </w:rPr>
        <w:t xml:space="preserve"> </w:t>
      </w:r>
      <w:r w:rsidRPr="006C470D">
        <w:rPr>
          <w:rFonts w:ascii="Arial" w:hAnsi="Arial" w:cs="Arial"/>
          <w:sz w:val="16"/>
          <w:szCs w:val="16"/>
        </w:rPr>
        <w:t xml:space="preserve">arbitrations / </w:t>
      </w:r>
      <w:r w:rsidR="008E5C61" w:rsidRPr="006C470D">
        <w:rPr>
          <w:rFonts w:ascii="Arial" w:hAnsi="Arial" w:cs="Arial"/>
          <w:sz w:val="16"/>
          <w:szCs w:val="16"/>
        </w:rPr>
        <w:t>legal cost</w:t>
      </w:r>
      <w:r w:rsidR="0003127A" w:rsidRPr="006C470D">
        <w:rPr>
          <w:rFonts w:ascii="Arial" w:hAnsi="Arial" w:cs="Arial"/>
          <w:sz w:val="16"/>
          <w:szCs w:val="16"/>
          <w:lang w:bidi="he-IL"/>
        </w:rPr>
        <w:t>s based on projection of arbitration process.</w:t>
      </w:r>
    </w:p>
    <w:p w14:paraId="0EB752DF" w14:textId="7AE9BC7E" w:rsidR="001956F9" w:rsidRPr="006C470D" w:rsidRDefault="001956F9" w:rsidP="00A1074D">
      <w:pPr>
        <w:widowControl w:val="0"/>
        <w:numPr>
          <w:ilvl w:val="0"/>
          <w:numId w:val="6"/>
        </w:numPr>
        <w:overflowPunct w:val="0"/>
        <w:autoSpaceDE w:val="0"/>
        <w:autoSpaceDN w:val="0"/>
        <w:adjustRightInd w:val="0"/>
        <w:spacing w:line="360" w:lineRule="auto"/>
        <w:ind w:left="360"/>
        <w:contextualSpacing/>
        <w:jc w:val="both"/>
        <w:textAlignment w:val="baseline"/>
        <w:rPr>
          <w:rFonts w:ascii="Arial" w:hAnsi="Arial" w:cs="Arial"/>
          <w:sz w:val="19"/>
          <w:szCs w:val="19"/>
        </w:rPr>
      </w:pPr>
      <w:r w:rsidRPr="006C470D">
        <w:rPr>
          <w:rFonts w:ascii="Arial" w:hAnsi="Arial" w:cs="Arial"/>
          <w:sz w:val="16"/>
          <w:szCs w:val="16"/>
        </w:rPr>
        <w:t>Total general and administrative expenses includes both cost</w:t>
      </w:r>
      <w:r w:rsidR="00B17ABD" w:rsidRPr="006C470D">
        <w:rPr>
          <w:rFonts w:ascii="Arial" w:hAnsi="Arial" w:cs="Arial"/>
          <w:sz w:val="16"/>
          <w:szCs w:val="16"/>
        </w:rPr>
        <w:t>s</w:t>
      </w:r>
      <w:r w:rsidRPr="006C470D">
        <w:rPr>
          <w:rFonts w:ascii="Arial" w:hAnsi="Arial" w:cs="Arial"/>
          <w:sz w:val="16"/>
          <w:szCs w:val="16"/>
        </w:rPr>
        <w:t xml:space="preserve"> of the Company and of all the subsidiaries. </w:t>
      </w:r>
    </w:p>
    <w:p w14:paraId="0E0256C4" w14:textId="2C6AAF47" w:rsidR="00D2239D" w:rsidRPr="00061CAE" w:rsidRDefault="00D2239D" w:rsidP="007219E7">
      <w:pPr>
        <w:widowControl w:val="0"/>
        <w:overflowPunct w:val="0"/>
        <w:autoSpaceDE w:val="0"/>
        <w:autoSpaceDN w:val="0"/>
        <w:adjustRightInd w:val="0"/>
        <w:spacing w:line="360" w:lineRule="auto"/>
        <w:ind w:left="360"/>
        <w:contextualSpacing/>
        <w:jc w:val="both"/>
        <w:textAlignment w:val="baseline"/>
        <w:rPr>
          <w:rFonts w:ascii="Arial" w:hAnsi="Arial" w:cs="Arial"/>
          <w:sz w:val="16"/>
          <w:szCs w:val="16"/>
        </w:rPr>
      </w:pPr>
    </w:p>
    <w:p w14:paraId="0C1229FA" w14:textId="77777777" w:rsidR="003F09B3" w:rsidRPr="006C047B" w:rsidRDefault="00FB23FA" w:rsidP="003F09B3">
      <w:pPr>
        <w:spacing w:line="360" w:lineRule="auto"/>
        <w:jc w:val="both"/>
        <w:rPr>
          <w:rFonts w:ascii="Arial" w:hAnsi="Arial" w:cs="Arial"/>
          <w:b/>
          <w:sz w:val="20"/>
          <w:szCs w:val="20"/>
        </w:rPr>
      </w:pPr>
      <w:r w:rsidRPr="006C047B">
        <w:rPr>
          <w:rFonts w:ascii="Arial" w:hAnsi="Arial" w:cs="Arial"/>
          <w:b/>
          <w:sz w:val="20"/>
          <w:szCs w:val="20"/>
        </w:rPr>
        <w:t>Ron Hadassi</w:t>
      </w:r>
    </w:p>
    <w:p w14:paraId="2FE116F1" w14:textId="77777777" w:rsidR="003F09B3" w:rsidRPr="006C047B" w:rsidRDefault="003F09B3" w:rsidP="003F09B3">
      <w:pPr>
        <w:spacing w:line="360" w:lineRule="auto"/>
        <w:jc w:val="both"/>
        <w:rPr>
          <w:rFonts w:ascii="Arial" w:hAnsi="Arial" w:cs="Arial"/>
          <w:b/>
          <w:sz w:val="20"/>
          <w:szCs w:val="20"/>
        </w:rPr>
      </w:pPr>
      <w:r w:rsidRPr="006C047B">
        <w:rPr>
          <w:rFonts w:ascii="Arial" w:hAnsi="Arial" w:cs="Arial"/>
          <w:b/>
          <w:sz w:val="20"/>
          <w:szCs w:val="20"/>
        </w:rPr>
        <w:t>Executive Director</w:t>
      </w:r>
    </w:p>
    <w:p w14:paraId="3E69437D" w14:textId="0B3225AA" w:rsidR="002461F7" w:rsidRDefault="00337B28" w:rsidP="003F09B3">
      <w:pPr>
        <w:spacing w:line="360" w:lineRule="auto"/>
        <w:jc w:val="both"/>
        <w:rPr>
          <w:rFonts w:ascii="Arial" w:hAnsi="Arial" w:cs="Arial"/>
          <w:b/>
          <w:sz w:val="20"/>
          <w:szCs w:val="20"/>
        </w:rPr>
      </w:pPr>
      <w:r>
        <w:rPr>
          <w:rFonts w:ascii="Arial" w:hAnsi="Arial" w:cs="Arial"/>
          <w:b/>
          <w:sz w:val="20"/>
          <w:szCs w:val="20"/>
        </w:rPr>
        <w:t>2</w:t>
      </w:r>
      <w:r w:rsidR="00EE31F8">
        <w:rPr>
          <w:rFonts w:ascii="Arial" w:hAnsi="Arial" w:cs="Arial"/>
          <w:b/>
          <w:sz w:val="20"/>
          <w:szCs w:val="20"/>
        </w:rPr>
        <w:t>9</w:t>
      </w:r>
      <w:r w:rsidR="003F09B3" w:rsidRPr="006C047B">
        <w:rPr>
          <w:rFonts w:ascii="Arial" w:hAnsi="Arial" w:cs="Arial"/>
          <w:b/>
          <w:sz w:val="20"/>
          <w:szCs w:val="20"/>
        </w:rPr>
        <w:t xml:space="preserve"> August </w:t>
      </w:r>
      <w:r w:rsidR="00004068" w:rsidRPr="006C047B">
        <w:rPr>
          <w:rFonts w:ascii="Arial" w:hAnsi="Arial" w:cs="Arial"/>
          <w:b/>
          <w:sz w:val="20"/>
          <w:szCs w:val="20"/>
        </w:rPr>
        <w:t>202</w:t>
      </w:r>
      <w:r w:rsidR="008245E3">
        <w:rPr>
          <w:rFonts w:ascii="Arial" w:hAnsi="Arial" w:cs="Arial"/>
          <w:b/>
          <w:sz w:val="20"/>
          <w:szCs w:val="20"/>
        </w:rPr>
        <w:t>5</w:t>
      </w:r>
    </w:p>
    <w:p w14:paraId="41B052EA" w14:textId="2469B081" w:rsidR="003046E0" w:rsidRDefault="003046E0" w:rsidP="003F09B3">
      <w:pPr>
        <w:spacing w:line="360" w:lineRule="auto"/>
        <w:jc w:val="both"/>
        <w:rPr>
          <w:rFonts w:ascii="Arial" w:hAnsi="Arial" w:cs="Arial"/>
          <w:b/>
          <w:sz w:val="20"/>
          <w:szCs w:val="20"/>
        </w:rPr>
      </w:pPr>
    </w:p>
    <w:p w14:paraId="05A50202" w14:textId="264AC299" w:rsidR="00306DEC" w:rsidRDefault="00306DEC" w:rsidP="003F09B3">
      <w:pPr>
        <w:spacing w:line="360" w:lineRule="auto"/>
        <w:jc w:val="both"/>
        <w:rPr>
          <w:rFonts w:ascii="Arial" w:hAnsi="Arial" w:cs="Arial"/>
          <w:b/>
          <w:sz w:val="20"/>
          <w:szCs w:val="20"/>
        </w:rPr>
      </w:pPr>
    </w:p>
    <w:p w14:paraId="31DEBB15" w14:textId="77777777" w:rsidR="00133187" w:rsidRDefault="00133187" w:rsidP="003F09B3">
      <w:pPr>
        <w:spacing w:line="360" w:lineRule="auto"/>
        <w:jc w:val="both"/>
        <w:rPr>
          <w:rFonts w:ascii="Arial" w:hAnsi="Arial" w:cs="Arial"/>
          <w:b/>
          <w:sz w:val="20"/>
          <w:szCs w:val="20"/>
        </w:rPr>
      </w:pPr>
    </w:p>
    <w:p w14:paraId="64542C25" w14:textId="77777777" w:rsidR="00133187" w:rsidRDefault="00133187" w:rsidP="003F09B3">
      <w:pPr>
        <w:spacing w:line="360" w:lineRule="auto"/>
        <w:jc w:val="both"/>
        <w:rPr>
          <w:rFonts w:ascii="Arial" w:hAnsi="Arial" w:cs="Arial"/>
          <w:b/>
          <w:sz w:val="20"/>
          <w:szCs w:val="20"/>
        </w:rPr>
      </w:pPr>
    </w:p>
    <w:p w14:paraId="6BC6C846" w14:textId="77777777" w:rsidR="00133187" w:rsidRDefault="00133187" w:rsidP="003F09B3">
      <w:pPr>
        <w:spacing w:line="360" w:lineRule="auto"/>
        <w:jc w:val="both"/>
        <w:rPr>
          <w:rFonts w:ascii="Arial" w:hAnsi="Arial" w:cs="Arial"/>
          <w:b/>
          <w:sz w:val="20"/>
          <w:szCs w:val="20"/>
        </w:rPr>
      </w:pPr>
    </w:p>
    <w:p w14:paraId="03957C0A" w14:textId="77777777" w:rsidR="00133187" w:rsidRDefault="00133187" w:rsidP="003F09B3">
      <w:pPr>
        <w:spacing w:line="360" w:lineRule="auto"/>
        <w:jc w:val="both"/>
        <w:rPr>
          <w:rFonts w:ascii="Arial" w:hAnsi="Arial" w:cs="Arial"/>
          <w:b/>
          <w:sz w:val="20"/>
          <w:szCs w:val="20"/>
        </w:rPr>
      </w:pPr>
    </w:p>
    <w:p w14:paraId="3C14C294" w14:textId="77777777" w:rsidR="00133187" w:rsidRDefault="00133187" w:rsidP="003F09B3">
      <w:pPr>
        <w:spacing w:line="360" w:lineRule="auto"/>
        <w:jc w:val="both"/>
        <w:rPr>
          <w:rFonts w:ascii="Arial" w:hAnsi="Arial" w:cs="Arial"/>
          <w:b/>
          <w:sz w:val="20"/>
          <w:szCs w:val="20"/>
        </w:rPr>
      </w:pPr>
    </w:p>
    <w:p w14:paraId="643AADD6" w14:textId="77777777" w:rsidR="00133187" w:rsidRDefault="00133187" w:rsidP="003F09B3">
      <w:pPr>
        <w:spacing w:line="360" w:lineRule="auto"/>
        <w:jc w:val="both"/>
        <w:rPr>
          <w:rFonts w:ascii="Arial" w:hAnsi="Arial" w:cs="Arial"/>
          <w:b/>
          <w:sz w:val="20"/>
          <w:szCs w:val="20"/>
        </w:rPr>
      </w:pPr>
    </w:p>
    <w:p w14:paraId="3F9991D7" w14:textId="77777777" w:rsidR="00133187" w:rsidRDefault="00133187" w:rsidP="003F09B3">
      <w:pPr>
        <w:spacing w:line="360" w:lineRule="auto"/>
        <w:jc w:val="both"/>
        <w:rPr>
          <w:rFonts w:ascii="Arial" w:hAnsi="Arial" w:cs="Arial"/>
          <w:b/>
          <w:sz w:val="20"/>
          <w:szCs w:val="20"/>
        </w:rPr>
      </w:pPr>
    </w:p>
    <w:p w14:paraId="2888492B" w14:textId="77777777" w:rsidR="00133187" w:rsidRDefault="00133187" w:rsidP="003F09B3">
      <w:pPr>
        <w:spacing w:line="360" w:lineRule="auto"/>
        <w:jc w:val="both"/>
        <w:rPr>
          <w:rFonts w:ascii="Arial" w:hAnsi="Arial" w:cs="Arial"/>
          <w:b/>
          <w:sz w:val="20"/>
          <w:szCs w:val="20"/>
        </w:rPr>
      </w:pPr>
    </w:p>
    <w:p w14:paraId="31F32C8A" w14:textId="77777777" w:rsidR="00133187" w:rsidRDefault="00133187" w:rsidP="003F09B3">
      <w:pPr>
        <w:spacing w:line="360" w:lineRule="auto"/>
        <w:jc w:val="both"/>
        <w:rPr>
          <w:rFonts w:ascii="Arial" w:hAnsi="Arial" w:cs="Arial"/>
          <w:b/>
          <w:sz w:val="20"/>
          <w:szCs w:val="20"/>
        </w:rPr>
      </w:pPr>
    </w:p>
    <w:p w14:paraId="01D58017" w14:textId="77777777" w:rsidR="00133187" w:rsidRDefault="00133187" w:rsidP="003F09B3">
      <w:pPr>
        <w:spacing w:line="360" w:lineRule="auto"/>
        <w:jc w:val="both"/>
        <w:rPr>
          <w:rFonts w:ascii="Arial" w:hAnsi="Arial" w:cs="Arial"/>
          <w:b/>
          <w:sz w:val="20"/>
          <w:szCs w:val="20"/>
        </w:rPr>
      </w:pPr>
    </w:p>
    <w:p w14:paraId="631D2B69" w14:textId="77777777" w:rsidR="00133187" w:rsidRDefault="00133187" w:rsidP="003F09B3">
      <w:pPr>
        <w:spacing w:line="360" w:lineRule="auto"/>
        <w:jc w:val="both"/>
        <w:rPr>
          <w:rFonts w:ascii="Arial" w:hAnsi="Arial" w:cs="Arial"/>
          <w:b/>
          <w:sz w:val="20"/>
          <w:szCs w:val="20"/>
        </w:rPr>
      </w:pPr>
    </w:p>
    <w:p w14:paraId="22303B08" w14:textId="77777777" w:rsidR="00133187" w:rsidRDefault="00133187" w:rsidP="003F09B3">
      <w:pPr>
        <w:spacing w:line="360" w:lineRule="auto"/>
        <w:jc w:val="both"/>
        <w:rPr>
          <w:rFonts w:ascii="Arial" w:hAnsi="Arial" w:cs="Arial"/>
          <w:b/>
          <w:sz w:val="20"/>
          <w:szCs w:val="20"/>
        </w:rPr>
      </w:pPr>
    </w:p>
    <w:p w14:paraId="1D182015" w14:textId="41937775" w:rsidR="00306DEC" w:rsidRDefault="00306DEC" w:rsidP="003F09B3">
      <w:pPr>
        <w:spacing w:line="360" w:lineRule="auto"/>
        <w:jc w:val="both"/>
        <w:rPr>
          <w:rFonts w:ascii="Arial" w:hAnsi="Arial" w:cs="Arial"/>
          <w:b/>
          <w:sz w:val="20"/>
          <w:szCs w:val="20"/>
        </w:rPr>
      </w:pPr>
    </w:p>
    <w:p w14:paraId="515A9553" w14:textId="1B1F787B" w:rsidR="00306DEC" w:rsidRDefault="00306DEC" w:rsidP="003F09B3">
      <w:pPr>
        <w:spacing w:line="360" w:lineRule="auto"/>
        <w:jc w:val="both"/>
        <w:rPr>
          <w:rFonts w:ascii="Arial" w:hAnsi="Arial" w:cs="Arial"/>
          <w:b/>
          <w:sz w:val="20"/>
          <w:szCs w:val="20"/>
        </w:rPr>
      </w:pPr>
    </w:p>
    <w:p w14:paraId="215DCCAB" w14:textId="268188A0" w:rsidR="00306DEC" w:rsidRDefault="00306DEC" w:rsidP="003F09B3">
      <w:pPr>
        <w:spacing w:line="360" w:lineRule="auto"/>
        <w:jc w:val="both"/>
        <w:rPr>
          <w:rFonts w:ascii="Arial" w:hAnsi="Arial" w:cs="Arial"/>
          <w:b/>
          <w:sz w:val="20"/>
          <w:szCs w:val="20"/>
        </w:rPr>
      </w:pPr>
    </w:p>
    <w:p w14:paraId="5263270F" w14:textId="40DE487C" w:rsidR="00306DEC" w:rsidRDefault="00306DEC" w:rsidP="003F09B3">
      <w:pPr>
        <w:spacing w:line="360" w:lineRule="auto"/>
        <w:jc w:val="both"/>
        <w:rPr>
          <w:rFonts w:ascii="Arial" w:hAnsi="Arial" w:cs="Arial"/>
          <w:b/>
          <w:sz w:val="20"/>
          <w:szCs w:val="20"/>
        </w:rPr>
      </w:pPr>
    </w:p>
    <w:p w14:paraId="2A8F9550" w14:textId="77777777" w:rsidR="00306DEC" w:rsidRDefault="00306DEC" w:rsidP="003F09B3">
      <w:pPr>
        <w:spacing w:line="360" w:lineRule="auto"/>
        <w:jc w:val="both"/>
        <w:rPr>
          <w:rFonts w:ascii="Arial" w:hAnsi="Arial" w:cs="Arial"/>
          <w:b/>
          <w:sz w:val="20"/>
          <w:szCs w:val="20"/>
        </w:rPr>
      </w:pPr>
    </w:p>
    <w:p w14:paraId="18EE73E9" w14:textId="77777777" w:rsidR="003046E0" w:rsidRDefault="003046E0" w:rsidP="003F09B3">
      <w:pPr>
        <w:spacing w:line="360" w:lineRule="auto"/>
        <w:jc w:val="both"/>
        <w:rPr>
          <w:rFonts w:ascii="Arial" w:hAnsi="Arial" w:cs="Arial"/>
          <w:b/>
          <w:sz w:val="20"/>
          <w:szCs w:val="20"/>
        </w:rPr>
      </w:pPr>
    </w:p>
    <w:p w14:paraId="144E0430" w14:textId="7DE0952C" w:rsidR="00206F03" w:rsidRPr="007C5E88" w:rsidRDefault="00206F03" w:rsidP="00206F03">
      <w:pPr>
        <w:tabs>
          <w:tab w:val="center" w:pos="4961"/>
        </w:tabs>
        <w:suppressAutoHyphens/>
        <w:jc w:val="center"/>
        <w:rPr>
          <w:rFonts w:asciiTheme="majorBidi" w:hAnsiTheme="majorBidi" w:cstheme="majorBidi"/>
          <w:b/>
          <w:spacing w:val="-2"/>
        </w:rPr>
      </w:pPr>
      <w:r w:rsidRPr="007C5E88">
        <w:rPr>
          <w:rFonts w:asciiTheme="majorBidi" w:hAnsiTheme="majorBidi" w:cstheme="majorBidi"/>
          <w:b/>
          <w:spacing w:val="-2"/>
        </w:rPr>
        <w:t>PLAZA CENTERS N.V.</w:t>
      </w:r>
    </w:p>
    <w:p w14:paraId="10035685" w14:textId="77777777" w:rsidR="00206F03" w:rsidRPr="007C5E88" w:rsidRDefault="00206F03" w:rsidP="00206F03">
      <w:pPr>
        <w:tabs>
          <w:tab w:val="left" w:pos="-1440"/>
          <w:tab w:val="left" w:pos="-720"/>
          <w:tab w:val="left" w:pos="720"/>
          <w:tab w:val="center" w:pos="8450"/>
        </w:tabs>
        <w:jc w:val="center"/>
        <w:rPr>
          <w:rFonts w:asciiTheme="majorBidi" w:hAnsiTheme="majorBidi" w:cstheme="majorBidi"/>
          <w:b/>
          <w:iCs/>
        </w:rPr>
      </w:pPr>
    </w:p>
    <w:p w14:paraId="6B1ADED1" w14:textId="77777777" w:rsidR="00206F03" w:rsidRPr="007C5E88" w:rsidRDefault="00206F03" w:rsidP="00206F03">
      <w:pPr>
        <w:tabs>
          <w:tab w:val="left" w:pos="-1440"/>
          <w:tab w:val="left" w:pos="-720"/>
          <w:tab w:val="left" w:pos="720"/>
          <w:tab w:val="center" w:pos="8450"/>
        </w:tabs>
        <w:jc w:val="center"/>
        <w:rPr>
          <w:rFonts w:asciiTheme="majorBidi" w:hAnsiTheme="majorBidi" w:cstheme="majorBidi"/>
          <w:b/>
          <w:iCs/>
        </w:rPr>
      </w:pPr>
    </w:p>
    <w:p w14:paraId="00E2E21A" w14:textId="77777777" w:rsidR="00206F03" w:rsidRPr="007C5E88" w:rsidRDefault="00206F03" w:rsidP="00206F03">
      <w:pPr>
        <w:tabs>
          <w:tab w:val="center" w:pos="4680"/>
        </w:tabs>
        <w:jc w:val="center"/>
        <w:rPr>
          <w:rFonts w:asciiTheme="majorBidi" w:hAnsiTheme="majorBidi" w:cstheme="majorBidi"/>
          <w:b/>
          <w:iCs/>
        </w:rPr>
      </w:pPr>
      <w:r w:rsidRPr="007C5E88">
        <w:rPr>
          <w:rFonts w:asciiTheme="majorBidi" w:hAnsiTheme="majorBidi" w:cstheme="majorBidi"/>
          <w:b/>
          <w:iCs/>
        </w:rPr>
        <w:t xml:space="preserve">INTERIM CONDENSED CONSOLIDATED FINANCIAL STATEMENTS </w:t>
      </w:r>
    </w:p>
    <w:p w14:paraId="1B08C1C2" w14:textId="77777777" w:rsidR="00206F03" w:rsidRPr="007C5E88" w:rsidRDefault="00206F03" w:rsidP="00206F03">
      <w:pPr>
        <w:tabs>
          <w:tab w:val="center" w:pos="4680"/>
        </w:tabs>
        <w:jc w:val="center"/>
        <w:rPr>
          <w:rFonts w:asciiTheme="majorBidi" w:hAnsiTheme="majorBidi" w:cstheme="majorBidi"/>
          <w:b/>
          <w:iCs/>
        </w:rPr>
      </w:pPr>
    </w:p>
    <w:p w14:paraId="39FDFFCD" w14:textId="77777777" w:rsidR="00206F03" w:rsidRPr="007C5E88" w:rsidRDefault="00206F03" w:rsidP="00206F03">
      <w:pPr>
        <w:tabs>
          <w:tab w:val="center" w:pos="4680"/>
        </w:tabs>
        <w:jc w:val="center"/>
        <w:rPr>
          <w:rFonts w:asciiTheme="majorBidi" w:hAnsiTheme="majorBidi" w:cstheme="majorBidi"/>
          <w:b/>
          <w:iCs/>
        </w:rPr>
      </w:pPr>
    </w:p>
    <w:p w14:paraId="604B3606" w14:textId="3DFFF15E" w:rsidR="00206F03" w:rsidRDefault="00206F03" w:rsidP="00206F03">
      <w:pPr>
        <w:tabs>
          <w:tab w:val="center" w:pos="4680"/>
        </w:tabs>
        <w:jc w:val="center"/>
        <w:rPr>
          <w:rFonts w:asciiTheme="majorBidi" w:hAnsiTheme="majorBidi" w:cstheme="majorBidi"/>
          <w:b/>
          <w:iCs/>
        </w:rPr>
      </w:pPr>
      <w:r w:rsidRPr="007C5E88">
        <w:rPr>
          <w:rFonts w:asciiTheme="majorBidi" w:hAnsiTheme="majorBidi" w:cstheme="majorBidi"/>
          <w:b/>
          <w:iCs/>
        </w:rPr>
        <w:t>AS OF JUNE 30, 20</w:t>
      </w:r>
      <w:r>
        <w:rPr>
          <w:rFonts w:asciiTheme="majorBidi" w:hAnsiTheme="majorBidi" w:cstheme="majorBidi"/>
          <w:b/>
          <w:iCs/>
        </w:rPr>
        <w:t>2</w:t>
      </w:r>
      <w:r w:rsidR="008245E3">
        <w:rPr>
          <w:rFonts w:asciiTheme="majorBidi" w:hAnsiTheme="majorBidi" w:cstheme="majorBidi"/>
          <w:b/>
          <w:iCs/>
        </w:rPr>
        <w:t>5</w:t>
      </w:r>
    </w:p>
    <w:p w14:paraId="40645E8B" w14:textId="77777777" w:rsidR="00206F03" w:rsidRDefault="00206F03" w:rsidP="00206F03">
      <w:pPr>
        <w:tabs>
          <w:tab w:val="center" w:pos="4680"/>
        </w:tabs>
        <w:jc w:val="center"/>
        <w:rPr>
          <w:rFonts w:asciiTheme="majorBidi" w:hAnsiTheme="majorBidi" w:cstheme="majorBidi"/>
          <w:b/>
          <w:iCs/>
        </w:rPr>
      </w:pPr>
    </w:p>
    <w:p w14:paraId="658BD695" w14:textId="77777777" w:rsidR="00206F03" w:rsidRDefault="00206F03" w:rsidP="00206F03">
      <w:pPr>
        <w:tabs>
          <w:tab w:val="center" w:pos="4680"/>
        </w:tabs>
        <w:jc w:val="center"/>
        <w:rPr>
          <w:rFonts w:asciiTheme="majorBidi" w:hAnsiTheme="majorBidi" w:cstheme="majorBidi"/>
          <w:b/>
          <w:iCs/>
        </w:rPr>
      </w:pPr>
    </w:p>
    <w:p w14:paraId="40B3F509" w14:textId="77777777" w:rsidR="00206F03" w:rsidRPr="007C5E88" w:rsidRDefault="00206F03" w:rsidP="00206F03">
      <w:pPr>
        <w:tabs>
          <w:tab w:val="center" w:pos="4680"/>
        </w:tabs>
        <w:jc w:val="center"/>
        <w:rPr>
          <w:rFonts w:asciiTheme="majorBidi" w:hAnsiTheme="majorBidi" w:cstheme="majorBidi"/>
          <w:b/>
          <w:iCs/>
        </w:rPr>
      </w:pPr>
      <w:r>
        <w:rPr>
          <w:rFonts w:asciiTheme="majorBidi" w:hAnsiTheme="majorBidi" w:cstheme="majorBidi"/>
          <w:b/>
          <w:iCs/>
        </w:rPr>
        <w:t>NOT AUDITED AND NOT REVIEWED</w:t>
      </w:r>
    </w:p>
    <w:p w14:paraId="52CC2B1E" w14:textId="77777777" w:rsidR="00206F03" w:rsidRPr="007C5E88" w:rsidRDefault="00206F03" w:rsidP="00206F03">
      <w:pPr>
        <w:tabs>
          <w:tab w:val="left" w:pos="-1440"/>
          <w:tab w:val="left" w:pos="-720"/>
          <w:tab w:val="left" w:pos="720"/>
          <w:tab w:val="center" w:pos="8450"/>
        </w:tabs>
        <w:rPr>
          <w:rFonts w:asciiTheme="majorBidi" w:hAnsiTheme="majorBidi" w:cstheme="majorBidi"/>
          <w:b/>
          <w:iCs/>
        </w:rPr>
      </w:pPr>
    </w:p>
    <w:p w14:paraId="7D9EF75C" w14:textId="77777777" w:rsidR="00206F03" w:rsidRPr="007C5E88" w:rsidRDefault="00206F03" w:rsidP="00206F03">
      <w:pPr>
        <w:tabs>
          <w:tab w:val="left" w:pos="-1440"/>
          <w:tab w:val="left" w:pos="-720"/>
          <w:tab w:val="left" w:pos="720"/>
          <w:tab w:val="center" w:pos="8450"/>
        </w:tabs>
        <w:jc w:val="center"/>
        <w:rPr>
          <w:rFonts w:asciiTheme="majorBidi" w:hAnsiTheme="majorBidi" w:cstheme="majorBidi"/>
          <w:b/>
          <w:iCs/>
        </w:rPr>
      </w:pPr>
      <w:r>
        <w:rPr>
          <w:rFonts w:asciiTheme="majorBidi" w:hAnsiTheme="majorBidi" w:cstheme="majorBidi"/>
          <w:b/>
          <w:iCs/>
        </w:rPr>
        <w:t>IN ‘000 EUR</w:t>
      </w:r>
    </w:p>
    <w:p w14:paraId="56847FFA" w14:textId="77777777" w:rsidR="00206F03" w:rsidRPr="007C5E88" w:rsidRDefault="00206F03" w:rsidP="00206F03">
      <w:pPr>
        <w:tabs>
          <w:tab w:val="left" w:pos="-1440"/>
          <w:tab w:val="left" w:pos="-720"/>
          <w:tab w:val="left" w:pos="720"/>
          <w:tab w:val="center" w:pos="8450"/>
        </w:tabs>
        <w:jc w:val="center"/>
        <w:rPr>
          <w:rFonts w:asciiTheme="majorBidi" w:hAnsiTheme="majorBidi" w:cstheme="majorBidi"/>
          <w:b/>
          <w:iCs/>
        </w:rPr>
      </w:pPr>
    </w:p>
    <w:p w14:paraId="342E87E4" w14:textId="77777777" w:rsidR="00206F03" w:rsidRPr="007C5E88" w:rsidRDefault="00206F03" w:rsidP="00206F03">
      <w:pPr>
        <w:tabs>
          <w:tab w:val="left" w:pos="-1440"/>
          <w:tab w:val="left" w:pos="-720"/>
          <w:tab w:val="left" w:pos="720"/>
          <w:tab w:val="center" w:pos="8450"/>
        </w:tabs>
        <w:jc w:val="center"/>
        <w:rPr>
          <w:rFonts w:asciiTheme="majorBidi" w:hAnsiTheme="majorBidi" w:cstheme="majorBidi"/>
          <w:b/>
          <w:iCs/>
        </w:rPr>
      </w:pPr>
    </w:p>
    <w:p w14:paraId="78200925" w14:textId="77777777" w:rsidR="00206F03" w:rsidRPr="006A6D14" w:rsidRDefault="00206F03" w:rsidP="00206F03">
      <w:pPr>
        <w:tabs>
          <w:tab w:val="center" w:pos="4680"/>
        </w:tabs>
        <w:jc w:val="center"/>
        <w:rPr>
          <w:rFonts w:asciiTheme="majorBidi" w:hAnsiTheme="majorBidi" w:cstheme="majorBidi"/>
          <w:b/>
          <w:iCs/>
          <w:u w:val="single"/>
        </w:rPr>
      </w:pPr>
      <w:r w:rsidRPr="006A6D14">
        <w:rPr>
          <w:rFonts w:asciiTheme="majorBidi" w:hAnsiTheme="majorBidi" w:cstheme="majorBidi"/>
          <w:b/>
          <w:iCs/>
          <w:u w:val="single"/>
        </w:rPr>
        <w:t>CONTENTS</w:t>
      </w:r>
    </w:p>
    <w:p w14:paraId="000BD00C" w14:textId="77777777" w:rsidR="00206F03" w:rsidRPr="007C5E88" w:rsidRDefault="00206F03" w:rsidP="00206F03">
      <w:pPr>
        <w:tabs>
          <w:tab w:val="left" w:pos="-1440"/>
          <w:tab w:val="left" w:pos="-720"/>
          <w:tab w:val="left" w:pos="720"/>
          <w:tab w:val="center" w:pos="8450"/>
        </w:tabs>
        <w:rPr>
          <w:rFonts w:asciiTheme="majorBidi" w:hAnsiTheme="majorBidi" w:cstheme="majorBidi"/>
          <w:b/>
          <w:iCs/>
        </w:rPr>
      </w:pPr>
    </w:p>
    <w:p w14:paraId="60391CB9" w14:textId="77777777" w:rsidR="00206F03" w:rsidRPr="007C5E88" w:rsidRDefault="00206F03" w:rsidP="00206F03">
      <w:pPr>
        <w:tabs>
          <w:tab w:val="left" w:pos="-1440"/>
          <w:tab w:val="left" w:pos="-720"/>
          <w:tab w:val="left" w:pos="720"/>
          <w:tab w:val="center" w:pos="8450"/>
        </w:tabs>
        <w:rPr>
          <w:rFonts w:asciiTheme="majorBidi" w:hAnsiTheme="majorBidi" w:cstheme="majorBidi"/>
          <w:b/>
          <w:iCs/>
        </w:rPr>
      </w:pPr>
    </w:p>
    <w:tbl>
      <w:tblPr>
        <w:tblW w:w="0" w:type="auto"/>
        <w:tblLayout w:type="fixed"/>
        <w:tblCellMar>
          <w:left w:w="107" w:type="dxa"/>
          <w:right w:w="107" w:type="dxa"/>
        </w:tblCellMar>
        <w:tblLook w:val="0000" w:firstRow="0" w:lastRow="0" w:firstColumn="0" w:lastColumn="0" w:noHBand="0" w:noVBand="0"/>
      </w:tblPr>
      <w:tblGrid>
        <w:gridCol w:w="8187"/>
        <w:gridCol w:w="1361"/>
      </w:tblGrid>
      <w:tr w:rsidR="00206F03" w:rsidRPr="007C5E88" w14:paraId="1A5CC61F" w14:textId="77777777" w:rsidTr="00A97DC9">
        <w:tc>
          <w:tcPr>
            <w:tcW w:w="8187" w:type="dxa"/>
            <w:tcBorders>
              <w:top w:val="nil"/>
              <w:left w:val="nil"/>
              <w:bottom w:val="nil"/>
              <w:right w:val="nil"/>
            </w:tcBorders>
          </w:tcPr>
          <w:p w14:paraId="0A0FC02D" w14:textId="77777777" w:rsidR="00206F03" w:rsidRPr="007C5E88" w:rsidRDefault="00206F03" w:rsidP="00A97DC9">
            <w:pPr>
              <w:tabs>
                <w:tab w:val="left" w:pos="-720"/>
              </w:tabs>
              <w:rPr>
                <w:rFonts w:asciiTheme="majorBidi" w:hAnsiTheme="majorBidi" w:cstheme="majorBidi"/>
                <w:b/>
                <w:iCs/>
              </w:rPr>
            </w:pPr>
          </w:p>
        </w:tc>
        <w:tc>
          <w:tcPr>
            <w:tcW w:w="1361" w:type="dxa"/>
            <w:tcBorders>
              <w:top w:val="nil"/>
              <w:left w:val="nil"/>
              <w:right w:val="nil"/>
            </w:tcBorders>
          </w:tcPr>
          <w:p w14:paraId="194C2CBB" w14:textId="77777777" w:rsidR="00206F03" w:rsidRPr="007C5E88" w:rsidRDefault="00206F03" w:rsidP="00A97DC9">
            <w:pPr>
              <w:tabs>
                <w:tab w:val="center" w:pos="8450"/>
              </w:tabs>
              <w:jc w:val="center"/>
              <w:rPr>
                <w:rFonts w:asciiTheme="majorBidi" w:hAnsiTheme="majorBidi" w:cstheme="majorBidi"/>
                <w:b/>
                <w:iCs/>
              </w:rPr>
            </w:pPr>
            <w:r>
              <w:rPr>
                <w:rFonts w:asciiTheme="majorBidi" w:hAnsiTheme="majorBidi" w:cstheme="majorBidi"/>
                <w:b/>
                <w:iCs/>
              </w:rPr>
              <w:t>Page</w:t>
            </w:r>
          </w:p>
        </w:tc>
      </w:tr>
      <w:tr w:rsidR="00206F03" w:rsidRPr="007C5E88" w14:paraId="18BBABDF" w14:textId="77777777" w:rsidTr="00A97DC9">
        <w:tc>
          <w:tcPr>
            <w:tcW w:w="8187" w:type="dxa"/>
            <w:tcBorders>
              <w:top w:val="nil"/>
              <w:left w:val="nil"/>
              <w:bottom w:val="nil"/>
              <w:right w:val="nil"/>
            </w:tcBorders>
          </w:tcPr>
          <w:p w14:paraId="742951F9" w14:textId="77777777" w:rsidR="00206F03" w:rsidRPr="007C5E88" w:rsidRDefault="00206F03" w:rsidP="00A97DC9">
            <w:pPr>
              <w:tabs>
                <w:tab w:val="left" w:pos="-720"/>
              </w:tabs>
              <w:rPr>
                <w:rFonts w:asciiTheme="majorBidi" w:hAnsiTheme="majorBidi" w:cstheme="majorBidi"/>
                <w:b/>
                <w:iCs/>
              </w:rPr>
            </w:pPr>
          </w:p>
        </w:tc>
        <w:tc>
          <w:tcPr>
            <w:tcW w:w="1361" w:type="dxa"/>
            <w:tcBorders>
              <w:left w:val="nil"/>
              <w:bottom w:val="nil"/>
              <w:right w:val="nil"/>
            </w:tcBorders>
          </w:tcPr>
          <w:p w14:paraId="703ABEEE" w14:textId="77777777" w:rsidR="00206F03" w:rsidRPr="007C5E88" w:rsidRDefault="00206F03" w:rsidP="00A97DC9">
            <w:pPr>
              <w:tabs>
                <w:tab w:val="center" w:pos="8450"/>
              </w:tabs>
              <w:jc w:val="center"/>
              <w:rPr>
                <w:rFonts w:asciiTheme="majorBidi" w:hAnsiTheme="majorBidi" w:cstheme="majorBidi"/>
                <w:b/>
                <w:iCs/>
              </w:rPr>
            </w:pPr>
          </w:p>
        </w:tc>
      </w:tr>
      <w:tr w:rsidR="00206F03" w:rsidRPr="007C5E88" w14:paraId="232CDBFC" w14:textId="77777777" w:rsidTr="00A97DC9">
        <w:tc>
          <w:tcPr>
            <w:tcW w:w="8187" w:type="dxa"/>
            <w:tcBorders>
              <w:top w:val="nil"/>
              <w:left w:val="nil"/>
              <w:bottom w:val="nil"/>
              <w:right w:val="nil"/>
            </w:tcBorders>
          </w:tcPr>
          <w:p w14:paraId="72BD43C7" w14:textId="77777777" w:rsidR="00206F03" w:rsidRPr="007C5E88" w:rsidRDefault="00206F03" w:rsidP="00A97DC9">
            <w:pPr>
              <w:tabs>
                <w:tab w:val="left" w:pos="-720"/>
              </w:tabs>
              <w:rPr>
                <w:rFonts w:asciiTheme="majorBidi" w:hAnsiTheme="majorBidi" w:cstheme="majorBidi"/>
                <w:b/>
                <w:iCs/>
              </w:rPr>
            </w:pPr>
          </w:p>
        </w:tc>
        <w:tc>
          <w:tcPr>
            <w:tcW w:w="1361" w:type="dxa"/>
            <w:tcBorders>
              <w:top w:val="nil"/>
              <w:left w:val="nil"/>
              <w:bottom w:val="nil"/>
              <w:right w:val="nil"/>
            </w:tcBorders>
          </w:tcPr>
          <w:p w14:paraId="61DE2B38" w14:textId="77777777" w:rsidR="00206F03" w:rsidRPr="007C5E88" w:rsidRDefault="00206F03" w:rsidP="00A97DC9">
            <w:pPr>
              <w:tabs>
                <w:tab w:val="center" w:pos="8450"/>
              </w:tabs>
              <w:jc w:val="center"/>
              <w:rPr>
                <w:rFonts w:asciiTheme="majorBidi" w:hAnsiTheme="majorBidi" w:cstheme="majorBidi"/>
                <w:b/>
                <w:iCs/>
              </w:rPr>
            </w:pPr>
          </w:p>
        </w:tc>
      </w:tr>
      <w:tr w:rsidR="00206F03" w:rsidRPr="007C5E88" w14:paraId="5FD24246" w14:textId="77777777" w:rsidTr="00A97DC9">
        <w:tc>
          <w:tcPr>
            <w:tcW w:w="8187" w:type="dxa"/>
            <w:tcBorders>
              <w:top w:val="nil"/>
              <w:left w:val="nil"/>
              <w:bottom w:val="nil"/>
              <w:right w:val="nil"/>
            </w:tcBorders>
          </w:tcPr>
          <w:p w14:paraId="0B0027D2" w14:textId="77777777" w:rsidR="00206F03" w:rsidRPr="007C5E88" w:rsidRDefault="00206F03" w:rsidP="00A97DC9">
            <w:pPr>
              <w:tabs>
                <w:tab w:val="left" w:pos="-720"/>
              </w:tabs>
              <w:rPr>
                <w:rFonts w:asciiTheme="majorBidi" w:hAnsiTheme="majorBidi" w:cstheme="majorBidi"/>
                <w:b/>
                <w:iCs/>
              </w:rPr>
            </w:pPr>
            <w:r w:rsidRPr="007C5E88">
              <w:rPr>
                <w:rFonts w:asciiTheme="majorBidi" w:hAnsiTheme="majorBidi" w:cstheme="majorBidi"/>
                <w:b/>
              </w:rPr>
              <w:t xml:space="preserve">Interim </w:t>
            </w:r>
            <w:r>
              <w:rPr>
                <w:rFonts w:asciiTheme="majorBidi" w:hAnsiTheme="majorBidi" w:cstheme="majorBidi"/>
                <w:b/>
              </w:rPr>
              <w:t>c</w:t>
            </w:r>
            <w:r w:rsidRPr="007C5E88">
              <w:rPr>
                <w:rFonts w:asciiTheme="majorBidi" w:hAnsiTheme="majorBidi" w:cstheme="majorBidi"/>
                <w:b/>
              </w:rPr>
              <w:t xml:space="preserve">ondensed </w:t>
            </w:r>
            <w:r>
              <w:rPr>
                <w:rFonts w:asciiTheme="majorBidi" w:hAnsiTheme="majorBidi" w:cstheme="majorBidi"/>
                <w:b/>
              </w:rPr>
              <w:t>c</w:t>
            </w:r>
            <w:r w:rsidRPr="007C5E88">
              <w:rPr>
                <w:rFonts w:asciiTheme="majorBidi" w:hAnsiTheme="majorBidi" w:cstheme="majorBidi"/>
                <w:b/>
              </w:rPr>
              <w:t xml:space="preserve">onsolidated </w:t>
            </w:r>
            <w:r>
              <w:rPr>
                <w:rFonts w:asciiTheme="majorBidi" w:hAnsiTheme="majorBidi" w:cstheme="majorBidi"/>
                <w:b/>
                <w:iCs/>
              </w:rPr>
              <w:t>s</w:t>
            </w:r>
            <w:r w:rsidRPr="007C5E88">
              <w:rPr>
                <w:rFonts w:asciiTheme="majorBidi" w:hAnsiTheme="majorBidi" w:cstheme="majorBidi"/>
                <w:b/>
                <w:iCs/>
              </w:rPr>
              <w:t xml:space="preserve">tatements of </w:t>
            </w:r>
            <w:r>
              <w:rPr>
                <w:rFonts w:asciiTheme="majorBidi" w:hAnsiTheme="majorBidi" w:cstheme="majorBidi"/>
                <w:b/>
                <w:iCs/>
              </w:rPr>
              <w:t>f</w:t>
            </w:r>
            <w:r w:rsidRPr="007C5E88">
              <w:rPr>
                <w:rFonts w:asciiTheme="majorBidi" w:hAnsiTheme="majorBidi" w:cstheme="majorBidi"/>
                <w:b/>
                <w:iCs/>
              </w:rPr>
              <w:t xml:space="preserve">inancial </w:t>
            </w:r>
            <w:r>
              <w:rPr>
                <w:rFonts w:asciiTheme="majorBidi" w:hAnsiTheme="majorBidi" w:cstheme="majorBidi"/>
                <w:b/>
                <w:iCs/>
              </w:rPr>
              <w:t>p</w:t>
            </w:r>
            <w:r w:rsidRPr="007C5E88">
              <w:rPr>
                <w:rFonts w:asciiTheme="majorBidi" w:hAnsiTheme="majorBidi" w:cstheme="majorBidi"/>
                <w:b/>
                <w:iCs/>
              </w:rPr>
              <w:t xml:space="preserve">osition  </w:t>
            </w:r>
          </w:p>
        </w:tc>
        <w:tc>
          <w:tcPr>
            <w:tcW w:w="1361" w:type="dxa"/>
            <w:tcBorders>
              <w:top w:val="nil"/>
              <w:left w:val="nil"/>
              <w:bottom w:val="nil"/>
              <w:right w:val="nil"/>
            </w:tcBorders>
          </w:tcPr>
          <w:p w14:paraId="20044B87" w14:textId="77777777" w:rsidR="00206F03" w:rsidRPr="007C5E88" w:rsidRDefault="00206F03" w:rsidP="00A97DC9">
            <w:pPr>
              <w:tabs>
                <w:tab w:val="center" w:pos="8450"/>
              </w:tabs>
              <w:jc w:val="center"/>
              <w:rPr>
                <w:rFonts w:asciiTheme="majorBidi" w:hAnsiTheme="majorBidi" w:cstheme="majorBidi"/>
                <w:b/>
                <w:iCs/>
              </w:rPr>
            </w:pPr>
            <w:r>
              <w:rPr>
                <w:rFonts w:asciiTheme="majorBidi" w:hAnsiTheme="majorBidi" w:cstheme="majorBidi"/>
                <w:b/>
                <w:iCs/>
              </w:rPr>
              <w:t>2 - 3</w:t>
            </w:r>
          </w:p>
        </w:tc>
      </w:tr>
      <w:tr w:rsidR="00206F03" w:rsidRPr="007C5E88" w14:paraId="3B09CF5D" w14:textId="77777777" w:rsidTr="00A97DC9">
        <w:tc>
          <w:tcPr>
            <w:tcW w:w="8187" w:type="dxa"/>
            <w:tcBorders>
              <w:top w:val="nil"/>
              <w:left w:val="nil"/>
              <w:bottom w:val="nil"/>
              <w:right w:val="nil"/>
            </w:tcBorders>
          </w:tcPr>
          <w:p w14:paraId="2045552B" w14:textId="77777777" w:rsidR="00206F03" w:rsidRPr="007C5E88" w:rsidRDefault="00206F03" w:rsidP="00A97DC9">
            <w:pPr>
              <w:tabs>
                <w:tab w:val="left" w:pos="-720"/>
              </w:tabs>
              <w:rPr>
                <w:rFonts w:asciiTheme="majorBidi" w:hAnsiTheme="majorBidi" w:cstheme="majorBidi"/>
                <w:b/>
              </w:rPr>
            </w:pPr>
          </w:p>
        </w:tc>
        <w:tc>
          <w:tcPr>
            <w:tcW w:w="1361" w:type="dxa"/>
            <w:tcBorders>
              <w:top w:val="nil"/>
              <w:left w:val="nil"/>
              <w:bottom w:val="nil"/>
              <w:right w:val="nil"/>
            </w:tcBorders>
          </w:tcPr>
          <w:p w14:paraId="1EE10F04" w14:textId="77777777" w:rsidR="00206F03" w:rsidRPr="007C5E88" w:rsidRDefault="00206F03" w:rsidP="00A97DC9">
            <w:pPr>
              <w:tabs>
                <w:tab w:val="center" w:pos="8450"/>
              </w:tabs>
              <w:jc w:val="center"/>
              <w:rPr>
                <w:rFonts w:asciiTheme="majorBidi" w:hAnsiTheme="majorBidi" w:cstheme="majorBidi"/>
                <w:b/>
                <w:iCs/>
              </w:rPr>
            </w:pPr>
          </w:p>
        </w:tc>
      </w:tr>
      <w:tr w:rsidR="00206F03" w:rsidRPr="007C5E88" w14:paraId="1BE27506" w14:textId="77777777" w:rsidTr="00A97DC9">
        <w:tc>
          <w:tcPr>
            <w:tcW w:w="8187" w:type="dxa"/>
            <w:tcBorders>
              <w:top w:val="nil"/>
              <w:left w:val="nil"/>
              <w:bottom w:val="nil"/>
              <w:right w:val="nil"/>
            </w:tcBorders>
          </w:tcPr>
          <w:p w14:paraId="0265047F" w14:textId="77777777" w:rsidR="00206F03" w:rsidRPr="007C5E88" w:rsidRDefault="00206F03" w:rsidP="00A97DC9">
            <w:pPr>
              <w:tabs>
                <w:tab w:val="left" w:pos="-720"/>
              </w:tabs>
              <w:rPr>
                <w:rFonts w:asciiTheme="majorBidi" w:hAnsiTheme="majorBidi" w:cstheme="majorBidi"/>
                <w:b/>
                <w:iCs/>
              </w:rPr>
            </w:pPr>
            <w:r w:rsidRPr="007C5E88">
              <w:rPr>
                <w:rFonts w:asciiTheme="majorBidi" w:hAnsiTheme="majorBidi" w:cstheme="majorBidi"/>
                <w:b/>
              </w:rPr>
              <w:t>Interim</w:t>
            </w:r>
            <w:r>
              <w:rPr>
                <w:rFonts w:asciiTheme="majorBidi" w:hAnsiTheme="majorBidi" w:cstheme="majorBidi"/>
                <w:b/>
              </w:rPr>
              <w:t xml:space="preserve"> c</w:t>
            </w:r>
            <w:r w:rsidRPr="007C5E88">
              <w:rPr>
                <w:rFonts w:asciiTheme="majorBidi" w:hAnsiTheme="majorBidi" w:cstheme="majorBidi"/>
                <w:b/>
              </w:rPr>
              <w:t xml:space="preserve">ondensed </w:t>
            </w:r>
            <w:r>
              <w:rPr>
                <w:rFonts w:asciiTheme="majorBidi" w:hAnsiTheme="majorBidi" w:cstheme="majorBidi"/>
                <w:b/>
              </w:rPr>
              <w:t>c</w:t>
            </w:r>
            <w:r w:rsidRPr="007C5E88">
              <w:rPr>
                <w:rFonts w:asciiTheme="majorBidi" w:hAnsiTheme="majorBidi" w:cstheme="majorBidi"/>
                <w:b/>
              </w:rPr>
              <w:t xml:space="preserve">onsolidated </w:t>
            </w:r>
            <w:r>
              <w:rPr>
                <w:rFonts w:asciiTheme="majorBidi" w:hAnsiTheme="majorBidi" w:cstheme="majorBidi"/>
                <w:b/>
              </w:rPr>
              <w:t>s</w:t>
            </w:r>
            <w:r w:rsidRPr="007C5E88">
              <w:rPr>
                <w:rFonts w:asciiTheme="majorBidi" w:hAnsiTheme="majorBidi" w:cstheme="majorBidi"/>
                <w:b/>
              </w:rPr>
              <w:t xml:space="preserve">tatements of </w:t>
            </w:r>
            <w:r>
              <w:rPr>
                <w:rFonts w:asciiTheme="majorBidi" w:hAnsiTheme="majorBidi" w:cstheme="majorBidi"/>
                <w:b/>
              </w:rPr>
              <w:t>p</w:t>
            </w:r>
            <w:r w:rsidRPr="007C5E88">
              <w:rPr>
                <w:rFonts w:asciiTheme="majorBidi" w:hAnsiTheme="majorBidi" w:cstheme="majorBidi"/>
                <w:b/>
              </w:rPr>
              <w:t xml:space="preserve">rofit or </w:t>
            </w:r>
            <w:r>
              <w:rPr>
                <w:rFonts w:asciiTheme="majorBidi" w:hAnsiTheme="majorBidi" w:cstheme="majorBidi"/>
                <w:b/>
              </w:rPr>
              <w:t>l</w:t>
            </w:r>
            <w:r w:rsidRPr="007C5E88">
              <w:rPr>
                <w:rFonts w:asciiTheme="majorBidi" w:hAnsiTheme="majorBidi" w:cstheme="majorBidi"/>
                <w:b/>
              </w:rPr>
              <w:t>oss</w:t>
            </w:r>
          </w:p>
        </w:tc>
        <w:tc>
          <w:tcPr>
            <w:tcW w:w="1361" w:type="dxa"/>
            <w:tcBorders>
              <w:top w:val="nil"/>
              <w:left w:val="nil"/>
              <w:bottom w:val="nil"/>
              <w:right w:val="nil"/>
            </w:tcBorders>
          </w:tcPr>
          <w:p w14:paraId="786A2A37" w14:textId="77777777" w:rsidR="00206F03" w:rsidRPr="007C5E88" w:rsidRDefault="00206F03" w:rsidP="00A97DC9">
            <w:pPr>
              <w:tabs>
                <w:tab w:val="center" w:pos="8450"/>
              </w:tabs>
              <w:jc w:val="center"/>
              <w:rPr>
                <w:rFonts w:asciiTheme="majorBidi" w:hAnsiTheme="majorBidi" w:cstheme="majorBidi"/>
                <w:b/>
                <w:iCs/>
              </w:rPr>
            </w:pPr>
            <w:r>
              <w:rPr>
                <w:rFonts w:asciiTheme="majorBidi" w:hAnsiTheme="majorBidi" w:cstheme="majorBidi"/>
                <w:b/>
                <w:iCs/>
              </w:rPr>
              <w:t>4</w:t>
            </w:r>
          </w:p>
        </w:tc>
      </w:tr>
      <w:tr w:rsidR="00206F03" w:rsidRPr="007C5E88" w14:paraId="71C82CA1" w14:textId="77777777" w:rsidTr="00A97DC9">
        <w:tc>
          <w:tcPr>
            <w:tcW w:w="8187" w:type="dxa"/>
            <w:tcBorders>
              <w:top w:val="nil"/>
              <w:left w:val="nil"/>
              <w:bottom w:val="nil"/>
              <w:right w:val="nil"/>
            </w:tcBorders>
          </w:tcPr>
          <w:p w14:paraId="59B02718" w14:textId="77777777" w:rsidR="00206F03" w:rsidRPr="007C5E88" w:rsidRDefault="00206F03" w:rsidP="00A97DC9">
            <w:pPr>
              <w:tabs>
                <w:tab w:val="left" w:pos="-720"/>
              </w:tabs>
              <w:rPr>
                <w:rFonts w:asciiTheme="majorBidi" w:hAnsiTheme="majorBidi" w:cstheme="majorBidi"/>
                <w:b/>
              </w:rPr>
            </w:pPr>
          </w:p>
        </w:tc>
        <w:tc>
          <w:tcPr>
            <w:tcW w:w="1361" w:type="dxa"/>
            <w:tcBorders>
              <w:top w:val="nil"/>
              <w:left w:val="nil"/>
              <w:bottom w:val="nil"/>
              <w:right w:val="nil"/>
            </w:tcBorders>
          </w:tcPr>
          <w:p w14:paraId="55D89B3C" w14:textId="77777777" w:rsidR="00206F03" w:rsidRPr="007C5E88" w:rsidDel="00C36C8F" w:rsidRDefault="00206F03" w:rsidP="00A97DC9">
            <w:pPr>
              <w:tabs>
                <w:tab w:val="center" w:pos="8450"/>
              </w:tabs>
              <w:jc w:val="center"/>
              <w:rPr>
                <w:rFonts w:asciiTheme="majorBidi" w:hAnsiTheme="majorBidi" w:cstheme="majorBidi"/>
                <w:b/>
                <w:iCs/>
              </w:rPr>
            </w:pPr>
          </w:p>
        </w:tc>
      </w:tr>
      <w:tr w:rsidR="00206F03" w:rsidRPr="007C5E88" w14:paraId="717D24BE" w14:textId="77777777" w:rsidTr="00A97DC9">
        <w:tc>
          <w:tcPr>
            <w:tcW w:w="8187" w:type="dxa"/>
            <w:tcBorders>
              <w:top w:val="nil"/>
              <w:left w:val="nil"/>
              <w:bottom w:val="nil"/>
              <w:right w:val="nil"/>
            </w:tcBorders>
          </w:tcPr>
          <w:p w14:paraId="2765028B" w14:textId="77777777" w:rsidR="00206F03" w:rsidRPr="007C5E88" w:rsidRDefault="00206F03" w:rsidP="00A97DC9">
            <w:pPr>
              <w:tabs>
                <w:tab w:val="left" w:pos="-720"/>
              </w:tabs>
              <w:rPr>
                <w:rFonts w:asciiTheme="majorBidi" w:hAnsiTheme="majorBidi" w:cstheme="majorBidi"/>
                <w:b/>
              </w:rPr>
            </w:pPr>
            <w:r w:rsidRPr="007C5E88">
              <w:rPr>
                <w:rFonts w:asciiTheme="majorBidi" w:hAnsiTheme="majorBidi" w:cstheme="majorBidi"/>
                <w:b/>
              </w:rPr>
              <w:t>Interim</w:t>
            </w:r>
            <w:r>
              <w:rPr>
                <w:rFonts w:asciiTheme="majorBidi" w:hAnsiTheme="majorBidi" w:cstheme="majorBidi"/>
                <w:b/>
              </w:rPr>
              <w:t xml:space="preserve"> c</w:t>
            </w:r>
            <w:r w:rsidRPr="007C5E88">
              <w:rPr>
                <w:rFonts w:asciiTheme="majorBidi" w:hAnsiTheme="majorBidi" w:cstheme="majorBidi"/>
                <w:b/>
              </w:rPr>
              <w:t xml:space="preserve">ondensed </w:t>
            </w:r>
            <w:r>
              <w:rPr>
                <w:rFonts w:asciiTheme="majorBidi" w:hAnsiTheme="majorBidi" w:cstheme="majorBidi"/>
                <w:b/>
              </w:rPr>
              <w:t>c</w:t>
            </w:r>
            <w:r w:rsidRPr="007C5E88">
              <w:rPr>
                <w:rFonts w:asciiTheme="majorBidi" w:hAnsiTheme="majorBidi" w:cstheme="majorBidi"/>
                <w:b/>
              </w:rPr>
              <w:t xml:space="preserve">onsolidated </w:t>
            </w:r>
            <w:r>
              <w:rPr>
                <w:rFonts w:asciiTheme="majorBidi" w:hAnsiTheme="majorBidi" w:cstheme="majorBidi"/>
                <w:b/>
              </w:rPr>
              <w:t>s</w:t>
            </w:r>
            <w:r w:rsidRPr="007C5E88">
              <w:rPr>
                <w:rFonts w:asciiTheme="majorBidi" w:hAnsiTheme="majorBidi" w:cstheme="majorBidi"/>
                <w:b/>
              </w:rPr>
              <w:t xml:space="preserve">tatements of </w:t>
            </w:r>
            <w:r>
              <w:rPr>
                <w:rFonts w:asciiTheme="majorBidi" w:hAnsiTheme="majorBidi" w:cstheme="majorBidi"/>
                <w:b/>
              </w:rPr>
              <w:t>c</w:t>
            </w:r>
            <w:r w:rsidRPr="007C5E88">
              <w:rPr>
                <w:rFonts w:asciiTheme="majorBidi" w:hAnsiTheme="majorBidi" w:cstheme="majorBidi"/>
                <w:b/>
              </w:rPr>
              <w:t xml:space="preserve">omprehensive </w:t>
            </w:r>
            <w:r>
              <w:rPr>
                <w:rFonts w:asciiTheme="majorBidi" w:hAnsiTheme="majorBidi" w:cstheme="majorBidi"/>
                <w:b/>
              </w:rPr>
              <w:t>i</w:t>
            </w:r>
            <w:r w:rsidRPr="007C5E88">
              <w:rPr>
                <w:rFonts w:asciiTheme="majorBidi" w:hAnsiTheme="majorBidi" w:cstheme="majorBidi"/>
                <w:b/>
              </w:rPr>
              <w:t xml:space="preserve">ncome </w:t>
            </w:r>
          </w:p>
        </w:tc>
        <w:tc>
          <w:tcPr>
            <w:tcW w:w="1361" w:type="dxa"/>
            <w:tcBorders>
              <w:top w:val="nil"/>
              <w:left w:val="nil"/>
              <w:bottom w:val="nil"/>
              <w:right w:val="nil"/>
            </w:tcBorders>
          </w:tcPr>
          <w:p w14:paraId="691F5141" w14:textId="77777777" w:rsidR="00206F03" w:rsidRPr="007C5E88" w:rsidRDefault="00206F03" w:rsidP="00A97DC9">
            <w:pPr>
              <w:tabs>
                <w:tab w:val="center" w:pos="8450"/>
              </w:tabs>
              <w:jc w:val="center"/>
              <w:rPr>
                <w:rFonts w:asciiTheme="majorBidi" w:hAnsiTheme="majorBidi" w:cstheme="majorBidi"/>
                <w:b/>
                <w:iCs/>
              </w:rPr>
            </w:pPr>
            <w:r>
              <w:rPr>
                <w:rFonts w:asciiTheme="majorBidi" w:hAnsiTheme="majorBidi" w:cstheme="majorBidi"/>
                <w:b/>
                <w:iCs/>
              </w:rPr>
              <w:t>5</w:t>
            </w:r>
          </w:p>
        </w:tc>
      </w:tr>
      <w:tr w:rsidR="00206F03" w:rsidRPr="007C5E88" w14:paraId="6232D921" w14:textId="77777777" w:rsidTr="00A97DC9">
        <w:tc>
          <w:tcPr>
            <w:tcW w:w="8187" w:type="dxa"/>
            <w:tcBorders>
              <w:top w:val="nil"/>
              <w:left w:val="nil"/>
              <w:bottom w:val="nil"/>
              <w:right w:val="nil"/>
            </w:tcBorders>
          </w:tcPr>
          <w:p w14:paraId="68F79012" w14:textId="77777777" w:rsidR="00206F03" w:rsidRPr="007C5E88" w:rsidRDefault="00206F03" w:rsidP="00A97DC9">
            <w:pPr>
              <w:tabs>
                <w:tab w:val="left" w:pos="-720"/>
              </w:tabs>
              <w:rPr>
                <w:rFonts w:asciiTheme="majorBidi" w:hAnsiTheme="majorBidi" w:cstheme="majorBidi"/>
                <w:b/>
                <w:iCs/>
              </w:rPr>
            </w:pPr>
          </w:p>
        </w:tc>
        <w:tc>
          <w:tcPr>
            <w:tcW w:w="1361" w:type="dxa"/>
            <w:tcBorders>
              <w:top w:val="nil"/>
              <w:left w:val="nil"/>
              <w:bottom w:val="nil"/>
              <w:right w:val="nil"/>
            </w:tcBorders>
          </w:tcPr>
          <w:p w14:paraId="7C5EF6E6" w14:textId="77777777" w:rsidR="00206F03" w:rsidRPr="007C5E88" w:rsidRDefault="00206F03" w:rsidP="00A97DC9">
            <w:pPr>
              <w:tabs>
                <w:tab w:val="center" w:pos="8450"/>
              </w:tabs>
              <w:jc w:val="center"/>
              <w:rPr>
                <w:rFonts w:asciiTheme="majorBidi" w:hAnsiTheme="majorBidi" w:cstheme="majorBidi"/>
                <w:b/>
                <w:iCs/>
              </w:rPr>
            </w:pPr>
          </w:p>
        </w:tc>
      </w:tr>
      <w:tr w:rsidR="00206F03" w:rsidRPr="007C5E88" w14:paraId="537B1183" w14:textId="77777777" w:rsidTr="00A97DC9">
        <w:tc>
          <w:tcPr>
            <w:tcW w:w="8187" w:type="dxa"/>
            <w:tcBorders>
              <w:top w:val="nil"/>
              <w:left w:val="nil"/>
              <w:bottom w:val="nil"/>
              <w:right w:val="nil"/>
            </w:tcBorders>
          </w:tcPr>
          <w:p w14:paraId="53C09F54" w14:textId="77777777" w:rsidR="00206F03" w:rsidRPr="007C5E88" w:rsidRDefault="00206F03" w:rsidP="00A97DC9">
            <w:pPr>
              <w:tabs>
                <w:tab w:val="left" w:pos="-720"/>
              </w:tabs>
              <w:rPr>
                <w:rFonts w:asciiTheme="majorBidi" w:hAnsiTheme="majorBidi" w:cstheme="majorBidi"/>
                <w:b/>
                <w:iCs/>
              </w:rPr>
            </w:pPr>
            <w:r w:rsidRPr="007C5E88">
              <w:rPr>
                <w:rFonts w:asciiTheme="majorBidi" w:hAnsiTheme="majorBidi" w:cstheme="majorBidi"/>
                <w:b/>
              </w:rPr>
              <w:t>Interim</w:t>
            </w:r>
            <w:r>
              <w:rPr>
                <w:rFonts w:asciiTheme="majorBidi" w:hAnsiTheme="majorBidi" w:cstheme="majorBidi"/>
                <w:b/>
              </w:rPr>
              <w:t xml:space="preserve"> c</w:t>
            </w:r>
            <w:r w:rsidRPr="007C5E88">
              <w:rPr>
                <w:rFonts w:asciiTheme="majorBidi" w:hAnsiTheme="majorBidi" w:cstheme="majorBidi"/>
                <w:b/>
              </w:rPr>
              <w:t xml:space="preserve">ondensed </w:t>
            </w:r>
            <w:r>
              <w:rPr>
                <w:rFonts w:asciiTheme="majorBidi" w:hAnsiTheme="majorBidi" w:cstheme="majorBidi"/>
                <w:b/>
              </w:rPr>
              <w:t>c</w:t>
            </w:r>
            <w:r w:rsidRPr="007C5E88">
              <w:rPr>
                <w:rFonts w:asciiTheme="majorBidi" w:hAnsiTheme="majorBidi" w:cstheme="majorBidi"/>
                <w:b/>
              </w:rPr>
              <w:t xml:space="preserve">onsolidated </w:t>
            </w:r>
            <w:r>
              <w:rPr>
                <w:rFonts w:asciiTheme="majorBidi" w:hAnsiTheme="majorBidi" w:cstheme="majorBidi"/>
                <w:b/>
              </w:rPr>
              <w:t>s</w:t>
            </w:r>
            <w:r w:rsidRPr="007C5E88">
              <w:rPr>
                <w:rFonts w:asciiTheme="majorBidi" w:hAnsiTheme="majorBidi" w:cstheme="majorBidi"/>
                <w:b/>
              </w:rPr>
              <w:t xml:space="preserve">tatements of </w:t>
            </w:r>
            <w:r>
              <w:rPr>
                <w:rFonts w:asciiTheme="majorBidi" w:hAnsiTheme="majorBidi" w:cstheme="majorBidi"/>
                <w:b/>
              </w:rPr>
              <w:t>c</w:t>
            </w:r>
            <w:r w:rsidRPr="007C5E88">
              <w:rPr>
                <w:rFonts w:asciiTheme="majorBidi" w:hAnsiTheme="majorBidi" w:cstheme="majorBidi"/>
                <w:b/>
              </w:rPr>
              <w:t xml:space="preserve">hanges in </w:t>
            </w:r>
            <w:r>
              <w:rPr>
                <w:rFonts w:asciiTheme="majorBidi" w:hAnsiTheme="majorBidi" w:cstheme="majorBidi"/>
                <w:b/>
              </w:rPr>
              <w:t>e</w:t>
            </w:r>
            <w:r w:rsidRPr="007C5E88">
              <w:rPr>
                <w:rFonts w:asciiTheme="majorBidi" w:hAnsiTheme="majorBidi" w:cstheme="majorBidi"/>
                <w:b/>
              </w:rPr>
              <w:t>quity</w:t>
            </w:r>
          </w:p>
        </w:tc>
        <w:tc>
          <w:tcPr>
            <w:tcW w:w="1361" w:type="dxa"/>
            <w:tcBorders>
              <w:top w:val="nil"/>
              <w:left w:val="nil"/>
              <w:bottom w:val="nil"/>
              <w:right w:val="nil"/>
            </w:tcBorders>
          </w:tcPr>
          <w:p w14:paraId="1FAD3947" w14:textId="77777777" w:rsidR="00206F03" w:rsidRPr="007C5E88" w:rsidRDefault="00206F03" w:rsidP="00A97DC9">
            <w:pPr>
              <w:tabs>
                <w:tab w:val="center" w:pos="8450"/>
              </w:tabs>
              <w:jc w:val="center"/>
              <w:rPr>
                <w:rFonts w:asciiTheme="majorBidi" w:hAnsiTheme="majorBidi" w:cstheme="majorBidi"/>
                <w:b/>
                <w:iCs/>
              </w:rPr>
            </w:pPr>
            <w:r>
              <w:rPr>
                <w:rFonts w:asciiTheme="majorBidi" w:hAnsiTheme="majorBidi" w:cstheme="majorBidi"/>
                <w:b/>
                <w:iCs/>
              </w:rPr>
              <w:t>6</w:t>
            </w:r>
          </w:p>
        </w:tc>
      </w:tr>
      <w:tr w:rsidR="00206F03" w:rsidRPr="007C5E88" w14:paraId="58E74F24" w14:textId="77777777" w:rsidTr="00A97DC9">
        <w:tc>
          <w:tcPr>
            <w:tcW w:w="8187" w:type="dxa"/>
            <w:tcBorders>
              <w:top w:val="nil"/>
              <w:left w:val="nil"/>
              <w:bottom w:val="nil"/>
              <w:right w:val="nil"/>
            </w:tcBorders>
          </w:tcPr>
          <w:p w14:paraId="335BBBB0" w14:textId="77777777" w:rsidR="00206F03" w:rsidRPr="007C5E88" w:rsidRDefault="00206F03" w:rsidP="00A97DC9">
            <w:pPr>
              <w:tabs>
                <w:tab w:val="left" w:pos="-720"/>
              </w:tabs>
              <w:rPr>
                <w:rFonts w:asciiTheme="majorBidi" w:hAnsiTheme="majorBidi" w:cstheme="majorBidi"/>
                <w:b/>
                <w:iCs/>
              </w:rPr>
            </w:pPr>
          </w:p>
        </w:tc>
        <w:tc>
          <w:tcPr>
            <w:tcW w:w="1361" w:type="dxa"/>
            <w:tcBorders>
              <w:top w:val="nil"/>
              <w:left w:val="nil"/>
              <w:bottom w:val="nil"/>
              <w:right w:val="nil"/>
            </w:tcBorders>
          </w:tcPr>
          <w:p w14:paraId="613C1465" w14:textId="77777777" w:rsidR="00206F03" w:rsidRPr="007C5E88" w:rsidRDefault="00206F03" w:rsidP="00A97DC9">
            <w:pPr>
              <w:tabs>
                <w:tab w:val="center" w:pos="8450"/>
              </w:tabs>
              <w:jc w:val="center"/>
              <w:rPr>
                <w:rFonts w:asciiTheme="majorBidi" w:hAnsiTheme="majorBidi" w:cstheme="majorBidi"/>
                <w:b/>
                <w:iCs/>
              </w:rPr>
            </w:pPr>
          </w:p>
        </w:tc>
      </w:tr>
      <w:tr w:rsidR="00206F03" w:rsidRPr="007C5E88" w14:paraId="5054D5CC" w14:textId="77777777" w:rsidTr="00A97DC9">
        <w:tc>
          <w:tcPr>
            <w:tcW w:w="8187" w:type="dxa"/>
            <w:tcBorders>
              <w:top w:val="nil"/>
              <w:left w:val="nil"/>
              <w:bottom w:val="nil"/>
              <w:right w:val="nil"/>
            </w:tcBorders>
          </w:tcPr>
          <w:p w14:paraId="3CD3F9DC" w14:textId="77777777" w:rsidR="00206F03" w:rsidRPr="007C5E88" w:rsidRDefault="00206F03" w:rsidP="00A97DC9">
            <w:pPr>
              <w:tabs>
                <w:tab w:val="left" w:pos="-720"/>
              </w:tabs>
              <w:rPr>
                <w:rFonts w:asciiTheme="majorBidi" w:hAnsiTheme="majorBidi" w:cstheme="majorBidi"/>
                <w:b/>
                <w:iCs/>
              </w:rPr>
            </w:pPr>
            <w:r w:rsidRPr="007C5E88">
              <w:rPr>
                <w:rFonts w:asciiTheme="majorBidi" w:hAnsiTheme="majorBidi" w:cstheme="majorBidi"/>
                <w:b/>
              </w:rPr>
              <w:t>Interim</w:t>
            </w:r>
            <w:r>
              <w:rPr>
                <w:rFonts w:asciiTheme="majorBidi" w:hAnsiTheme="majorBidi" w:cstheme="majorBidi"/>
                <w:b/>
              </w:rPr>
              <w:t xml:space="preserve"> c</w:t>
            </w:r>
            <w:r w:rsidRPr="007C5E88">
              <w:rPr>
                <w:rFonts w:asciiTheme="majorBidi" w:hAnsiTheme="majorBidi" w:cstheme="majorBidi"/>
                <w:b/>
              </w:rPr>
              <w:t xml:space="preserve">ondensed </w:t>
            </w:r>
            <w:r>
              <w:rPr>
                <w:rFonts w:asciiTheme="majorBidi" w:hAnsiTheme="majorBidi" w:cstheme="majorBidi"/>
                <w:b/>
              </w:rPr>
              <w:t>c</w:t>
            </w:r>
            <w:r w:rsidRPr="007C5E88">
              <w:rPr>
                <w:rFonts w:asciiTheme="majorBidi" w:hAnsiTheme="majorBidi" w:cstheme="majorBidi"/>
                <w:b/>
              </w:rPr>
              <w:t xml:space="preserve">onsolidated </w:t>
            </w:r>
            <w:r>
              <w:rPr>
                <w:rFonts w:asciiTheme="majorBidi" w:hAnsiTheme="majorBidi" w:cstheme="majorBidi"/>
                <w:b/>
              </w:rPr>
              <w:t>s</w:t>
            </w:r>
            <w:r w:rsidRPr="007C5E88">
              <w:rPr>
                <w:rFonts w:asciiTheme="majorBidi" w:hAnsiTheme="majorBidi" w:cstheme="majorBidi"/>
                <w:b/>
              </w:rPr>
              <w:t xml:space="preserve">tatements of </w:t>
            </w:r>
            <w:r>
              <w:rPr>
                <w:rFonts w:asciiTheme="majorBidi" w:hAnsiTheme="majorBidi" w:cstheme="majorBidi"/>
                <w:b/>
              </w:rPr>
              <w:t>c</w:t>
            </w:r>
            <w:r w:rsidRPr="007C5E88">
              <w:rPr>
                <w:rFonts w:asciiTheme="majorBidi" w:hAnsiTheme="majorBidi" w:cstheme="majorBidi"/>
                <w:b/>
              </w:rPr>
              <w:t xml:space="preserve">ash </w:t>
            </w:r>
            <w:r>
              <w:rPr>
                <w:rFonts w:asciiTheme="majorBidi" w:hAnsiTheme="majorBidi" w:cstheme="majorBidi"/>
                <w:b/>
              </w:rPr>
              <w:t>f</w:t>
            </w:r>
            <w:r w:rsidRPr="007C5E88">
              <w:rPr>
                <w:rFonts w:asciiTheme="majorBidi" w:hAnsiTheme="majorBidi" w:cstheme="majorBidi"/>
                <w:b/>
              </w:rPr>
              <w:t>lows</w:t>
            </w:r>
          </w:p>
        </w:tc>
        <w:tc>
          <w:tcPr>
            <w:tcW w:w="1361" w:type="dxa"/>
            <w:tcBorders>
              <w:top w:val="nil"/>
              <w:left w:val="nil"/>
              <w:bottom w:val="nil"/>
              <w:right w:val="nil"/>
            </w:tcBorders>
          </w:tcPr>
          <w:p w14:paraId="2B254856" w14:textId="77777777" w:rsidR="00206F03" w:rsidRPr="007C5E88" w:rsidRDefault="00206F03" w:rsidP="00A97DC9">
            <w:pPr>
              <w:tabs>
                <w:tab w:val="center" w:pos="8450"/>
              </w:tabs>
              <w:jc w:val="center"/>
              <w:rPr>
                <w:rFonts w:asciiTheme="majorBidi" w:hAnsiTheme="majorBidi" w:cstheme="majorBidi"/>
                <w:b/>
                <w:iCs/>
              </w:rPr>
            </w:pPr>
            <w:r>
              <w:rPr>
                <w:rFonts w:asciiTheme="majorBidi" w:hAnsiTheme="majorBidi" w:cstheme="majorBidi"/>
                <w:b/>
                <w:iCs/>
              </w:rPr>
              <w:t>7</w:t>
            </w:r>
          </w:p>
        </w:tc>
      </w:tr>
      <w:tr w:rsidR="00206F03" w:rsidRPr="007C5E88" w14:paraId="664D33A5" w14:textId="77777777" w:rsidTr="00A97DC9">
        <w:tc>
          <w:tcPr>
            <w:tcW w:w="8187" w:type="dxa"/>
            <w:tcBorders>
              <w:top w:val="nil"/>
              <w:left w:val="nil"/>
              <w:bottom w:val="nil"/>
              <w:right w:val="nil"/>
            </w:tcBorders>
          </w:tcPr>
          <w:p w14:paraId="619AC2AE" w14:textId="77777777" w:rsidR="00206F03" w:rsidRPr="007C5E88" w:rsidRDefault="00206F03" w:rsidP="00A97DC9">
            <w:pPr>
              <w:tabs>
                <w:tab w:val="left" w:pos="-720"/>
              </w:tabs>
              <w:rPr>
                <w:rFonts w:asciiTheme="majorBidi" w:hAnsiTheme="majorBidi" w:cstheme="majorBidi"/>
                <w:b/>
                <w:iCs/>
              </w:rPr>
            </w:pPr>
          </w:p>
        </w:tc>
        <w:tc>
          <w:tcPr>
            <w:tcW w:w="1361" w:type="dxa"/>
            <w:tcBorders>
              <w:top w:val="nil"/>
              <w:left w:val="nil"/>
              <w:bottom w:val="nil"/>
              <w:right w:val="nil"/>
            </w:tcBorders>
          </w:tcPr>
          <w:p w14:paraId="092B89AC" w14:textId="77777777" w:rsidR="00206F03" w:rsidRPr="007C5E88" w:rsidRDefault="00206F03" w:rsidP="00A97DC9">
            <w:pPr>
              <w:tabs>
                <w:tab w:val="center" w:pos="8450"/>
              </w:tabs>
              <w:jc w:val="center"/>
              <w:rPr>
                <w:rFonts w:asciiTheme="majorBidi" w:hAnsiTheme="majorBidi" w:cstheme="majorBidi"/>
                <w:b/>
                <w:iCs/>
              </w:rPr>
            </w:pPr>
          </w:p>
        </w:tc>
      </w:tr>
      <w:tr w:rsidR="00206F03" w:rsidRPr="007C5E88" w14:paraId="299E57CA" w14:textId="77777777" w:rsidTr="00A97DC9">
        <w:tc>
          <w:tcPr>
            <w:tcW w:w="8187" w:type="dxa"/>
            <w:tcBorders>
              <w:top w:val="nil"/>
              <w:left w:val="nil"/>
              <w:bottom w:val="nil"/>
              <w:right w:val="nil"/>
            </w:tcBorders>
          </w:tcPr>
          <w:p w14:paraId="3AC32891" w14:textId="77777777" w:rsidR="00206F03" w:rsidRPr="007C5E88" w:rsidRDefault="00206F03" w:rsidP="00A97DC9">
            <w:pPr>
              <w:tabs>
                <w:tab w:val="left" w:pos="-720"/>
              </w:tabs>
              <w:rPr>
                <w:rFonts w:asciiTheme="majorBidi" w:hAnsiTheme="majorBidi" w:cstheme="majorBidi"/>
                <w:b/>
                <w:iCs/>
              </w:rPr>
            </w:pPr>
            <w:r w:rsidRPr="007C5E88">
              <w:rPr>
                <w:rFonts w:asciiTheme="majorBidi" w:hAnsiTheme="majorBidi" w:cstheme="majorBidi"/>
                <w:b/>
              </w:rPr>
              <w:t xml:space="preserve">Notes to </w:t>
            </w:r>
            <w:r>
              <w:rPr>
                <w:rFonts w:asciiTheme="majorBidi" w:hAnsiTheme="majorBidi" w:cstheme="majorBidi"/>
                <w:b/>
              </w:rPr>
              <w:t>interim c</w:t>
            </w:r>
            <w:r w:rsidRPr="007C5E88">
              <w:rPr>
                <w:rFonts w:asciiTheme="majorBidi" w:hAnsiTheme="majorBidi" w:cstheme="majorBidi"/>
                <w:b/>
              </w:rPr>
              <w:t xml:space="preserve">ondensed </w:t>
            </w:r>
            <w:r>
              <w:rPr>
                <w:rFonts w:asciiTheme="majorBidi" w:hAnsiTheme="majorBidi" w:cstheme="majorBidi"/>
                <w:b/>
              </w:rPr>
              <w:t>c</w:t>
            </w:r>
            <w:r w:rsidRPr="007C5E88">
              <w:rPr>
                <w:rFonts w:asciiTheme="majorBidi" w:hAnsiTheme="majorBidi" w:cstheme="majorBidi"/>
                <w:b/>
              </w:rPr>
              <w:t xml:space="preserve">onsolidated </w:t>
            </w:r>
            <w:r>
              <w:rPr>
                <w:rFonts w:asciiTheme="majorBidi" w:hAnsiTheme="majorBidi" w:cstheme="majorBidi"/>
                <w:b/>
              </w:rPr>
              <w:t>f</w:t>
            </w:r>
            <w:r w:rsidRPr="007C5E88">
              <w:rPr>
                <w:rFonts w:asciiTheme="majorBidi" w:hAnsiTheme="majorBidi" w:cstheme="majorBidi"/>
                <w:b/>
              </w:rPr>
              <w:t xml:space="preserve">inancial </w:t>
            </w:r>
            <w:r>
              <w:rPr>
                <w:rFonts w:asciiTheme="majorBidi" w:hAnsiTheme="majorBidi" w:cstheme="majorBidi"/>
                <w:b/>
              </w:rPr>
              <w:t>s</w:t>
            </w:r>
            <w:r w:rsidRPr="007C5E88">
              <w:rPr>
                <w:rFonts w:asciiTheme="majorBidi" w:hAnsiTheme="majorBidi" w:cstheme="majorBidi"/>
                <w:b/>
              </w:rPr>
              <w:t>tatements</w:t>
            </w:r>
          </w:p>
        </w:tc>
        <w:tc>
          <w:tcPr>
            <w:tcW w:w="1361" w:type="dxa"/>
            <w:tcBorders>
              <w:top w:val="nil"/>
              <w:left w:val="nil"/>
              <w:bottom w:val="nil"/>
              <w:right w:val="nil"/>
            </w:tcBorders>
          </w:tcPr>
          <w:p w14:paraId="6BF82488" w14:textId="40627563" w:rsidR="00206F03" w:rsidRPr="007C5E88" w:rsidRDefault="00A07073" w:rsidP="00A97DC9">
            <w:pPr>
              <w:tabs>
                <w:tab w:val="center" w:pos="8450"/>
              </w:tabs>
              <w:jc w:val="center"/>
              <w:rPr>
                <w:rFonts w:asciiTheme="majorBidi" w:hAnsiTheme="majorBidi" w:cstheme="majorBidi"/>
                <w:b/>
                <w:iCs/>
                <w:rtl/>
              </w:rPr>
            </w:pPr>
            <w:r>
              <w:rPr>
                <w:rFonts w:asciiTheme="majorBidi" w:hAnsiTheme="majorBidi" w:cstheme="majorBidi"/>
                <w:b/>
                <w:iCs/>
              </w:rPr>
              <w:t>8</w:t>
            </w:r>
            <w:r w:rsidR="00206F03">
              <w:rPr>
                <w:rFonts w:asciiTheme="majorBidi" w:hAnsiTheme="majorBidi" w:cstheme="majorBidi"/>
                <w:b/>
                <w:iCs/>
              </w:rPr>
              <w:t xml:space="preserve"> - </w:t>
            </w:r>
            <w:r w:rsidR="006179B7">
              <w:rPr>
                <w:rFonts w:asciiTheme="majorBidi" w:hAnsiTheme="majorBidi" w:cstheme="majorBidi"/>
                <w:b/>
                <w:iCs/>
              </w:rPr>
              <w:t>1</w:t>
            </w:r>
            <w:r>
              <w:rPr>
                <w:rFonts w:asciiTheme="majorBidi" w:hAnsiTheme="majorBidi" w:cstheme="majorBidi"/>
                <w:b/>
                <w:iCs/>
              </w:rPr>
              <w:t>2</w:t>
            </w:r>
          </w:p>
        </w:tc>
      </w:tr>
    </w:tbl>
    <w:p w14:paraId="3A9AA6E4" w14:textId="77777777" w:rsidR="00206F03" w:rsidRPr="007C5E88" w:rsidRDefault="00206F03" w:rsidP="00206F03">
      <w:pPr>
        <w:tabs>
          <w:tab w:val="left" w:pos="-1440"/>
          <w:tab w:val="left" w:pos="-720"/>
          <w:tab w:val="left" w:pos="720"/>
          <w:tab w:val="center" w:pos="8450"/>
        </w:tabs>
        <w:rPr>
          <w:rFonts w:asciiTheme="majorBidi" w:hAnsiTheme="majorBidi" w:cstheme="majorBidi"/>
          <w:b/>
          <w:iCs/>
        </w:rPr>
      </w:pPr>
    </w:p>
    <w:p w14:paraId="5A014FBE" w14:textId="77777777" w:rsidR="00206F03" w:rsidRPr="007C5E88" w:rsidRDefault="00206F03" w:rsidP="00206F03">
      <w:pPr>
        <w:tabs>
          <w:tab w:val="left" w:pos="-1440"/>
          <w:tab w:val="left" w:pos="-720"/>
          <w:tab w:val="left" w:pos="720"/>
          <w:tab w:val="center" w:pos="8450"/>
        </w:tabs>
        <w:rPr>
          <w:rFonts w:asciiTheme="majorBidi" w:hAnsiTheme="majorBidi" w:cstheme="majorBidi"/>
          <w:b/>
          <w:iCs/>
        </w:rPr>
      </w:pPr>
    </w:p>
    <w:p w14:paraId="7F5D20D5" w14:textId="77777777" w:rsidR="00206F03" w:rsidRPr="007C5E88" w:rsidRDefault="00206F03" w:rsidP="00206F03">
      <w:pPr>
        <w:tabs>
          <w:tab w:val="left" w:pos="-1440"/>
          <w:tab w:val="left" w:pos="-720"/>
          <w:tab w:val="left" w:pos="720"/>
          <w:tab w:val="center" w:pos="8450"/>
        </w:tabs>
        <w:rPr>
          <w:rFonts w:asciiTheme="majorBidi" w:hAnsiTheme="majorBidi" w:cstheme="majorBidi"/>
          <w:b/>
          <w:iCs/>
        </w:rPr>
      </w:pPr>
    </w:p>
    <w:p w14:paraId="32C19267" w14:textId="77777777" w:rsidR="00206F03" w:rsidRPr="007C5E88" w:rsidRDefault="00206F03" w:rsidP="00206F03">
      <w:pPr>
        <w:tabs>
          <w:tab w:val="left" w:pos="-1440"/>
          <w:tab w:val="left" w:pos="-720"/>
          <w:tab w:val="left" w:pos="720"/>
          <w:tab w:val="center" w:pos="8450"/>
        </w:tabs>
        <w:rPr>
          <w:rFonts w:asciiTheme="majorBidi" w:hAnsiTheme="majorBidi" w:cstheme="majorBidi"/>
          <w:b/>
          <w:iCs/>
        </w:rPr>
      </w:pPr>
    </w:p>
    <w:p w14:paraId="471A392F" w14:textId="77777777" w:rsidR="00206F03" w:rsidRDefault="00206F03" w:rsidP="00206F03">
      <w:pPr>
        <w:tabs>
          <w:tab w:val="center" w:pos="4680"/>
        </w:tabs>
        <w:jc w:val="center"/>
        <w:rPr>
          <w:rFonts w:asciiTheme="majorBidi" w:hAnsiTheme="majorBidi" w:cstheme="majorBidi"/>
          <w:bCs/>
          <w:iCs/>
        </w:rPr>
      </w:pPr>
      <w:r w:rsidRPr="007C5E88">
        <w:rPr>
          <w:rFonts w:asciiTheme="majorBidi" w:hAnsiTheme="majorBidi" w:cstheme="majorBidi"/>
          <w:bCs/>
          <w:iCs/>
        </w:rPr>
        <w:t>-</w:t>
      </w:r>
      <w:r w:rsidRPr="007C5E88">
        <w:rPr>
          <w:rFonts w:asciiTheme="majorBidi" w:hAnsiTheme="majorBidi" w:cstheme="majorBidi"/>
          <w:bCs/>
          <w:iCs/>
          <w:rtl/>
        </w:rPr>
        <w:t xml:space="preserve"> </w:t>
      </w:r>
      <w:r w:rsidRPr="007C5E88">
        <w:rPr>
          <w:rFonts w:asciiTheme="majorBidi" w:hAnsiTheme="majorBidi" w:cstheme="majorBidi"/>
          <w:bCs/>
          <w:iCs/>
        </w:rPr>
        <w:t>-</w:t>
      </w:r>
      <w:r w:rsidRPr="007C5E88">
        <w:rPr>
          <w:rFonts w:asciiTheme="majorBidi" w:hAnsiTheme="majorBidi" w:cstheme="majorBidi"/>
          <w:bCs/>
          <w:iCs/>
          <w:rtl/>
        </w:rPr>
        <w:t xml:space="preserve"> </w:t>
      </w:r>
      <w:r w:rsidRPr="007C5E88">
        <w:rPr>
          <w:rFonts w:asciiTheme="majorBidi" w:hAnsiTheme="majorBidi" w:cstheme="majorBidi"/>
          <w:bCs/>
          <w:iCs/>
        </w:rPr>
        <w:t>-</w:t>
      </w:r>
      <w:r w:rsidRPr="007C5E88">
        <w:rPr>
          <w:rFonts w:asciiTheme="majorBidi" w:hAnsiTheme="majorBidi" w:cstheme="majorBidi"/>
          <w:bCs/>
          <w:iCs/>
          <w:rtl/>
        </w:rPr>
        <w:t xml:space="preserve"> </w:t>
      </w:r>
      <w:r w:rsidRPr="007C5E88">
        <w:rPr>
          <w:rFonts w:asciiTheme="majorBidi" w:hAnsiTheme="majorBidi" w:cstheme="majorBidi"/>
          <w:bCs/>
          <w:iCs/>
        </w:rPr>
        <w:t>-</w:t>
      </w:r>
      <w:r w:rsidRPr="007C5E88">
        <w:rPr>
          <w:rFonts w:asciiTheme="majorBidi" w:hAnsiTheme="majorBidi" w:cstheme="majorBidi"/>
          <w:bCs/>
          <w:iCs/>
          <w:rtl/>
        </w:rPr>
        <w:t xml:space="preserve"> </w:t>
      </w:r>
      <w:r w:rsidRPr="007C5E88">
        <w:rPr>
          <w:rFonts w:asciiTheme="majorBidi" w:hAnsiTheme="majorBidi" w:cstheme="majorBidi"/>
          <w:bCs/>
          <w:iCs/>
        </w:rPr>
        <w:t>-</w:t>
      </w:r>
      <w:r w:rsidRPr="007C5E88">
        <w:rPr>
          <w:rFonts w:asciiTheme="majorBidi" w:hAnsiTheme="majorBidi" w:cstheme="majorBidi"/>
          <w:bCs/>
          <w:iCs/>
          <w:rtl/>
        </w:rPr>
        <w:t xml:space="preserve"> </w:t>
      </w:r>
      <w:r w:rsidRPr="007C5E88">
        <w:rPr>
          <w:rFonts w:asciiTheme="majorBidi" w:hAnsiTheme="majorBidi" w:cstheme="majorBidi"/>
          <w:bCs/>
          <w:iCs/>
        </w:rPr>
        <w:t>-</w:t>
      </w:r>
      <w:r w:rsidRPr="007C5E88">
        <w:rPr>
          <w:rFonts w:asciiTheme="majorBidi" w:hAnsiTheme="majorBidi" w:cstheme="majorBidi"/>
          <w:bCs/>
          <w:iCs/>
          <w:rtl/>
        </w:rPr>
        <w:t xml:space="preserve"> </w:t>
      </w:r>
      <w:r w:rsidRPr="007C5E88">
        <w:rPr>
          <w:rFonts w:asciiTheme="majorBidi" w:hAnsiTheme="majorBidi" w:cstheme="majorBidi"/>
          <w:bCs/>
          <w:iCs/>
        </w:rPr>
        <w:t>-</w:t>
      </w:r>
      <w:r w:rsidRPr="007C5E88">
        <w:rPr>
          <w:rFonts w:asciiTheme="majorBidi" w:hAnsiTheme="majorBidi" w:cstheme="majorBidi"/>
          <w:bCs/>
          <w:iCs/>
          <w:rtl/>
        </w:rPr>
        <w:t xml:space="preserve"> </w:t>
      </w:r>
      <w:r w:rsidRPr="007C5E88">
        <w:rPr>
          <w:rFonts w:asciiTheme="majorBidi" w:hAnsiTheme="majorBidi" w:cstheme="majorBidi"/>
          <w:bCs/>
          <w:iCs/>
        </w:rPr>
        <w:t>-</w:t>
      </w:r>
      <w:r w:rsidRPr="007C5E88">
        <w:rPr>
          <w:rFonts w:asciiTheme="majorBidi" w:hAnsiTheme="majorBidi" w:cstheme="majorBidi"/>
          <w:bCs/>
          <w:iCs/>
          <w:rtl/>
        </w:rPr>
        <w:t xml:space="preserve"> </w:t>
      </w:r>
      <w:r w:rsidRPr="007C5E88">
        <w:rPr>
          <w:rFonts w:asciiTheme="majorBidi" w:hAnsiTheme="majorBidi" w:cstheme="majorBidi"/>
          <w:bCs/>
          <w:iCs/>
        </w:rPr>
        <w:t>-</w:t>
      </w:r>
      <w:r w:rsidRPr="007C5E88">
        <w:rPr>
          <w:rFonts w:asciiTheme="majorBidi" w:hAnsiTheme="majorBidi" w:cstheme="majorBidi"/>
          <w:bCs/>
          <w:iCs/>
          <w:rtl/>
        </w:rPr>
        <w:t xml:space="preserve"> </w:t>
      </w:r>
      <w:r w:rsidRPr="007C5E88">
        <w:rPr>
          <w:rFonts w:asciiTheme="majorBidi" w:hAnsiTheme="majorBidi" w:cstheme="majorBidi"/>
          <w:bCs/>
          <w:iCs/>
        </w:rPr>
        <w:t>-</w:t>
      </w:r>
      <w:r w:rsidRPr="007C5E88">
        <w:rPr>
          <w:rFonts w:asciiTheme="majorBidi" w:hAnsiTheme="majorBidi" w:cstheme="majorBidi"/>
          <w:bCs/>
          <w:iCs/>
          <w:rtl/>
        </w:rPr>
        <w:t xml:space="preserve"> </w:t>
      </w:r>
      <w:r w:rsidRPr="007C5E88">
        <w:rPr>
          <w:rFonts w:asciiTheme="majorBidi" w:hAnsiTheme="majorBidi" w:cstheme="majorBidi"/>
          <w:bCs/>
          <w:iCs/>
        </w:rPr>
        <w:t>-</w:t>
      </w:r>
    </w:p>
    <w:p w14:paraId="541089A7" w14:textId="77777777" w:rsidR="00206F03" w:rsidRDefault="00206F03" w:rsidP="00206F03">
      <w:pPr>
        <w:tabs>
          <w:tab w:val="center" w:pos="4680"/>
        </w:tabs>
        <w:jc w:val="center"/>
        <w:rPr>
          <w:rFonts w:asciiTheme="majorBidi" w:hAnsiTheme="majorBidi" w:cstheme="majorBidi"/>
          <w:bCs/>
          <w:iCs/>
        </w:rPr>
      </w:pPr>
    </w:p>
    <w:p w14:paraId="197DB3BF" w14:textId="77777777" w:rsidR="00206F03" w:rsidRDefault="00206F03" w:rsidP="00206F03">
      <w:pPr>
        <w:tabs>
          <w:tab w:val="center" w:pos="4680"/>
        </w:tabs>
        <w:jc w:val="center"/>
        <w:rPr>
          <w:rFonts w:asciiTheme="majorBidi" w:hAnsiTheme="majorBidi" w:cstheme="majorBidi"/>
          <w:bCs/>
          <w:iCs/>
        </w:rPr>
      </w:pPr>
    </w:p>
    <w:p w14:paraId="06656555" w14:textId="77777777" w:rsidR="00206F03" w:rsidRDefault="00206F03" w:rsidP="00206F03">
      <w:pPr>
        <w:tabs>
          <w:tab w:val="center" w:pos="4680"/>
        </w:tabs>
        <w:jc w:val="center"/>
        <w:rPr>
          <w:rFonts w:asciiTheme="majorBidi" w:hAnsiTheme="majorBidi" w:cstheme="majorBidi"/>
          <w:bCs/>
          <w:iCs/>
        </w:rPr>
      </w:pPr>
    </w:p>
    <w:p w14:paraId="7AED112B" w14:textId="77777777" w:rsidR="00206F03" w:rsidRDefault="00206F03" w:rsidP="00206F03">
      <w:pPr>
        <w:tabs>
          <w:tab w:val="center" w:pos="4680"/>
        </w:tabs>
        <w:jc w:val="center"/>
        <w:rPr>
          <w:rFonts w:asciiTheme="majorBidi" w:hAnsiTheme="majorBidi" w:cstheme="majorBidi"/>
          <w:bCs/>
          <w:iCs/>
        </w:rPr>
      </w:pPr>
    </w:p>
    <w:p w14:paraId="73B88DA9" w14:textId="77777777" w:rsidR="00DE5194" w:rsidRDefault="00DE5194" w:rsidP="00206F03">
      <w:pPr>
        <w:tabs>
          <w:tab w:val="center" w:pos="4680"/>
        </w:tabs>
        <w:jc w:val="center"/>
        <w:rPr>
          <w:rFonts w:asciiTheme="majorBidi" w:hAnsiTheme="majorBidi" w:cstheme="majorBidi"/>
          <w:bCs/>
          <w:iCs/>
        </w:rPr>
      </w:pPr>
    </w:p>
    <w:p w14:paraId="3FCB8D9F" w14:textId="77777777" w:rsidR="00D15E5F" w:rsidRDefault="00D15E5F" w:rsidP="00206F03">
      <w:pPr>
        <w:tabs>
          <w:tab w:val="center" w:pos="4680"/>
        </w:tabs>
        <w:jc w:val="center"/>
        <w:rPr>
          <w:rFonts w:asciiTheme="majorBidi" w:hAnsiTheme="majorBidi" w:cstheme="majorBidi"/>
          <w:bCs/>
          <w:iCs/>
        </w:rPr>
        <w:sectPr w:rsidR="00D15E5F" w:rsidSect="00687A34">
          <w:footerReference w:type="default" r:id="rId9"/>
          <w:pgSz w:w="11906" w:h="16838" w:code="9"/>
          <w:pgMar w:top="1134" w:right="1134" w:bottom="1134" w:left="1134" w:header="567" w:footer="567" w:gutter="0"/>
          <w:cols w:space="709"/>
          <w:bidi/>
          <w:docGrid w:linePitch="326"/>
        </w:sectPr>
      </w:pPr>
    </w:p>
    <w:p w14:paraId="0B83DBA0" w14:textId="77777777" w:rsidR="00206F03" w:rsidRPr="00E67E5C" w:rsidRDefault="00206F03" w:rsidP="00206F03">
      <w:pPr>
        <w:pBdr>
          <w:bottom w:val="single" w:sz="12" w:space="1" w:color="auto"/>
        </w:pBdr>
        <w:rPr>
          <w:rFonts w:asciiTheme="majorBidi" w:hAnsiTheme="majorBidi" w:cstheme="majorBidi"/>
          <w:b/>
          <w:sz w:val="21"/>
          <w:szCs w:val="21"/>
        </w:rPr>
      </w:pPr>
      <w:r w:rsidRPr="00E67E5C">
        <w:rPr>
          <w:rFonts w:asciiTheme="majorBidi" w:hAnsiTheme="majorBidi" w:cstheme="majorBidi"/>
          <w:b/>
          <w:sz w:val="21"/>
          <w:szCs w:val="21"/>
        </w:rPr>
        <w:lastRenderedPageBreak/>
        <w:t xml:space="preserve">INTERIM CONDENSED CONSOLIDATED STATEMENTS OF FINANCIAL POSITION  </w:t>
      </w:r>
    </w:p>
    <w:p w14:paraId="5C8D3A0D" w14:textId="77777777" w:rsidR="00206F03" w:rsidRPr="008D0C91" w:rsidRDefault="00206F03" w:rsidP="00206F03">
      <w:pPr>
        <w:rPr>
          <w:rFonts w:asciiTheme="majorBidi" w:hAnsiTheme="majorBidi" w:cstheme="majorBidi"/>
          <w:b/>
          <w:iCs/>
          <w:highlight w:val="yellow"/>
        </w:rPr>
      </w:pPr>
    </w:p>
    <w:p w14:paraId="30F8F604" w14:textId="77777777" w:rsidR="00206F03" w:rsidRPr="008D0C91" w:rsidRDefault="00206F03" w:rsidP="00206F03">
      <w:pPr>
        <w:rPr>
          <w:rFonts w:asciiTheme="majorBidi" w:hAnsiTheme="majorBidi" w:cstheme="majorBidi"/>
          <w:highlight w:val="yellow"/>
        </w:rPr>
      </w:pPr>
    </w:p>
    <w:tbl>
      <w:tblPr>
        <w:tblW w:w="0" w:type="auto"/>
        <w:tblLayout w:type="fixed"/>
        <w:tblCellMar>
          <w:left w:w="0" w:type="dxa"/>
          <w:right w:w="0" w:type="dxa"/>
        </w:tblCellMar>
        <w:tblLook w:val="0000" w:firstRow="0" w:lastRow="0" w:firstColumn="0" w:lastColumn="0" w:noHBand="0" w:noVBand="0"/>
      </w:tblPr>
      <w:tblGrid>
        <w:gridCol w:w="6593"/>
        <w:gridCol w:w="113"/>
        <w:gridCol w:w="1247"/>
        <w:gridCol w:w="227"/>
        <w:gridCol w:w="1418"/>
      </w:tblGrid>
      <w:tr w:rsidR="00206F03" w:rsidRPr="008D0C91" w14:paraId="0624B4BB" w14:textId="77777777" w:rsidTr="00A97DC9">
        <w:tc>
          <w:tcPr>
            <w:tcW w:w="6593" w:type="dxa"/>
            <w:tcBorders>
              <w:top w:val="nil"/>
              <w:left w:val="nil"/>
              <w:bottom w:val="nil"/>
              <w:right w:val="nil"/>
            </w:tcBorders>
          </w:tcPr>
          <w:p w14:paraId="5A02C381" w14:textId="77777777" w:rsidR="00206F03" w:rsidRPr="008D0C91" w:rsidRDefault="00206F03" w:rsidP="00A97DC9">
            <w:pPr>
              <w:spacing w:line="240" w:lineRule="exact"/>
              <w:rPr>
                <w:rFonts w:asciiTheme="majorBidi" w:hAnsiTheme="majorBidi" w:cstheme="majorBidi"/>
                <w:sz w:val="22"/>
                <w:szCs w:val="22"/>
                <w:highlight w:val="yellow"/>
              </w:rPr>
            </w:pPr>
          </w:p>
        </w:tc>
        <w:tc>
          <w:tcPr>
            <w:tcW w:w="113" w:type="dxa"/>
            <w:tcBorders>
              <w:top w:val="nil"/>
              <w:left w:val="nil"/>
              <w:bottom w:val="nil"/>
              <w:right w:val="nil"/>
            </w:tcBorders>
            <w:vAlign w:val="bottom"/>
          </w:tcPr>
          <w:p w14:paraId="371313B7" w14:textId="77777777" w:rsidR="00206F03" w:rsidRPr="008D0C91" w:rsidRDefault="00206F03" w:rsidP="00A97DC9">
            <w:pPr>
              <w:spacing w:line="240" w:lineRule="exact"/>
              <w:rPr>
                <w:rFonts w:asciiTheme="majorBidi" w:hAnsiTheme="majorBidi" w:cstheme="majorBidi"/>
                <w:bCs/>
                <w:iCs/>
                <w:sz w:val="22"/>
                <w:szCs w:val="22"/>
                <w:highlight w:val="yellow"/>
              </w:rPr>
            </w:pPr>
          </w:p>
        </w:tc>
        <w:tc>
          <w:tcPr>
            <w:tcW w:w="1247" w:type="dxa"/>
            <w:tcBorders>
              <w:left w:val="nil"/>
              <w:right w:val="nil"/>
            </w:tcBorders>
            <w:vAlign w:val="bottom"/>
          </w:tcPr>
          <w:p w14:paraId="71E823E0" w14:textId="77777777" w:rsidR="00206F03" w:rsidRPr="008302D4" w:rsidRDefault="00206F03" w:rsidP="00A97DC9">
            <w:pPr>
              <w:spacing w:line="240" w:lineRule="exact"/>
              <w:jc w:val="center"/>
              <w:rPr>
                <w:rFonts w:asciiTheme="majorBidi" w:hAnsiTheme="majorBidi" w:cstheme="majorBidi"/>
                <w:sz w:val="22"/>
                <w:szCs w:val="22"/>
              </w:rPr>
            </w:pPr>
            <w:r w:rsidRPr="008302D4">
              <w:rPr>
                <w:rFonts w:asciiTheme="majorBidi" w:hAnsiTheme="majorBidi" w:cstheme="majorBidi"/>
                <w:b/>
                <w:bCs/>
                <w:sz w:val="22"/>
                <w:szCs w:val="22"/>
              </w:rPr>
              <w:t>June 30,</w:t>
            </w:r>
          </w:p>
        </w:tc>
        <w:tc>
          <w:tcPr>
            <w:tcW w:w="227" w:type="dxa"/>
            <w:tcBorders>
              <w:left w:val="nil"/>
              <w:bottom w:val="nil"/>
              <w:right w:val="nil"/>
            </w:tcBorders>
            <w:vAlign w:val="bottom"/>
          </w:tcPr>
          <w:p w14:paraId="71B544C1" w14:textId="77777777" w:rsidR="00206F03" w:rsidRPr="008D0C91" w:rsidRDefault="00206F03" w:rsidP="00A97DC9">
            <w:pPr>
              <w:spacing w:line="240" w:lineRule="exact"/>
              <w:jc w:val="center"/>
              <w:rPr>
                <w:rFonts w:asciiTheme="majorBidi" w:hAnsiTheme="majorBidi" w:cstheme="majorBidi"/>
                <w:sz w:val="22"/>
                <w:szCs w:val="22"/>
                <w:highlight w:val="yellow"/>
              </w:rPr>
            </w:pPr>
          </w:p>
        </w:tc>
        <w:tc>
          <w:tcPr>
            <w:tcW w:w="1418" w:type="dxa"/>
            <w:tcBorders>
              <w:left w:val="nil"/>
              <w:right w:val="nil"/>
            </w:tcBorders>
            <w:vAlign w:val="bottom"/>
          </w:tcPr>
          <w:p w14:paraId="521B8E08" w14:textId="77777777" w:rsidR="00206F03" w:rsidRPr="00E67E5C" w:rsidRDefault="00206F03" w:rsidP="00A97DC9">
            <w:pPr>
              <w:spacing w:line="240" w:lineRule="exact"/>
              <w:jc w:val="center"/>
              <w:rPr>
                <w:rFonts w:asciiTheme="majorBidi" w:hAnsiTheme="majorBidi" w:cstheme="majorBidi"/>
                <w:sz w:val="22"/>
                <w:szCs w:val="22"/>
              </w:rPr>
            </w:pPr>
            <w:r w:rsidRPr="00E67E5C">
              <w:rPr>
                <w:rFonts w:asciiTheme="majorBidi" w:hAnsiTheme="majorBidi" w:cstheme="majorBidi"/>
                <w:b/>
                <w:bCs/>
                <w:sz w:val="22"/>
                <w:szCs w:val="22"/>
              </w:rPr>
              <w:t xml:space="preserve">December 31, </w:t>
            </w:r>
          </w:p>
        </w:tc>
      </w:tr>
      <w:tr w:rsidR="00206F03" w:rsidRPr="008D0C91" w14:paraId="2E5141F8" w14:textId="77777777" w:rsidTr="00A97DC9">
        <w:tc>
          <w:tcPr>
            <w:tcW w:w="6593" w:type="dxa"/>
            <w:tcBorders>
              <w:top w:val="nil"/>
              <w:left w:val="nil"/>
              <w:bottom w:val="nil"/>
              <w:right w:val="nil"/>
            </w:tcBorders>
          </w:tcPr>
          <w:p w14:paraId="49362C05" w14:textId="77777777" w:rsidR="00206F03" w:rsidRPr="008D0C91" w:rsidRDefault="00206F03" w:rsidP="00A97DC9">
            <w:pPr>
              <w:spacing w:line="240" w:lineRule="exact"/>
              <w:rPr>
                <w:rFonts w:asciiTheme="majorBidi" w:hAnsiTheme="majorBidi" w:cstheme="majorBidi"/>
                <w:sz w:val="22"/>
                <w:szCs w:val="22"/>
                <w:highlight w:val="yellow"/>
              </w:rPr>
            </w:pPr>
          </w:p>
        </w:tc>
        <w:tc>
          <w:tcPr>
            <w:tcW w:w="113" w:type="dxa"/>
            <w:tcBorders>
              <w:top w:val="nil"/>
              <w:left w:val="nil"/>
              <w:bottom w:val="nil"/>
              <w:right w:val="nil"/>
            </w:tcBorders>
            <w:vAlign w:val="bottom"/>
          </w:tcPr>
          <w:p w14:paraId="3E439D99" w14:textId="77777777" w:rsidR="00206F03" w:rsidRPr="008D0C91" w:rsidRDefault="00206F03" w:rsidP="00A97DC9">
            <w:pPr>
              <w:spacing w:line="240" w:lineRule="exact"/>
              <w:rPr>
                <w:rFonts w:asciiTheme="majorBidi" w:hAnsiTheme="majorBidi" w:cstheme="majorBidi"/>
                <w:bCs/>
                <w:iCs/>
                <w:sz w:val="22"/>
                <w:szCs w:val="22"/>
                <w:highlight w:val="yellow"/>
              </w:rPr>
            </w:pPr>
          </w:p>
        </w:tc>
        <w:tc>
          <w:tcPr>
            <w:tcW w:w="1247" w:type="dxa"/>
            <w:tcBorders>
              <w:left w:val="nil"/>
              <w:bottom w:val="single" w:sz="4" w:space="0" w:color="auto"/>
              <w:right w:val="nil"/>
            </w:tcBorders>
            <w:vAlign w:val="bottom"/>
          </w:tcPr>
          <w:p w14:paraId="4301D1FF" w14:textId="65D26205" w:rsidR="00206F03" w:rsidRPr="008302D4" w:rsidRDefault="00206F03" w:rsidP="00A97DC9">
            <w:pPr>
              <w:spacing w:line="240" w:lineRule="exact"/>
              <w:jc w:val="center"/>
              <w:rPr>
                <w:rFonts w:asciiTheme="majorBidi" w:hAnsiTheme="majorBidi" w:cstheme="majorBidi"/>
                <w:sz w:val="22"/>
                <w:szCs w:val="22"/>
              </w:rPr>
            </w:pPr>
            <w:r w:rsidRPr="008302D4">
              <w:rPr>
                <w:rFonts w:asciiTheme="majorBidi" w:hAnsiTheme="majorBidi" w:cstheme="majorBidi"/>
                <w:b/>
                <w:iCs/>
                <w:sz w:val="22"/>
                <w:szCs w:val="22"/>
              </w:rPr>
              <w:t>202</w:t>
            </w:r>
            <w:r w:rsidR="008245E3" w:rsidRPr="008302D4">
              <w:rPr>
                <w:rFonts w:asciiTheme="majorBidi" w:hAnsiTheme="majorBidi" w:cstheme="majorBidi"/>
                <w:b/>
                <w:iCs/>
                <w:sz w:val="22"/>
                <w:szCs w:val="22"/>
              </w:rPr>
              <w:t>5</w:t>
            </w:r>
          </w:p>
        </w:tc>
        <w:tc>
          <w:tcPr>
            <w:tcW w:w="227" w:type="dxa"/>
            <w:tcBorders>
              <w:left w:val="nil"/>
              <w:bottom w:val="nil"/>
              <w:right w:val="nil"/>
            </w:tcBorders>
            <w:vAlign w:val="bottom"/>
          </w:tcPr>
          <w:p w14:paraId="37E1EE31" w14:textId="77777777" w:rsidR="00206F03" w:rsidRPr="008D0C91" w:rsidRDefault="00206F03" w:rsidP="00A97DC9">
            <w:pPr>
              <w:spacing w:line="240" w:lineRule="exact"/>
              <w:jc w:val="center"/>
              <w:rPr>
                <w:rFonts w:asciiTheme="majorBidi" w:hAnsiTheme="majorBidi" w:cstheme="majorBidi"/>
                <w:sz w:val="22"/>
                <w:szCs w:val="22"/>
                <w:highlight w:val="yellow"/>
              </w:rPr>
            </w:pPr>
          </w:p>
        </w:tc>
        <w:tc>
          <w:tcPr>
            <w:tcW w:w="1418" w:type="dxa"/>
            <w:tcBorders>
              <w:left w:val="nil"/>
              <w:bottom w:val="single" w:sz="4" w:space="0" w:color="auto"/>
              <w:right w:val="nil"/>
            </w:tcBorders>
            <w:vAlign w:val="bottom"/>
          </w:tcPr>
          <w:p w14:paraId="717B9D5F" w14:textId="5874CD42" w:rsidR="00206F03" w:rsidRPr="00E67E5C" w:rsidRDefault="00206F03" w:rsidP="00A97DC9">
            <w:pPr>
              <w:spacing w:line="240" w:lineRule="exact"/>
              <w:jc w:val="center"/>
              <w:rPr>
                <w:rFonts w:asciiTheme="majorBidi" w:hAnsiTheme="majorBidi" w:cstheme="majorBidi"/>
                <w:sz w:val="22"/>
                <w:szCs w:val="22"/>
              </w:rPr>
            </w:pPr>
            <w:r w:rsidRPr="00E67E5C">
              <w:rPr>
                <w:rFonts w:asciiTheme="majorBidi" w:hAnsiTheme="majorBidi" w:cstheme="majorBidi"/>
                <w:b/>
                <w:bCs/>
                <w:sz w:val="22"/>
                <w:szCs w:val="22"/>
              </w:rPr>
              <w:t>20</w:t>
            </w:r>
            <w:r w:rsidR="005D02B3" w:rsidRPr="00E67E5C">
              <w:rPr>
                <w:rFonts w:asciiTheme="majorBidi" w:hAnsiTheme="majorBidi" w:cstheme="majorBidi"/>
                <w:b/>
                <w:bCs/>
                <w:sz w:val="22"/>
                <w:szCs w:val="22"/>
              </w:rPr>
              <w:t>2</w:t>
            </w:r>
            <w:r w:rsidR="008245E3" w:rsidRPr="00E67E5C">
              <w:rPr>
                <w:rFonts w:asciiTheme="majorBidi" w:hAnsiTheme="majorBidi" w:cstheme="majorBidi"/>
                <w:b/>
                <w:bCs/>
                <w:sz w:val="22"/>
                <w:szCs w:val="22"/>
              </w:rPr>
              <w:t>4</w:t>
            </w:r>
          </w:p>
        </w:tc>
      </w:tr>
      <w:tr w:rsidR="00206F03" w:rsidRPr="008D0C91" w14:paraId="04D3424E" w14:textId="77777777" w:rsidTr="00A97DC9">
        <w:tc>
          <w:tcPr>
            <w:tcW w:w="6593" w:type="dxa"/>
            <w:tcBorders>
              <w:top w:val="nil"/>
              <w:left w:val="nil"/>
              <w:bottom w:val="nil"/>
              <w:right w:val="nil"/>
            </w:tcBorders>
          </w:tcPr>
          <w:p w14:paraId="7E5C95B1" w14:textId="77777777" w:rsidR="00206F03" w:rsidRPr="008D0C91" w:rsidRDefault="00206F03" w:rsidP="00A97DC9">
            <w:pPr>
              <w:spacing w:line="240" w:lineRule="exact"/>
              <w:rPr>
                <w:rFonts w:asciiTheme="majorBidi" w:hAnsiTheme="majorBidi" w:cstheme="majorBidi"/>
                <w:sz w:val="22"/>
                <w:szCs w:val="22"/>
                <w:highlight w:val="yellow"/>
              </w:rPr>
            </w:pPr>
          </w:p>
        </w:tc>
        <w:tc>
          <w:tcPr>
            <w:tcW w:w="113" w:type="dxa"/>
            <w:tcBorders>
              <w:top w:val="nil"/>
              <w:left w:val="nil"/>
              <w:bottom w:val="nil"/>
              <w:right w:val="nil"/>
            </w:tcBorders>
            <w:vAlign w:val="bottom"/>
          </w:tcPr>
          <w:p w14:paraId="40E795E5" w14:textId="77777777" w:rsidR="00206F03" w:rsidRPr="008D0C91" w:rsidRDefault="00206F03" w:rsidP="00A97DC9">
            <w:pPr>
              <w:spacing w:line="240" w:lineRule="exact"/>
              <w:rPr>
                <w:rFonts w:asciiTheme="majorBidi" w:hAnsiTheme="majorBidi" w:cstheme="majorBidi"/>
                <w:bCs/>
                <w:iCs/>
                <w:sz w:val="22"/>
                <w:szCs w:val="22"/>
                <w:highlight w:val="yellow"/>
              </w:rPr>
            </w:pPr>
          </w:p>
        </w:tc>
        <w:tc>
          <w:tcPr>
            <w:tcW w:w="1247" w:type="dxa"/>
            <w:tcBorders>
              <w:top w:val="single" w:sz="4" w:space="0" w:color="auto"/>
              <w:left w:val="nil"/>
              <w:right w:val="nil"/>
            </w:tcBorders>
          </w:tcPr>
          <w:p w14:paraId="0F6E4FEE" w14:textId="77777777" w:rsidR="00206F03" w:rsidRPr="008302D4" w:rsidRDefault="00206F03" w:rsidP="00A97DC9">
            <w:pPr>
              <w:spacing w:line="240" w:lineRule="exact"/>
              <w:jc w:val="center"/>
              <w:rPr>
                <w:rFonts w:asciiTheme="majorBidi" w:hAnsiTheme="majorBidi" w:cstheme="majorBidi"/>
                <w:sz w:val="22"/>
                <w:szCs w:val="22"/>
              </w:rPr>
            </w:pPr>
            <w:r w:rsidRPr="008302D4">
              <w:rPr>
                <w:rFonts w:asciiTheme="majorBidi" w:hAnsiTheme="majorBidi" w:cstheme="majorBidi"/>
                <w:b/>
                <w:bCs/>
                <w:sz w:val="22"/>
                <w:szCs w:val="22"/>
              </w:rPr>
              <w:t>EUR ‘000</w:t>
            </w:r>
          </w:p>
        </w:tc>
        <w:tc>
          <w:tcPr>
            <w:tcW w:w="227" w:type="dxa"/>
            <w:tcBorders>
              <w:left w:val="nil"/>
              <w:right w:val="nil"/>
            </w:tcBorders>
            <w:vAlign w:val="bottom"/>
          </w:tcPr>
          <w:p w14:paraId="15FD19DB" w14:textId="77777777" w:rsidR="00206F03" w:rsidRPr="008D0C91" w:rsidRDefault="00206F03" w:rsidP="00A97DC9">
            <w:pPr>
              <w:spacing w:line="240" w:lineRule="exact"/>
              <w:jc w:val="center"/>
              <w:rPr>
                <w:rFonts w:asciiTheme="majorBidi" w:hAnsiTheme="majorBidi" w:cstheme="majorBidi"/>
                <w:sz w:val="22"/>
                <w:szCs w:val="22"/>
                <w:highlight w:val="yellow"/>
              </w:rPr>
            </w:pPr>
          </w:p>
        </w:tc>
        <w:tc>
          <w:tcPr>
            <w:tcW w:w="1418" w:type="dxa"/>
            <w:tcBorders>
              <w:top w:val="single" w:sz="4" w:space="0" w:color="auto"/>
              <w:left w:val="nil"/>
              <w:right w:val="nil"/>
            </w:tcBorders>
          </w:tcPr>
          <w:p w14:paraId="29D5A979" w14:textId="77777777" w:rsidR="00206F03" w:rsidRPr="00E67E5C" w:rsidRDefault="00206F03" w:rsidP="00A97DC9">
            <w:pPr>
              <w:spacing w:line="240" w:lineRule="exact"/>
              <w:jc w:val="center"/>
              <w:rPr>
                <w:rFonts w:asciiTheme="majorBidi" w:hAnsiTheme="majorBidi" w:cstheme="majorBidi"/>
                <w:sz w:val="22"/>
                <w:szCs w:val="22"/>
              </w:rPr>
            </w:pPr>
            <w:r w:rsidRPr="00E67E5C">
              <w:rPr>
                <w:rFonts w:asciiTheme="majorBidi" w:hAnsiTheme="majorBidi" w:cstheme="majorBidi"/>
                <w:b/>
                <w:bCs/>
                <w:sz w:val="22"/>
                <w:szCs w:val="22"/>
              </w:rPr>
              <w:t>EUR ‘000</w:t>
            </w:r>
          </w:p>
        </w:tc>
      </w:tr>
      <w:tr w:rsidR="00206F03" w:rsidRPr="008D0C91" w14:paraId="363A2670" w14:textId="77777777" w:rsidTr="00A97DC9">
        <w:tc>
          <w:tcPr>
            <w:tcW w:w="6593" w:type="dxa"/>
            <w:tcBorders>
              <w:top w:val="nil"/>
              <w:left w:val="nil"/>
              <w:bottom w:val="nil"/>
              <w:right w:val="nil"/>
            </w:tcBorders>
          </w:tcPr>
          <w:p w14:paraId="37A3586B" w14:textId="77777777" w:rsidR="00206F03" w:rsidRPr="008D0C91" w:rsidRDefault="00206F03" w:rsidP="00A97DC9">
            <w:pPr>
              <w:spacing w:line="240" w:lineRule="exact"/>
              <w:rPr>
                <w:rFonts w:asciiTheme="majorBidi" w:hAnsiTheme="majorBidi" w:cstheme="majorBidi"/>
                <w:sz w:val="22"/>
                <w:szCs w:val="22"/>
                <w:highlight w:val="yellow"/>
              </w:rPr>
            </w:pPr>
          </w:p>
        </w:tc>
        <w:tc>
          <w:tcPr>
            <w:tcW w:w="113" w:type="dxa"/>
            <w:tcBorders>
              <w:top w:val="nil"/>
              <w:left w:val="nil"/>
              <w:bottom w:val="nil"/>
              <w:right w:val="nil"/>
            </w:tcBorders>
            <w:vAlign w:val="bottom"/>
          </w:tcPr>
          <w:p w14:paraId="1083CF8D" w14:textId="77777777" w:rsidR="00206F03" w:rsidRPr="008D0C91" w:rsidRDefault="00206F03" w:rsidP="00A97DC9">
            <w:pPr>
              <w:spacing w:line="240" w:lineRule="exact"/>
              <w:rPr>
                <w:rFonts w:asciiTheme="majorBidi" w:hAnsiTheme="majorBidi" w:cstheme="majorBidi"/>
                <w:bCs/>
                <w:iCs/>
                <w:sz w:val="22"/>
                <w:szCs w:val="22"/>
                <w:highlight w:val="yellow"/>
              </w:rPr>
            </w:pPr>
          </w:p>
        </w:tc>
        <w:tc>
          <w:tcPr>
            <w:tcW w:w="1247" w:type="dxa"/>
            <w:tcBorders>
              <w:left w:val="nil"/>
              <w:right w:val="nil"/>
            </w:tcBorders>
          </w:tcPr>
          <w:p w14:paraId="2BBDFD0F" w14:textId="77777777" w:rsidR="00206F03" w:rsidRPr="008302D4" w:rsidRDefault="00206F03" w:rsidP="00A97DC9">
            <w:pPr>
              <w:spacing w:line="240" w:lineRule="exact"/>
              <w:jc w:val="center"/>
              <w:rPr>
                <w:rFonts w:asciiTheme="majorBidi" w:hAnsiTheme="majorBidi" w:cstheme="majorBidi"/>
                <w:b/>
                <w:bCs/>
                <w:sz w:val="22"/>
                <w:szCs w:val="22"/>
              </w:rPr>
            </w:pPr>
            <w:r w:rsidRPr="008302D4">
              <w:rPr>
                <w:rFonts w:asciiTheme="majorBidi" w:hAnsiTheme="majorBidi" w:cstheme="majorBidi"/>
                <w:b/>
                <w:bCs/>
                <w:sz w:val="22"/>
                <w:szCs w:val="22"/>
              </w:rPr>
              <w:t>Not audited</w:t>
            </w:r>
          </w:p>
          <w:p w14:paraId="32A20211" w14:textId="77777777" w:rsidR="00206F03" w:rsidRPr="008302D4" w:rsidRDefault="00206F03" w:rsidP="00A97DC9">
            <w:pPr>
              <w:spacing w:line="240" w:lineRule="exact"/>
              <w:jc w:val="center"/>
              <w:rPr>
                <w:rFonts w:asciiTheme="majorBidi" w:hAnsiTheme="majorBidi" w:cstheme="majorBidi"/>
                <w:b/>
                <w:bCs/>
                <w:sz w:val="22"/>
                <w:szCs w:val="22"/>
              </w:rPr>
            </w:pPr>
            <w:r w:rsidRPr="008302D4">
              <w:rPr>
                <w:rFonts w:asciiTheme="majorBidi" w:hAnsiTheme="majorBidi" w:cstheme="majorBidi"/>
                <w:b/>
                <w:bCs/>
                <w:sz w:val="22"/>
                <w:szCs w:val="22"/>
              </w:rPr>
              <w:t>Not reviewed</w:t>
            </w:r>
          </w:p>
        </w:tc>
        <w:tc>
          <w:tcPr>
            <w:tcW w:w="227" w:type="dxa"/>
            <w:tcBorders>
              <w:left w:val="nil"/>
              <w:right w:val="nil"/>
            </w:tcBorders>
            <w:vAlign w:val="bottom"/>
          </w:tcPr>
          <w:p w14:paraId="0C3602F2" w14:textId="77777777" w:rsidR="00206F03" w:rsidRPr="008D0C91" w:rsidRDefault="00206F03" w:rsidP="00A97DC9">
            <w:pPr>
              <w:spacing w:line="240" w:lineRule="exact"/>
              <w:jc w:val="center"/>
              <w:rPr>
                <w:rFonts w:asciiTheme="majorBidi" w:hAnsiTheme="majorBidi" w:cstheme="majorBidi"/>
                <w:sz w:val="22"/>
                <w:szCs w:val="22"/>
                <w:highlight w:val="yellow"/>
              </w:rPr>
            </w:pPr>
          </w:p>
        </w:tc>
        <w:tc>
          <w:tcPr>
            <w:tcW w:w="1418" w:type="dxa"/>
            <w:tcBorders>
              <w:left w:val="nil"/>
              <w:right w:val="nil"/>
            </w:tcBorders>
          </w:tcPr>
          <w:p w14:paraId="0F1BBD4F" w14:textId="77777777" w:rsidR="00206F03" w:rsidRPr="00E67E5C" w:rsidRDefault="00206F03" w:rsidP="00A97DC9">
            <w:pPr>
              <w:spacing w:line="240" w:lineRule="exact"/>
              <w:jc w:val="center"/>
              <w:rPr>
                <w:rFonts w:asciiTheme="majorBidi" w:hAnsiTheme="majorBidi" w:cstheme="majorBidi"/>
                <w:b/>
                <w:bCs/>
                <w:sz w:val="22"/>
                <w:szCs w:val="22"/>
              </w:rPr>
            </w:pPr>
            <w:r w:rsidRPr="00E67E5C">
              <w:rPr>
                <w:rFonts w:asciiTheme="majorBidi" w:hAnsiTheme="majorBidi" w:cstheme="majorBidi"/>
                <w:b/>
                <w:bCs/>
                <w:sz w:val="22"/>
                <w:szCs w:val="22"/>
              </w:rPr>
              <w:t>Audited</w:t>
            </w:r>
          </w:p>
        </w:tc>
      </w:tr>
      <w:tr w:rsidR="00206F03" w:rsidRPr="008D0C91" w14:paraId="7B020D53" w14:textId="77777777" w:rsidTr="00A97DC9">
        <w:tc>
          <w:tcPr>
            <w:tcW w:w="6593" w:type="dxa"/>
            <w:tcBorders>
              <w:top w:val="nil"/>
              <w:left w:val="nil"/>
              <w:bottom w:val="nil"/>
              <w:right w:val="nil"/>
            </w:tcBorders>
          </w:tcPr>
          <w:p w14:paraId="6FE16D01" w14:textId="77777777" w:rsidR="00206F03" w:rsidRPr="008302D4" w:rsidRDefault="00206F03" w:rsidP="00A97DC9">
            <w:pPr>
              <w:spacing w:line="240" w:lineRule="exact"/>
              <w:ind w:left="567" w:hanging="141"/>
              <w:rPr>
                <w:rFonts w:asciiTheme="majorBidi" w:hAnsiTheme="majorBidi" w:cstheme="majorBidi"/>
                <w:sz w:val="22"/>
                <w:szCs w:val="22"/>
              </w:rPr>
            </w:pPr>
            <w:r w:rsidRPr="008302D4">
              <w:rPr>
                <w:rFonts w:asciiTheme="majorBidi" w:hAnsiTheme="majorBidi" w:cstheme="majorBidi"/>
                <w:sz w:val="22"/>
                <w:szCs w:val="22"/>
              </w:rPr>
              <w:t>ASSETS</w:t>
            </w:r>
          </w:p>
        </w:tc>
        <w:tc>
          <w:tcPr>
            <w:tcW w:w="113" w:type="dxa"/>
            <w:tcBorders>
              <w:top w:val="nil"/>
              <w:left w:val="nil"/>
              <w:bottom w:val="nil"/>
              <w:right w:val="nil"/>
            </w:tcBorders>
            <w:vAlign w:val="bottom"/>
          </w:tcPr>
          <w:p w14:paraId="361FA2CB" w14:textId="77777777" w:rsidR="00206F03" w:rsidRPr="008302D4" w:rsidRDefault="00206F03" w:rsidP="00A97DC9">
            <w:pPr>
              <w:spacing w:line="240" w:lineRule="exact"/>
              <w:rPr>
                <w:rFonts w:asciiTheme="majorBidi" w:hAnsiTheme="majorBidi" w:cstheme="majorBidi"/>
                <w:bCs/>
                <w:iCs/>
                <w:sz w:val="22"/>
                <w:szCs w:val="22"/>
              </w:rPr>
            </w:pPr>
          </w:p>
        </w:tc>
        <w:tc>
          <w:tcPr>
            <w:tcW w:w="1247" w:type="dxa"/>
            <w:tcBorders>
              <w:left w:val="nil"/>
              <w:bottom w:val="nil"/>
              <w:right w:val="nil"/>
            </w:tcBorders>
            <w:vAlign w:val="bottom"/>
          </w:tcPr>
          <w:p w14:paraId="76B52115" w14:textId="77777777" w:rsidR="00206F03" w:rsidRPr="008302D4" w:rsidRDefault="00206F03" w:rsidP="00A97DC9">
            <w:pPr>
              <w:spacing w:line="240" w:lineRule="exact"/>
              <w:jc w:val="center"/>
              <w:rPr>
                <w:rFonts w:asciiTheme="majorBidi" w:hAnsiTheme="majorBidi" w:cstheme="majorBidi"/>
                <w:sz w:val="22"/>
                <w:szCs w:val="22"/>
              </w:rPr>
            </w:pPr>
          </w:p>
        </w:tc>
        <w:tc>
          <w:tcPr>
            <w:tcW w:w="227" w:type="dxa"/>
            <w:tcBorders>
              <w:left w:val="nil"/>
              <w:bottom w:val="nil"/>
              <w:right w:val="nil"/>
            </w:tcBorders>
            <w:vAlign w:val="bottom"/>
          </w:tcPr>
          <w:p w14:paraId="1DC30C94" w14:textId="77777777" w:rsidR="00206F03" w:rsidRPr="008D0C91" w:rsidRDefault="00206F03" w:rsidP="00A97DC9">
            <w:pPr>
              <w:spacing w:line="240" w:lineRule="exact"/>
              <w:jc w:val="center"/>
              <w:rPr>
                <w:rFonts w:asciiTheme="majorBidi" w:hAnsiTheme="majorBidi" w:cstheme="majorBidi"/>
                <w:sz w:val="22"/>
                <w:szCs w:val="22"/>
                <w:highlight w:val="yellow"/>
              </w:rPr>
            </w:pPr>
          </w:p>
        </w:tc>
        <w:tc>
          <w:tcPr>
            <w:tcW w:w="1418" w:type="dxa"/>
            <w:tcBorders>
              <w:left w:val="nil"/>
              <w:bottom w:val="nil"/>
              <w:right w:val="nil"/>
            </w:tcBorders>
            <w:vAlign w:val="bottom"/>
          </w:tcPr>
          <w:p w14:paraId="5EC65D9C" w14:textId="77777777" w:rsidR="00206F03" w:rsidRPr="008D0C91" w:rsidRDefault="00206F03" w:rsidP="00A97DC9">
            <w:pPr>
              <w:spacing w:line="240" w:lineRule="exact"/>
              <w:jc w:val="center"/>
              <w:rPr>
                <w:rFonts w:asciiTheme="majorBidi" w:hAnsiTheme="majorBidi" w:cstheme="majorBidi"/>
                <w:sz w:val="22"/>
                <w:szCs w:val="22"/>
                <w:highlight w:val="yellow"/>
              </w:rPr>
            </w:pPr>
          </w:p>
        </w:tc>
      </w:tr>
      <w:tr w:rsidR="00206F03" w:rsidRPr="008D0C91" w14:paraId="0EA017F8" w14:textId="77777777" w:rsidTr="00A97DC9">
        <w:tc>
          <w:tcPr>
            <w:tcW w:w="6593" w:type="dxa"/>
            <w:tcBorders>
              <w:top w:val="nil"/>
              <w:left w:val="nil"/>
              <w:bottom w:val="nil"/>
              <w:right w:val="nil"/>
            </w:tcBorders>
          </w:tcPr>
          <w:p w14:paraId="18C61953" w14:textId="77777777" w:rsidR="00206F03" w:rsidRPr="008302D4" w:rsidRDefault="00206F03" w:rsidP="00A97DC9">
            <w:pPr>
              <w:tabs>
                <w:tab w:val="left" w:pos="227"/>
                <w:tab w:val="left" w:pos="397"/>
                <w:tab w:val="left" w:pos="567"/>
              </w:tabs>
              <w:overflowPunct w:val="0"/>
              <w:spacing w:line="240" w:lineRule="exact"/>
              <w:ind w:left="227" w:hanging="170"/>
              <w:textAlignment w:val="baseline"/>
              <w:rPr>
                <w:rFonts w:asciiTheme="majorBidi" w:hAnsiTheme="majorBidi" w:cstheme="majorBidi"/>
                <w:iCs/>
                <w:sz w:val="22"/>
                <w:szCs w:val="22"/>
              </w:rPr>
            </w:pPr>
          </w:p>
        </w:tc>
        <w:tc>
          <w:tcPr>
            <w:tcW w:w="113" w:type="dxa"/>
            <w:tcBorders>
              <w:top w:val="nil"/>
              <w:left w:val="nil"/>
              <w:bottom w:val="nil"/>
              <w:right w:val="nil"/>
            </w:tcBorders>
            <w:vAlign w:val="bottom"/>
          </w:tcPr>
          <w:p w14:paraId="02C6357C" w14:textId="77777777" w:rsidR="00206F03" w:rsidRPr="008302D4" w:rsidRDefault="00206F03" w:rsidP="00A97DC9">
            <w:pPr>
              <w:spacing w:line="240" w:lineRule="exact"/>
              <w:jc w:val="center"/>
              <w:rPr>
                <w:rFonts w:asciiTheme="majorBidi" w:hAnsiTheme="majorBidi" w:cstheme="majorBidi"/>
                <w:bCs/>
                <w:iCs/>
                <w:sz w:val="22"/>
                <w:szCs w:val="22"/>
              </w:rPr>
            </w:pPr>
          </w:p>
        </w:tc>
        <w:tc>
          <w:tcPr>
            <w:tcW w:w="1247" w:type="dxa"/>
            <w:tcBorders>
              <w:top w:val="nil"/>
              <w:left w:val="nil"/>
              <w:bottom w:val="nil"/>
              <w:right w:val="nil"/>
            </w:tcBorders>
            <w:vAlign w:val="bottom"/>
          </w:tcPr>
          <w:p w14:paraId="08FE8F98" w14:textId="77777777" w:rsidR="00206F03" w:rsidRPr="008302D4" w:rsidRDefault="00206F03" w:rsidP="00A97DC9">
            <w:pPr>
              <w:tabs>
                <w:tab w:val="decimal" w:pos="1020"/>
              </w:tabs>
              <w:spacing w:line="240" w:lineRule="exact"/>
              <w:ind w:left="57"/>
              <w:rPr>
                <w:rFonts w:asciiTheme="majorBidi" w:hAnsiTheme="majorBidi" w:cstheme="majorBidi"/>
                <w:sz w:val="22"/>
                <w:szCs w:val="22"/>
              </w:rPr>
            </w:pPr>
          </w:p>
        </w:tc>
        <w:tc>
          <w:tcPr>
            <w:tcW w:w="227" w:type="dxa"/>
            <w:tcBorders>
              <w:top w:val="nil"/>
              <w:left w:val="nil"/>
              <w:bottom w:val="nil"/>
              <w:right w:val="nil"/>
            </w:tcBorders>
            <w:vAlign w:val="bottom"/>
          </w:tcPr>
          <w:p w14:paraId="28D780E1" w14:textId="77777777" w:rsidR="00206F03" w:rsidRPr="008D0C91" w:rsidRDefault="00206F03" w:rsidP="00A97DC9">
            <w:pPr>
              <w:tabs>
                <w:tab w:val="decimal" w:pos="1020"/>
              </w:tabs>
              <w:spacing w:line="240" w:lineRule="exact"/>
              <w:ind w:left="57"/>
              <w:rPr>
                <w:rFonts w:asciiTheme="majorBidi" w:hAnsiTheme="majorBidi" w:cstheme="majorBidi"/>
                <w:sz w:val="22"/>
                <w:szCs w:val="22"/>
                <w:highlight w:val="yellow"/>
              </w:rPr>
            </w:pPr>
          </w:p>
        </w:tc>
        <w:tc>
          <w:tcPr>
            <w:tcW w:w="1418" w:type="dxa"/>
            <w:tcBorders>
              <w:top w:val="nil"/>
              <w:left w:val="nil"/>
              <w:bottom w:val="nil"/>
              <w:right w:val="nil"/>
            </w:tcBorders>
            <w:vAlign w:val="bottom"/>
          </w:tcPr>
          <w:p w14:paraId="6E780D38" w14:textId="77777777" w:rsidR="00206F03" w:rsidRPr="008D0C91" w:rsidRDefault="00206F03" w:rsidP="00A97DC9">
            <w:pPr>
              <w:tabs>
                <w:tab w:val="decimal" w:pos="1020"/>
              </w:tabs>
              <w:spacing w:line="240" w:lineRule="exact"/>
              <w:ind w:left="57"/>
              <w:rPr>
                <w:rFonts w:asciiTheme="majorBidi" w:hAnsiTheme="majorBidi" w:cstheme="majorBidi"/>
                <w:sz w:val="22"/>
                <w:szCs w:val="22"/>
                <w:highlight w:val="yellow"/>
              </w:rPr>
            </w:pPr>
          </w:p>
        </w:tc>
      </w:tr>
      <w:tr w:rsidR="00E67E5C" w:rsidRPr="008D0C91" w14:paraId="364323D9" w14:textId="77777777" w:rsidTr="00A97DC9">
        <w:tc>
          <w:tcPr>
            <w:tcW w:w="6593" w:type="dxa"/>
            <w:tcBorders>
              <w:top w:val="nil"/>
              <w:left w:val="nil"/>
              <w:right w:val="nil"/>
            </w:tcBorders>
            <w:vAlign w:val="bottom"/>
          </w:tcPr>
          <w:p w14:paraId="2EC42F48" w14:textId="77777777" w:rsidR="00E67E5C" w:rsidRPr="00947E6A" w:rsidRDefault="00E67E5C" w:rsidP="00E67E5C">
            <w:pPr>
              <w:spacing w:line="240" w:lineRule="exact"/>
              <w:rPr>
                <w:rFonts w:asciiTheme="majorBidi" w:hAnsiTheme="majorBidi" w:cstheme="majorBidi"/>
                <w:color w:val="000000"/>
                <w:sz w:val="22"/>
                <w:szCs w:val="22"/>
              </w:rPr>
            </w:pPr>
            <w:r w:rsidRPr="00947E6A">
              <w:rPr>
                <w:rFonts w:asciiTheme="majorBidi" w:hAnsiTheme="majorBidi" w:cstheme="majorBidi"/>
                <w:color w:val="000000"/>
                <w:sz w:val="22"/>
                <w:szCs w:val="22"/>
              </w:rPr>
              <w:t>Cash and cash equivalents</w:t>
            </w:r>
          </w:p>
        </w:tc>
        <w:tc>
          <w:tcPr>
            <w:tcW w:w="113" w:type="dxa"/>
            <w:tcBorders>
              <w:top w:val="nil"/>
              <w:left w:val="nil"/>
              <w:right w:val="nil"/>
            </w:tcBorders>
          </w:tcPr>
          <w:p w14:paraId="37569AC0" w14:textId="77777777" w:rsidR="00E67E5C" w:rsidRPr="00947E6A" w:rsidRDefault="00E67E5C" w:rsidP="00E67E5C">
            <w:pPr>
              <w:tabs>
                <w:tab w:val="decimal" w:pos="1020"/>
              </w:tabs>
              <w:spacing w:line="240" w:lineRule="exact"/>
              <w:rPr>
                <w:rFonts w:asciiTheme="majorBidi" w:eastAsiaTheme="majorEastAsia" w:hAnsiTheme="majorBidi" w:cstheme="majorBidi"/>
                <w:color w:val="000000"/>
                <w:sz w:val="22"/>
                <w:szCs w:val="22"/>
              </w:rPr>
            </w:pPr>
          </w:p>
        </w:tc>
        <w:tc>
          <w:tcPr>
            <w:tcW w:w="1247" w:type="dxa"/>
            <w:tcBorders>
              <w:top w:val="nil"/>
              <w:left w:val="nil"/>
              <w:right w:val="nil"/>
            </w:tcBorders>
            <w:vAlign w:val="bottom"/>
          </w:tcPr>
          <w:p w14:paraId="107B7711" w14:textId="7F64CCCC" w:rsidR="00E67E5C" w:rsidRPr="00947E6A" w:rsidRDefault="008302D4" w:rsidP="00E67E5C">
            <w:pPr>
              <w:tabs>
                <w:tab w:val="decimal" w:pos="947"/>
              </w:tabs>
              <w:spacing w:line="240" w:lineRule="exact"/>
              <w:ind w:right="159"/>
              <w:jc w:val="right"/>
              <w:rPr>
                <w:rFonts w:asciiTheme="majorBidi" w:eastAsiaTheme="majorEastAsia" w:hAnsiTheme="majorBidi" w:cstheme="majorBidi"/>
                <w:sz w:val="22"/>
                <w:szCs w:val="22"/>
              </w:rPr>
            </w:pPr>
            <w:r w:rsidRPr="00947E6A">
              <w:rPr>
                <w:rFonts w:asciiTheme="majorBidi" w:eastAsiaTheme="majorEastAsia" w:hAnsiTheme="majorBidi" w:cstheme="majorBidi"/>
                <w:sz w:val="22"/>
                <w:szCs w:val="22"/>
              </w:rPr>
              <w:t>2</w:t>
            </w:r>
            <w:r w:rsidR="00E67E5C" w:rsidRPr="00947E6A">
              <w:rPr>
                <w:rFonts w:asciiTheme="majorBidi" w:eastAsiaTheme="majorEastAsia" w:hAnsiTheme="majorBidi" w:cstheme="majorBidi"/>
                <w:sz w:val="22"/>
                <w:szCs w:val="22"/>
              </w:rPr>
              <w:t>,</w:t>
            </w:r>
            <w:r w:rsidRPr="00947E6A">
              <w:rPr>
                <w:rFonts w:asciiTheme="majorBidi" w:eastAsiaTheme="majorEastAsia" w:hAnsiTheme="majorBidi" w:cstheme="majorBidi"/>
                <w:sz w:val="22"/>
                <w:szCs w:val="22"/>
              </w:rPr>
              <w:t>207</w:t>
            </w:r>
          </w:p>
        </w:tc>
        <w:tc>
          <w:tcPr>
            <w:tcW w:w="227" w:type="dxa"/>
            <w:tcBorders>
              <w:top w:val="nil"/>
              <w:left w:val="nil"/>
              <w:right w:val="nil"/>
            </w:tcBorders>
            <w:vAlign w:val="bottom"/>
          </w:tcPr>
          <w:p w14:paraId="6B938D4E" w14:textId="77777777" w:rsidR="00E67E5C" w:rsidRPr="008D0C91" w:rsidRDefault="00E67E5C" w:rsidP="00E67E5C">
            <w:pPr>
              <w:tabs>
                <w:tab w:val="decimal" w:pos="1020"/>
              </w:tabs>
              <w:spacing w:line="240" w:lineRule="exact"/>
              <w:ind w:left="57"/>
              <w:rPr>
                <w:rFonts w:asciiTheme="majorBidi" w:hAnsiTheme="majorBidi" w:cstheme="majorBidi"/>
                <w:sz w:val="22"/>
                <w:szCs w:val="22"/>
                <w:highlight w:val="yellow"/>
              </w:rPr>
            </w:pPr>
          </w:p>
        </w:tc>
        <w:tc>
          <w:tcPr>
            <w:tcW w:w="1418" w:type="dxa"/>
            <w:tcBorders>
              <w:top w:val="nil"/>
              <w:left w:val="nil"/>
              <w:right w:val="nil"/>
            </w:tcBorders>
            <w:vAlign w:val="bottom"/>
          </w:tcPr>
          <w:p w14:paraId="16A0EA24" w14:textId="3F442AC2" w:rsidR="00E67E5C" w:rsidRPr="00E67E5C" w:rsidRDefault="00E67E5C" w:rsidP="00E67E5C">
            <w:pPr>
              <w:tabs>
                <w:tab w:val="decimal" w:pos="947"/>
              </w:tabs>
              <w:spacing w:line="240" w:lineRule="exact"/>
              <w:ind w:right="159"/>
              <w:jc w:val="right"/>
              <w:rPr>
                <w:rFonts w:asciiTheme="majorBidi" w:eastAsiaTheme="majorEastAsia" w:hAnsiTheme="majorBidi" w:cstheme="majorBidi"/>
                <w:sz w:val="22"/>
                <w:szCs w:val="22"/>
              </w:rPr>
            </w:pPr>
            <w:r w:rsidRPr="00E67E5C">
              <w:rPr>
                <w:rFonts w:asciiTheme="majorBidi" w:eastAsiaTheme="majorEastAsia" w:hAnsiTheme="majorBidi" w:cstheme="majorBidi"/>
                <w:sz w:val="22"/>
                <w:szCs w:val="22"/>
              </w:rPr>
              <w:t>2,588</w:t>
            </w:r>
          </w:p>
        </w:tc>
      </w:tr>
      <w:tr w:rsidR="00E67E5C" w:rsidRPr="008D0C91" w14:paraId="555EDF35" w14:textId="77777777" w:rsidTr="00A97DC9">
        <w:tc>
          <w:tcPr>
            <w:tcW w:w="6593" w:type="dxa"/>
            <w:tcBorders>
              <w:top w:val="nil"/>
              <w:left w:val="nil"/>
              <w:bottom w:val="nil"/>
              <w:right w:val="nil"/>
            </w:tcBorders>
            <w:vAlign w:val="bottom"/>
          </w:tcPr>
          <w:p w14:paraId="08296EB5" w14:textId="00F1D258" w:rsidR="00E67E5C" w:rsidRPr="00947E6A" w:rsidRDefault="00E67E5C" w:rsidP="00E67E5C">
            <w:pPr>
              <w:spacing w:line="240" w:lineRule="exact"/>
              <w:rPr>
                <w:rFonts w:asciiTheme="majorBidi" w:hAnsiTheme="majorBidi" w:cstheme="majorBidi"/>
                <w:color w:val="000000"/>
                <w:sz w:val="22"/>
                <w:szCs w:val="22"/>
              </w:rPr>
            </w:pPr>
            <w:r w:rsidRPr="00947E6A">
              <w:rPr>
                <w:rFonts w:asciiTheme="majorBidi" w:hAnsiTheme="majorBidi" w:cstheme="majorBidi"/>
                <w:color w:val="000000"/>
                <w:sz w:val="22"/>
                <w:szCs w:val="22"/>
              </w:rPr>
              <w:t>Restricted bank deposits</w:t>
            </w:r>
          </w:p>
        </w:tc>
        <w:tc>
          <w:tcPr>
            <w:tcW w:w="113" w:type="dxa"/>
            <w:tcBorders>
              <w:top w:val="nil"/>
              <w:left w:val="nil"/>
              <w:bottom w:val="nil"/>
              <w:right w:val="nil"/>
            </w:tcBorders>
          </w:tcPr>
          <w:p w14:paraId="3888CCC1" w14:textId="77777777" w:rsidR="00E67E5C" w:rsidRPr="00947E6A" w:rsidRDefault="00E67E5C" w:rsidP="00E67E5C">
            <w:pPr>
              <w:tabs>
                <w:tab w:val="decimal" w:pos="1020"/>
              </w:tabs>
              <w:spacing w:line="240" w:lineRule="exact"/>
              <w:rPr>
                <w:rFonts w:asciiTheme="majorBidi" w:hAnsiTheme="majorBidi" w:cstheme="majorBidi"/>
                <w:color w:val="000000"/>
                <w:sz w:val="22"/>
                <w:szCs w:val="22"/>
              </w:rPr>
            </w:pPr>
          </w:p>
        </w:tc>
        <w:tc>
          <w:tcPr>
            <w:tcW w:w="1247" w:type="dxa"/>
            <w:tcBorders>
              <w:top w:val="nil"/>
              <w:left w:val="nil"/>
              <w:right w:val="nil"/>
            </w:tcBorders>
            <w:vAlign w:val="bottom"/>
          </w:tcPr>
          <w:p w14:paraId="7323C806" w14:textId="34551414" w:rsidR="00E67E5C" w:rsidRPr="00947E6A" w:rsidRDefault="00947E6A" w:rsidP="00E67E5C">
            <w:pPr>
              <w:tabs>
                <w:tab w:val="decimal" w:pos="1089"/>
              </w:tabs>
              <w:spacing w:line="240" w:lineRule="exact"/>
              <w:ind w:right="159"/>
              <w:jc w:val="right"/>
              <w:rPr>
                <w:rFonts w:asciiTheme="majorBidi" w:hAnsiTheme="majorBidi" w:cstheme="majorBidi"/>
                <w:color w:val="000000"/>
                <w:sz w:val="22"/>
                <w:szCs w:val="22"/>
              </w:rPr>
            </w:pPr>
            <w:r w:rsidRPr="00947E6A">
              <w:rPr>
                <w:rFonts w:asciiTheme="majorBidi" w:hAnsiTheme="majorBidi" w:cstheme="majorBidi"/>
                <w:color w:val="000000"/>
                <w:sz w:val="22"/>
                <w:szCs w:val="22"/>
              </w:rPr>
              <w:t>31</w:t>
            </w:r>
          </w:p>
        </w:tc>
        <w:tc>
          <w:tcPr>
            <w:tcW w:w="227" w:type="dxa"/>
            <w:tcBorders>
              <w:top w:val="nil"/>
              <w:left w:val="nil"/>
              <w:right w:val="nil"/>
            </w:tcBorders>
            <w:vAlign w:val="bottom"/>
          </w:tcPr>
          <w:p w14:paraId="3EBD8C0F" w14:textId="77777777" w:rsidR="00E67E5C" w:rsidRPr="008D0C91" w:rsidRDefault="00E67E5C" w:rsidP="00E67E5C">
            <w:pPr>
              <w:tabs>
                <w:tab w:val="decimal" w:pos="1020"/>
              </w:tabs>
              <w:spacing w:line="240" w:lineRule="exact"/>
              <w:jc w:val="right"/>
              <w:rPr>
                <w:rFonts w:asciiTheme="majorBidi" w:hAnsiTheme="majorBidi" w:cstheme="majorBidi"/>
                <w:color w:val="000000"/>
                <w:sz w:val="22"/>
                <w:szCs w:val="22"/>
                <w:highlight w:val="yellow"/>
              </w:rPr>
            </w:pPr>
          </w:p>
        </w:tc>
        <w:tc>
          <w:tcPr>
            <w:tcW w:w="1418" w:type="dxa"/>
            <w:tcBorders>
              <w:top w:val="nil"/>
              <w:left w:val="nil"/>
              <w:right w:val="nil"/>
            </w:tcBorders>
            <w:vAlign w:val="bottom"/>
          </w:tcPr>
          <w:p w14:paraId="08B2FB49" w14:textId="05369558" w:rsidR="00E67E5C" w:rsidRPr="00E67E5C" w:rsidRDefault="00E67E5C" w:rsidP="00E67E5C">
            <w:pPr>
              <w:tabs>
                <w:tab w:val="decimal" w:pos="947"/>
              </w:tabs>
              <w:spacing w:line="240" w:lineRule="exact"/>
              <w:ind w:right="159"/>
              <w:jc w:val="right"/>
              <w:rPr>
                <w:rFonts w:asciiTheme="majorBidi" w:eastAsiaTheme="majorEastAsia" w:hAnsiTheme="majorBidi" w:cstheme="majorBidi"/>
                <w:sz w:val="22"/>
                <w:szCs w:val="22"/>
              </w:rPr>
            </w:pPr>
            <w:r w:rsidRPr="00E67E5C">
              <w:rPr>
                <w:rFonts w:asciiTheme="majorBidi" w:eastAsiaTheme="majorEastAsia" w:hAnsiTheme="majorBidi" w:cstheme="majorBidi"/>
                <w:sz w:val="22"/>
                <w:szCs w:val="22"/>
              </w:rPr>
              <w:t>14</w:t>
            </w:r>
          </w:p>
        </w:tc>
      </w:tr>
      <w:tr w:rsidR="00E67E5C" w:rsidRPr="008D0C91" w14:paraId="0FC9F324" w14:textId="77777777" w:rsidTr="00A97DC9">
        <w:tc>
          <w:tcPr>
            <w:tcW w:w="6593" w:type="dxa"/>
            <w:tcBorders>
              <w:top w:val="nil"/>
              <w:left w:val="nil"/>
              <w:bottom w:val="nil"/>
              <w:right w:val="nil"/>
            </w:tcBorders>
            <w:vAlign w:val="bottom"/>
          </w:tcPr>
          <w:p w14:paraId="48C2FB39" w14:textId="3AF9EA83" w:rsidR="00E67E5C" w:rsidRPr="00947E6A" w:rsidRDefault="00E67E5C" w:rsidP="00E67E5C">
            <w:pPr>
              <w:spacing w:line="240" w:lineRule="exact"/>
              <w:rPr>
                <w:rFonts w:asciiTheme="majorBidi" w:hAnsiTheme="majorBidi" w:cstheme="majorBidi"/>
                <w:color w:val="000000"/>
                <w:sz w:val="22"/>
                <w:szCs w:val="22"/>
              </w:rPr>
            </w:pPr>
            <w:r w:rsidRPr="00947E6A">
              <w:rPr>
                <w:rFonts w:asciiTheme="majorBidi" w:hAnsiTheme="majorBidi" w:cstheme="majorBidi"/>
                <w:color w:val="000000"/>
                <w:sz w:val="22"/>
                <w:szCs w:val="22"/>
              </w:rPr>
              <w:t>Prepayments and other receivables</w:t>
            </w:r>
          </w:p>
        </w:tc>
        <w:tc>
          <w:tcPr>
            <w:tcW w:w="113" w:type="dxa"/>
            <w:tcBorders>
              <w:top w:val="nil"/>
              <w:left w:val="nil"/>
              <w:bottom w:val="nil"/>
              <w:right w:val="nil"/>
            </w:tcBorders>
          </w:tcPr>
          <w:p w14:paraId="7B2C86CE" w14:textId="77777777" w:rsidR="00E67E5C" w:rsidRPr="00947E6A" w:rsidRDefault="00E67E5C" w:rsidP="00E67E5C">
            <w:pPr>
              <w:tabs>
                <w:tab w:val="decimal" w:pos="1020"/>
              </w:tabs>
              <w:spacing w:line="240" w:lineRule="exact"/>
              <w:rPr>
                <w:rFonts w:asciiTheme="majorBidi" w:hAnsiTheme="majorBidi" w:cstheme="majorBidi"/>
                <w:color w:val="000000"/>
                <w:sz w:val="22"/>
                <w:szCs w:val="22"/>
              </w:rPr>
            </w:pPr>
          </w:p>
        </w:tc>
        <w:tc>
          <w:tcPr>
            <w:tcW w:w="1247" w:type="dxa"/>
            <w:tcBorders>
              <w:top w:val="nil"/>
              <w:left w:val="nil"/>
              <w:right w:val="nil"/>
            </w:tcBorders>
            <w:vAlign w:val="bottom"/>
          </w:tcPr>
          <w:p w14:paraId="763C8983" w14:textId="77816329" w:rsidR="00E67E5C" w:rsidRPr="00947E6A" w:rsidRDefault="00947E6A" w:rsidP="00E67E5C">
            <w:pPr>
              <w:tabs>
                <w:tab w:val="decimal" w:pos="1089"/>
              </w:tabs>
              <w:spacing w:line="240" w:lineRule="exact"/>
              <w:ind w:right="159"/>
              <w:jc w:val="right"/>
              <w:rPr>
                <w:rFonts w:asciiTheme="majorBidi" w:hAnsiTheme="majorBidi" w:cstheme="majorBidi"/>
                <w:color w:val="000000"/>
                <w:sz w:val="22"/>
                <w:szCs w:val="22"/>
              </w:rPr>
            </w:pPr>
            <w:r w:rsidRPr="00947E6A">
              <w:rPr>
                <w:rFonts w:asciiTheme="majorBidi" w:hAnsiTheme="majorBidi" w:cstheme="majorBidi"/>
                <w:color w:val="000000"/>
                <w:sz w:val="22"/>
                <w:szCs w:val="22"/>
              </w:rPr>
              <w:t>54</w:t>
            </w:r>
          </w:p>
        </w:tc>
        <w:tc>
          <w:tcPr>
            <w:tcW w:w="227" w:type="dxa"/>
            <w:tcBorders>
              <w:top w:val="nil"/>
              <w:left w:val="nil"/>
              <w:right w:val="nil"/>
            </w:tcBorders>
            <w:vAlign w:val="bottom"/>
          </w:tcPr>
          <w:p w14:paraId="0B747063" w14:textId="77777777" w:rsidR="00E67E5C" w:rsidRPr="008D0C91" w:rsidRDefault="00E67E5C" w:rsidP="00E67E5C">
            <w:pPr>
              <w:tabs>
                <w:tab w:val="decimal" w:pos="1020"/>
              </w:tabs>
              <w:spacing w:line="240" w:lineRule="exact"/>
              <w:jc w:val="right"/>
              <w:rPr>
                <w:rFonts w:asciiTheme="majorBidi" w:hAnsiTheme="majorBidi" w:cstheme="majorBidi"/>
                <w:color w:val="000000"/>
                <w:sz w:val="22"/>
                <w:szCs w:val="22"/>
                <w:highlight w:val="yellow"/>
              </w:rPr>
            </w:pPr>
          </w:p>
        </w:tc>
        <w:tc>
          <w:tcPr>
            <w:tcW w:w="1418" w:type="dxa"/>
            <w:tcBorders>
              <w:top w:val="nil"/>
              <w:left w:val="nil"/>
              <w:right w:val="nil"/>
            </w:tcBorders>
            <w:vAlign w:val="bottom"/>
          </w:tcPr>
          <w:p w14:paraId="0D083AF1" w14:textId="5C102432" w:rsidR="00E67E5C" w:rsidRPr="00E67E5C" w:rsidRDefault="00E67E5C" w:rsidP="00E67E5C">
            <w:pPr>
              <w:tabs>
                <w:tab w:val="decimal" w:pos="947"/>
              </w:tabs>
              <w:spacing w:line="240" w:lineRule="exact"/>
              <w:ind w:right="159"/>
              <w:jc w:val="right"/>
              <w:rPr>
                <w:rFonts w:asciiTheme="majorBidi" w:eastAsiaTheme="majorEastAsia" w:hAnsiTheme="majorBidi" w:cstheme="majorBidi"/>
                <w:sz w:val="22"/>
                <w:szCs w:val="22"/>
              </w:rPr>
            </w:pPr>
            <w:r w:rsidRPr="00E67E5C">
              <w:rPr>
                <w:rFonts w:asciiTheme="majorBidi" w:eastAsiaTheme="majorEastAsia" w:hAnsiTheme="majorBidi" w:cstheme="majorBidi"/>
                <w:sz w:val="22"/>
                <w:szCs w:val="22"/>
              </w:rPr>
              <w:t>28</w:t>
            </w:r>
          </w:p>
        </w:tc>
      </w:tr>
      <w:tr w:rsidR="00206F03" w:rsidRPr="008D0C91" w14:paraId="24104524" w14:textId="77777777" w:rsidTr="00A97DC9">
        <w:tc>
          <w:tcPr>
            <w:tcW w:w="6593" w:type="dxa"/>
            <w:tcBorders>
              <w:top w:val="nil"/>
              <w:left w:val="nil"/>
              <w:bottom w:val="nil"/>
              <w:right w:val="nil"/>
            </w:tcBorders>
            <w:vAlign w:val="bottom"/>
          </w:tcPr>
          <w:p w14:paraId="51815969" w14:textId="77777777" w:rsidR="00206F03" w:rsidRPr="00947E6A" w:rsidRDefault="00206F03" w:rsidP="00A97DC9">
            <w:pPr>
              <w:spacing w:line="240" w:lineRule="exact"/>
              <w:rPr>
                <w:rFonts w:asciiTheme="majorBidi" w:hAnsiTheme="majorBidi" w:cstheme="majorBidi"/>
                <w:b/>
                <w:bCs/>
                <w:color w:val="000000"/>
                <w:sz w:val="22"/>
                <w:szCs w:val="22"/>
              </w:rPr>
            </w:pPr>
          </w:p>
        </w:tc>
        <w:tc>
          <w:tcPr>
            <w:tcW w:w="113" w:type="dxa"/>
            <w:tcBorders>
              <w:top w:val="nil"/>
              <w:left w:val="nil"/>
              <w:bottom w:val="nil"/>
              <w:right w:val="nil"/>
            </w:tcBorders>
          </w:tcPr>
          <w:p w14:paraId="6A4FE6DC" w14:textId="77777777" w:rsidR="00206F03" w:rsidRPr="00947E6A" w:rsidRDefault="00206F03" w:rsidP="00A97DC9">
            <w:pPr>
              <w:tabs>
                <w:tab w:val="decimal" w:pos="1020"/>
              </w:tabs>
              <w:spacing w:line="240" w:lineRule="exact"/>
              <w:rPr>
                <w:rFonts w:asciiTheme="majorBidi" w:eastAsiaTheme="majorEastAsia" w:hAnsiTheme="majorBidi" w:cstheme="majorBidi"/>
                <w:color w:val="000000"/>
                <w:sz w:val="22"/>
                <w:szCs w:val="22"/>
              </w:rPr>
            </w:pPr>
          </w:p>
        </w:tc>
        <w:tc>
          <w:tcPr>
            <w:tcW w:w="1247" w:type="dxa"/>
            <w:tcBorders>
              <w:top w:val="single" w:sz="6" w:space="0" w:color="auto"/>
              <w:left w:val="nil"/>
              <w:right w:val="nil"/>
            </w:tcBorders>
            <w:vAlign w:val="bottom"/>
          </w:tcPr>
          <w:p w14:paraId="16587E56" w14:textId="77777777" w:rsidR="00206F03" w:rsidRPr="00947E6A" w:rsidRDefault="00206F03" w:rsidP="00A97DC9">
            <w:pPr>
              <w:tabs>
                <w:tab w:val="decimal" w:pos="1089"/>
              </w:tabs>
              <w:spacing w:line="240" w:lineRule="exact"/>
              <w:ind w:right="159"/>
              <w:jc w:val="right"/>
              <w:rPr>
                <w:rFonts w:asciiTheme="majorBidi" w:hAnsiTheme="majorBidi" w:cstheme="majorBidi"/>
                <w:sz w:val="22"/>
                <w:szCs w:val="22"/>
              </w:rPr>
            </w:pPr>
          </w:p>
        </w:tc>
        <w:tc>
          <w:tcPr>
            <w:tcW w:w="227" w:type="dxa"/>
            <w:tcBorders>
              <w:top w:val="nil"/>
              <w:left w:val="nil"/>
              <w:bottom w:val="nil"/>
              <w:right w:val="nil"/>
            </w:tcBorders>
            <w:vAlign w:val="bottom"/>
          </w:tcPr>
          <w:p w14:paraId="5BF358BF" w14:textId="77777777" w:rsidR="00206F03" w:rsidRPr="008D0C91" w:rsidRDefault="00206F03" w:rsidP="00A97DC9">
            <w:pPr>
              <w:tabs>
                <w:tab w:val="decimal" w:pos="1020"/>
              </w:tabs>
              <w:spacing w:line="240" w:lineRule="exact"/>
              <w:rPr>
                <w:rFonts w:asciiTheme="majorBidi" w:hAnsiTheme="majorBidi" w:cstheme="majorBidi"/>
                <w:sz w:val="22"/>
                <w:szCs w:val="22"/>
                <w:highlight w:val="yellow"/>
              </w:rPr>
            </w:pPr>
          </w:p>
        </w:tc>
        <w:tc>
          <w:tcPr>
            <w:tcW w:w="1418" w:type="dxa"/>
            <w:tcBorders>
              <w:top w:val="single" w:sz="6" w:space="0" w:color="auto"/>
              <w:left w:val="nil"/>
              <w:right w:val="nil"/>
            </w:tcBorders>
            <w:vAlign w:val="bottom"/>
          </w:tcPr>
          <w:p w14:paraId="21A0775F" w14:textId="77777777" w:rsidR="00206F03" w:rsidRPr="008D0C91" w:rsidRDefault="00206F03" w:rsidP="00A97DC9">
            <w:pPr>
              <w:tabs>
                <w:tab w:val="decimal" w:pos="1416"/>
              </w:tabs>
              <w:spacing w:line="240" w:lineRule="exact"/>
              <w:ind w:right="244"/>
              <w:jc w:val="right"/>
              <w:rPr>
                <w:rFonts w:asciiTheme="majorBidi" w:eastAsiaTheme="majorEastAsia" w:hAnsiTheme="majorBidi" w:cstheme="majorBidi"/>
                <w:color w:val="000000"/>
                <w:sz w:val="22"/>
                <w:szCs w:val="22"/>
                <w:highlight w:val="yellow"/>
              </w:rPr>
            </w:pPr>
          </w:p>
        </w:tc>
      </w:tr>
      <w:tr w:rsidR="00206F03" w:rsidRPr="008D0C91" w14:paraId="7F590A9E" w14:textId="77777777" w:rsidTr="00A97DC9">
        <w:tc>
          <w:tcPr>
            <w:tcW w:w="6593" w:type="dxa"/>
            <w:tcBorders>
              <w:top w:val="nil"/>
              <w:left w:val="nil"/>
              <w:bottom w:val="nil"/>
              <w:right w:val="nil"/>
            </w:tcBorders>
            <w:vAlign w:val="bottom"/>
          </w:tcPr>
          <w:p w14:paraId="1F393073" w14:textId="77777777" w:rsidR="00206F03" w:rsidRPr="00947E6A" w:rsidRDefault="00206F03" w:rsidP="00A97DC9">
            <w:pPr>
              <w:spacing w:line="240" w:lineRule="exact"/>
              <w:rPr>
                <w:rFonts w:asciiTheme="majorBidi" w:hAnsiTheme="majorBidi" w:cstheme="majorBidi"/>
                <w:b/>
                <w:bCs/>
                <w:color w:val="000000"/>
                <w:sz w:val="22"/>
                <w:szCs w:val="22"/>
              </w:rPr>
            </w:pPr>
            <w:r w:rsidRPr="00947E6A">
              <w:rPr>
                <w:rFonts w:asciiTheme="majorBidi" w:hAnsiTheme="majorBidi" w:cstheme="majorBidi"/>
                <w:b/>
                <w:bCs/>
                <w:color w:val="000000"/>
                <w:sz w:val="22"/>
                <w:szCs w:val="22"/>
              </w:rPr>
              <w:t>Total current assets</w:t>
            </w:r>
          </w:p>
        </w:tc>
        <w:tc>
          <w:tcPr>
            <w:tcW w:w="113" w:type="dxa"/>
            <w:tcBorders>
              <w:top w:val="nil"/>
              <w:left w:val="nil"/>
              <w:bottom w:val="nil"/>
              <w:right w:val="nil"/>
            </w:tcBorders>
          </w:tcPr>
          <w:p w14:paraId="7004725B" w14:textId="77777777" w:rsidR="00206F03" w:rsidRPr="00947E6A" w:rsidRDefault="00206F03" w:rsidP="00A97DC9">
            <w:pPr>
              <w:tabs>
                <w:tab w:val="decimal" w:pos="1020"/>
              </w:tabs>
              <w:spacing w:line="240" w:lineRule="exact"/>
              <w:rPr>
                <w:rFonts w:asciiTheme="majorBidi" w:eastAsiaTheme="majorEastAsia" w:hAnsiTheme="majorBidi" w:cstheme="majorBidi"/>
                <w:color w:val="000000"/>
                <w:sz w:val="22"/>
                <w:szCs w:val="22"/>
              </w:rPr>
            </w:pPr>
          </w:p>
        </w:tc>
        <w:tc>
          <w:tcPr>
            <w:tcW w:w="1247" w:type="dxa"/>
            <w:tcBorders>
              <w:top w:val="nil"/>
              <w:left w:val="nil"/>
              <w:bottom w:val="single" w:sz="6" w:space="0" w:color="auto"/>
              <w:right w:val="nil"/>
            </w:tcBorders>
            <w:vAlign w:val="bottom"/>
          </w:tcPr>
          <w:p w14:paraId="75A4114E" w14:textId="7E1225AB" w:rsidR="00206F03" w:rsidRPr="00947E6A" w:rsidRDefault="00947E6A" w:rsidP="00A97DC9">
            <w:pPr>
              <w:tabs>
                <w:tab w:val="decimal" w:pos="947"/>
              </w:tabs>
              <w:spacing w:line="240" w:lineRule="exact"/>
              <w:ind w:right="159"/>
              <w:jc w:val="right"/>
              <w:rPr>
                <w:rFonts w:asciiTheme="majorBidi" w:eastAsiaTheme="majorEastAsia" w:hAnsiTheme="majorBidi" w:cstheme="majorBidi"/>
                <w:sz w:val="22"/>
                <w:szCs w:val="22"/>
              </w:rPr>
            </w:pPr>
            <w:r w:rsidRPr="00947E6A">
              <w:rPr>
                <w:rFonts w:asciiTheme="majorBidi" w:eastAsiaTheme="majorEastAsia" w:hAnsiTheme="majorBidi" w:cstheme="majorBidi"/>
                <w:sz w:val="22"/>
                <w:szCs w:val="22"/>
              </w:rPr>
              <w:t>2,292</w:t>
            </w:r>
          </w:p>
        </w:tc>
        <w:tc>
          <w:tcPr>
            <w:tcW w:w="227" w:type="dxa"/>
            <w:tcBorders>
              <w:top w:val="nil"/>
              <w:left w:val="nil"/>
              <w:bottom w:val="nil"/>
              <w:right w:val="nil"/>
            </w:tcBorders>
            <w:vAlign w:val="bottom"/>
          </w:tcPr>
          <w:p w14:paraId="3238CE1B" w14:textId="77777777" w:rsidR="00206F03" w:rsidRPr="008D0C91" w:rsidRDefault="00206F03" w:rsidP="00A97DC9">
            <w:pPr>
              <w:tabs>
                <w:tab w:val="decimal" w:pos="1020"/>
              </w:tabs>
              <w:spacing w:line="240" w:lineRule="exact"/>
              <w:rPr>
                <w:rFonts w:asciiTheme="majorBidi" w:hAnsiTheme="majorBidi" w:cstheme="majorBidi"/>
                <w:sz w:val="22"/>
                <w:szCs w:val="22"/>
                <w:highlight w:val="yellow"/>
              </w:rPr>
            </w:pPr>
          </w:p>
        </w:tc>
        <w:tc>
          <w:tcPr>
            <w:tcW w:w="1418" w:type="dxa"/>
            <w:tcBorders>
              <w:top w:val="nil"/>
              <w:left w:val="nil"/>
              <w:bottom w:val="single" w:sz="6" w:space="0" w:color="auto"/>
              <w:right w:val="nil"/>
            </w:tcBorders>
            <w:vAlign w:val="bottom"/>
          </w:tcPr>
          <w:p w14:paraId="4847A385" w14:textId="734630C8" w:rsidR="00206F03" w:rsidRPr="00E67E5C" w:rsidRDefault="00E67E5C" w:rsidP="00A97DC9">
            <w:pPr>
              <w:tabs>
                <w:tab w:val="decimal" w:pos="1020"/>
              </w:tabs>
              <w:spacing w:line="240" w:lineRule="exact"/>
              <w:ind w:right="244"/>
              <w:jc w:val="right"/>
              <w:rPr>
                <w:rFonts w:asciiTheme="majorBidi" w:hAnsiTheme="majorBidi" w:cstheme="majorBidi"/>
                <w:color w:val="000000"/>
                <w:sz w:val="22"/>
                <w:szCs w:val="22"/>
              </w:rPr>
            </w:pPr>
            <w:r>
              <w:rPr>
                <w:rFonts w:asciiTheme="majorBidi" w:eastAsiaTheme="majorEastAsia" w:hAnsiTheme="majorBidi" w:cstheme="majorBidi"/>
                <w:color w:val="000000"/>
                <w:sz w:val="22"/>
                <w:szCs w:val="22"/>
              </w:rPr>
              <w:t>2</w:t>
            </w:r>
            <w:r w:rsidR="005F0FBB" w:rsidRPr="00E67E5C">
              <w:rPr>
                <w:rFonts w:asciiTheme="majorBidi" w:eastAsiaTheme="majorEastAsia" w:hAnsiTheme="majorBidi" w:cstheme="majorBidi"/>
                <w:color w:val="000000"/>
                <w:sz w:val="22"/>
                <w:szCs w:val="22"/>
              </w:rPr>
              <w:t>,</w:t>
            </w:r>
            <w:r>
              <w:rPr>
                <w:rFonts w:asciiTheme="majorBidi" w:eastAsiaTheme="majorEastAsia" w:hAnsiTheme="majorBidi" w:cstheme="majorBidi"/>
                <w:color w:val="000000"/>
                <w:sz w:val="22"/>
                <w:szCs w:val="22"/>
              </w:rPr>
              <w:t>630</w:t>
            </w:r>
          </w:p>
        </w:tc>
      </w:tr>
      <w:tr w:rsidR="00206F03" w:rsidRPr="008D0C91" w14:paraId="70A42DA6" w14:textId="77777777" w:rsidTr="006C047B">
        <w:tc>
          <w:tcPr>
            <w:tcW w:w="6593" w:type="dxa"/>
            <w:tcBorders>
              <w:top w:val="nil"/>
              <w:left w:val="nil"/>
              <w:bottom w:val="nil"/>
              <w:right w:val="nil"/>
            </w:tcBorders>
            <w:vAlign w:val="bottom"/>
          </w:tcPr>
          <w:p w14:paraId="15F93F6B" w14:textId="77777777" w:rsidR="00206F03" w:rsidRPr="00947E6A" w:rsidRDefault="00206F03" w:rsidP="00A97DC9">
            <w:pPr>
              <w:spacing w:line="240" w:lineRule="exact"/>
              <w:rPr>
                <w:rFonts w:asciiTheme="majorBidi" w:hAnsiTheme="majorBidi" w:cstheme="majorBidi"/>
                <w:color w:val="000000"/>
                <w:sz w:val="22"/>
                <w:szCs w:val="22"/>
                <w:rtl/>
                <w:lang w:val="en-US" w:bidi="he-IL"/>
              </w:rPr>
            </w:pPr>
          </w:p>
        </w:tc>
        <w:tc>
          <w:tcPr>
            <w:tcW w:w="113" w:type="dxa"/>
            <w:tcBorders>
              <w:top w:val="nil"/>
              <w:left w:val="nil"/>
              <w:bottom w:val="nil"/>
              <w:right w:val="nil"/>
            </w:tcBorders>
          </w:tcPr>
          <w:p w14:paraId="1602B4A1" w14:textId="77777777" w:rsidR="00206F03" w:rsidRPr="00947E6A" w:rsidRDefault="00206F03" w:rsidP="00A97DC9">
            <w:pPr>
              <w:tabs>
                <w:tab w:val="decimal" w:pos="1020"/>
              </w:tabs>
              <w:spacing w:line="240" w:lineRule="exact"/>
              <w:rPr>
                <w:rFonts w:asciiTheme="majorBidi" w:hAnsiTheme="majorBidi" w:cstheme="majorBidi"/>
                <w:color w:val="000000"/>
                <w:sz w:val="22"/>
                <w:szCs w:val="22"/>
              </w:rPr>
            </w:pPr>
          </w:p>
        </w:tc>
        <w:tc>
          <w:tcPr>
            <w:tcW w:w="1247" w:type="dxa"/>
            <w:tcBorders>
              <w:top w:val="single" w:sz="6" w:space="0" w:color="auto"/>
              <w:left w:val="nil"/>
              <w:right w:val="nil"/>
            </w:tcBorders>
            <w:vAlign w:val="bottom"/>
          </w:tcPr>
          <w:p w14:paraId="00D84648" w14:textId="77777777" w:rsidR="00206F03" w:rsidRPr="00947E6A" w:rsidRDefault="00206F03" w:rsidP="00A97DC9">
            <w:pPr>
              <w:tabs>
                <w:tab w:val="decimal" w:pos="1020"/>
              </w:tabs>
              <w:spacing w:line="240" w:lineRule="exact"/>
              <w:jc w:val="right"/>
              <w:rPr>
                <w:rFonts w:asciiTheme="majorBidi" w:hAnsiTheme="majorBidi" w:cstheme="majorBidi"/>
                <w:sz w:val="22"/>
                <w:szCs w:val="22"/>
              </w:rPr>
            </w:pPr>
          </w:p>
        </w:tc>
        <w:tc>
          <w:tcPr>
            <w:tcW w:w="227" w:type="dxa"/>
            <w:tcBorders>
              <w:top w:val="nil"/>
              <w:left w:val="nil"/>
              <w:right w:val="nil"/>
            </w:tcBorders>
            <w:vAlign w:val="bottom"/>
          </w:tcPr>
          <w:p w14:paraId="040CD7B4" w14:textId="77777777" w:rsidR="00206F03" w:rsidRPr="008D0C91" w:rsidRDefault="00206F03" w:rsidP="00A97DC9">
            <w:pPr>
              <w:tabs>
                <w:tab w:val="decimal" w:pos="1020"/>
              </w:tabs>
              <w:spacing w:line="240" w:lineRule="exact"/>
              <w:rPr>
                <w:rFonts w:asciiTheme="majorBidi" w:hAnsiTheme="majorBidi" w:cstheme="majorBidi"/>
                <w:sz w:val="22"/>
                <w:szCs w:val="22"/>
                <w:highlight w:val="yellow"/>
              </w:rPr>
            </w:pPr>
          </w:p>
        </w:tc>
        <w:tc>
          <w:tcPr>
            <w:tcW w:w="1418" w:type="dxa"/>
            <w:tcBorders>
              <w:top w:val="single" w:sz="6" w:space="0" w:color="auto"/>
              <w:left w:val="nil"/>
              <w:right w:val="nil"/>
            </w:tcBorders>
            <w:vAlign w:val="bottom"/>
          </w:tcPr>
          <w:p w14:paraId="7BBBD9EC" w14:textId="77777777" w:rsidR="00206F03" w:rsidRPr="00E67E5C" w:rsidRDefault="00206F03" w:rsidP="00A97DC9">
            <w:pPr>
              <w:tabs>
                <w:tab w:val="decimal" w:pos="1020"/>
              </w:tabs>
              <w:spacing w:line="240" w:lineRule="exact"/>
              <w:ind w:right="244"/>
              <w:jc w:val="right"/>
              <w:rPr>
                <w:rFonts w:asciiTheme="majorBidi" w:hAnsiTheme="majorBidi" w:cstheme="majorBidi"/>
                <w:color w:val="000000"/>
                <w:sz w:val="22"/>
                <w:szCs w:val="22"/>
              </w:rPr>
            </w:pPr>
          </w:p>
        </w:tc>
      </w:tr>
      <w:tr w:rsidR="00206F03" w:rsidRPr="008D0C91" w14:paraId="08B6F6EA" w14:textId="77777777" w:rsidTr="00A97DC9">
        <w:tc>
          <w:tcPr>
            <w:tcW w:w="6593" w:type="dxa"/>
            <w:tcBorders>
              <w:top w:val="nil"/>
              <w:left w:val="nil"/>
              <w:bottom w:val="nil"/>
              <w:right w:val="nil"/>
            </w:tcBorders>
            <w:vAlign w:val="bottom"/>
          </w:tcPr>
          <w:p w14:paraId="0EF9F3D1" w14:textId="77777777" w:rsidR="00206F03" w:rsidRPr="00947E6A" w:rsidRDefault="00206F03" w:rsidP="00A97DC9">
            <w:pPr>
              <w:spacing w:line="240" w:lineRule="exact"/>
              <w:rPr>
                <w:rFonts w:asciiTheme="majorBidi" w:hAnsiTheme="majorBidi" w:cstheme="majorBidi"/>
                <w:b/>
                <w:bCs/>
                <w:color w:val="000000"/>
                <w:sz w:val="22"/>
                <w:szCs w:val="22"/>
              </w:rPr>
            </w:pPr>
          </w:p>
        </w:tc>
        <w:tc>
          <w:tcPr>
            <w:tcW w:w="113" w:type="dxa"/>
            <w:tcBorders>
              <w:top w:val="nil"/>
              <w:left w:val="nil"/>
              <w:bottom w:val="nil"/>
              <w:right w:val="nil"/>
            </w:tcBorders>
          </w:tcPr>
          <w:p w14:paraId="260B47C2" w14:textId="77777777" w:rsidR="00206F03" w:rsidRPr="00947E6A" w:rsidRDefault="00206F03" w:rsidP="00A97DC9">
            <w:pPr>
              <w:tabs>
                <w:tab w:val="decimal" w:pos="1020"/>
              </w:tabs>
              <w:spacing w:line="240" w:lineRule="exact"/>
              <w:rPr>
                <w:rFonts w:asciiTheme="majorBidi" w:eastAsiaTheme="majorEastAsia" w:hAnsiTheme="majorBidi" w:cstheme="majorBidi"/>
                <w:color w:val="000000"/>
                <w:sz w:val="22"/>
                <w:szCs w:val="22"/>
              </w:rPr>
            </w:pPr>
          </w:p>
        </w:tc>
        <w:tc>
          <w:tcPr>
            <w:tcW w:w="1247" w:type="dxa"/>
            <w:tcBorders>
              <w:top w:val="single" w:sz="6" w:space="0" w:color="auto"/>
              <w:left w:val="nil"/>
              <w:right w:val="nil"/>
            </w:tcBorders>
            <w:vAlign w:val="bottom"/>
          </w:tcPr>
          <w:p w14:paraId="19CCA51C" w14:textId="77777777" w:rsidR="00206F03" w:rsidRPr="00947E6A" w:rsidRDefault="00206F03" w:rsidP="00A97DC9">
            <w:pPr>
              <w:tabs>
                <w:tab w:val="decimal" w:pos="1020"/>
              </w:tabs>
              <w:spacing w:line="240" w:lineRule="exact"/>
              <w:ind w:right="159"/>
              <w:jc w:val="right"/>
              <w:rPr>
                <w:rFonts w:asciiTheme="majorBidi" w:eastAsiaTheme="majorEastAsia" w:hAnsiTheme="majorBidi" w:cstheme="majorBidi"/>
                <w:sz w:val="22"/>
                <w:szCs w:val="22"/>
              </w:rPr>
            </w:pPr>
          </w:p>
        </w:tc>
        <w:tc>
          <w:tcPr>
            <w:tcW w:w="227" w:type="dxa"/>
            <w:tcBorders>
              <w:top w:val="nil"/>
              <w:left w:val="nil"/>
              <w:right w:val="nil"/>
            </w:tcBorders>
            <w:vAlign w:val="bottom"/>
          </w:tcPr>
          <w:p w14:paraId="5AE6EF86" w14:textId="77777777" w:rsidR="00206F03" w:rsidRPr="008D0C91" w:rsidRDefault="00206F03" w:rsidP="00A97DC9">
            <w:pPr>
              <w:tabs>
                <w:tab w:val="decimal" w:pos="1020"/>
              </w:tabs>
              <w:spacing w:line="240" w:lineRule="exact"/>
              <w:rPr>
                <w:rFonts w:asciiTheme="majorBidi" w:hAnsiTheme="majorBidi" w:cstheme="majorBidi"/>
                <w:sz w:val="22"/>
                <w:szCs w:val="22"/>
                <w:highlight w:val="yellow"/>
              </w:rPr>
            </w:pPr>
          </w:p>
        </w:tc>
        <w:tc>
          <w:tcPr>
            <w:tcW w:w="1418" w:type="dxa"/>
            <w:tcBorders>
              <w:top w:val="single" w:sz="6" w:space="0" w:color="auto"/>
              <w:left w:val="nil"/>
              <w:right w:val="nil"/>
            </w:tcBorders>
            <w:vAlign w:val="bottom"/>
          </w:tcPr>
          <w:p w14:paraId="687FC50A" w14:textId="77777777" w:rsidR="00206F03" w:rsidRPr="00E67E5C" w:rsidRDefault="00206F03" w:rsidP="00A97DC9">
            <w:pPr>
              <w:tabs>
                <w:tab w:val="decimal" w:pos="1020"/>
              </w:tabs>
              <w:spacing w:line="240" w:lineRule="exact"/>
              <w:ind w:right="244"/>
              <w:jc w:val="right"/>
              <w:rPr>
                <w:rFonts w:asciiTheme="majorBidi" w:eastAsiaTheme="majorEastAsia" w:hAnsiTheme="majorBidi" w:cstheme="majorBidi"/>
                <w:color w:val="000000"/>
                <w:sz w:val="22"/>
                <w:szCs w:val="22"/>
              </w:rPr>
            </w:pPr>
          </w:p>
        </w:tc>
      </w:tr>
      <w:tr w:rsidR="00206F03" w:rsidRPr="008D0C91" w14:paraId="33D5E7A6" w14:textId="77777777" w:rsidTr="00A97DC9">
        <w:tc>
          <w:tcPr>
            <w:tcW w:w="6593" w:type="dxa"/>
            <w:tcBorders>
              <w:top w:val="nil"/>
              <w:left w:val="nil"/>
              <w:bottom w:val="nil"/>
              <w:right w:val="nil"/>
            </w:tcBorders>
            <w:vAlign w:val="bottom"/>
          </w:tcPr>
          <w:p w14:paraId="6E2B2029" w14:textId="77777777" w:rsidR="00206F03" w:rsidRPr="00947E6A" w:rsidRDefault="00206F03" w:rsidP="00A97DC9">
            <w:pPr>
              <w:spacing w:line="240" w:lineRule="exact"/>
              <w:rPr>
                <w:rFonts w:asciiTheme="majorBidi" w:hAnsiTheme="majorBidi" w:cstheme="majorBidi"/>
                <w:b/>
                <w:bCs/>
                <w:color w:val="000000"/>
                <w:sz w:val="22"/>
                <w:szCs w:val="22"/>
              </w:rPr>
            </w:pPr>
            <w:r w:rsidRPr="00947E6A">
              <w:rPr>
                <w:rFonts w:asciiTheme="majorBidi" w:hAnsiTheme="majorBidi" w:cstheme="majorBidi"/>
                <w:b/>
                <w:bCs/>
                <w:color w:val="000000"/>
                <w:sz w:val="22"/>
                <w:szCs w:val="22"/>
              </w:rPr>
              <w:t>Total assets</w:t>
            </w:r>
          </w:p>
        </w:tc>
        <w:tc>
          <w:tcPr>
            <w:tcW w:w="113" w:type="dxa"/>
            <w:tcBorders>
              <w:top w:val="nil"/>
              <w:left w:val="nil"/>
              <w:bottom w:val="nil"/>
              <w:right w:val="nil"/>
            </w:tcBorders>
          </w:tcPr>
          <w:p w14:paraId="077DA4BB" w14:textId="77777777" w:rsidR="00206F03" w:rsidRPr="00947E6A" w:rsidRDefault="00206F03" w:rsidP="00A97DC9">
            <w:pPr>
              <w:tabs>
                <w:tab w:val="decimal" w:pos="1020"/>
              </w:tabs>
              <w:spacing w:line="240" w:lineRule="exact"/>
              <w:rPr>
                <w:rFonts w:asciiTheme="majorBidi" w:eastAsiaTheme="majorEastAsia" w:hAnsiTheme="majorBidi" w:cstheme="majorBidi"/>
                <w:color w:val="000000"/>
                <w:sz w:val="22"/>
                <w:szCs w:val="22"/>
              </w:rPr>
            </w:pPr>
          </w:p>
        </w:tc>
        <w:tc>
          <w:tcPr>
            <w:tcW w:w="1247" w:type="dxa"/>
            <w:tcBorders>
              <w:top w:val="nil"/>
              <w:left w:val="nil"/>
              <w:bottom w:val="double" w:sz="6" w:space="0" w:color="auto"/>
              <w:right w:val="nil"/>
            </w:tcBorders>
            <w:vAlign w:val="bottom"/>
          </w:tcPr>
          <w:p w14:paraId="7A2559B2" w14:textId="7A2B0CBD" w:rsidR="00206F03" w:rsidRPr="00947E6A" w:rsidRDefault="00947E6A" w:rsidP="00A97DC9">
            <w:pPr>
              <w:tabs>
                <w:tab w:val="decimal" w:pos="1020"/>
              </w:tabs>
              <w:spacing w:line="240" w:lineRule="exact"/>
              <w:ind w:right="159"/>
              <w:jc w:val="right"/>
              <w:rPr>
                <w:rFonts w:asciiTheme="majorBidi" w:eastAsiaTheme="majorEastAsia" w:hAnsiTheme="majorBidi" w:cstheme="majorBidi"/>
                <w:b/>
                <w:bCs/>
                <w:sz w:val="22"/>
                <w:szCs w:val="22"/>
              </w:rPr>
            </w:pPr>
            <w:r w:rsidRPr="00947E6A">
              <w:rPr>
                <w:rFonts w:asciiTheme="majorBidi" w:eastAsiaTheme="majorEastAsia" w:hAnsiTheme="majorBidi" w:cstheme="majorBidi"/>
                <w:b/>
                <w:bCs/>
                <w:sz w:val="22"/>
                <w:szCs w:val="22"/>
              </w:rPr>
              <w:t>2,292</w:t>
            </w:r>
          </w:p>
        </w:tc>
        <w:tc>
          <w:tcPr>
            <w:tcW w:w="227" w:type="dxa"/>
            <w:tcBorders>
              <w:top w:val="nil"/>
              <w:left w:val="nil"/>
              <w:right w:val="nil"/>
            </w:tcBorders>
            <w:vAlign w:val="bottom"/>
          </w:tcPr>
          <w:p w14:paraId="05EEF19C" w14:textId="77777777" w:rsidR="00206F03" w:rsidRPr="008D0C91" w:rsidRDefault="00206F03" w:rsidP="00A97DC9">
            <w:pPr>
              <w:tabs>
                <w:tab w:val="decimal" w:pos="1020"/>
              </w:tabs>
              <w:spacing w:line="240" w:lineRule="exact"/>
              <w:rPr>
                <w:rFonts w:asciiTheme="majorBidi" w:hAnsiTheme="majorBidi" w:cstheme="majorBidi"/>
                <w:b/>
                <w:bCs/>
                <w:sz w:val="22"/>
                <w:szCs w:val="22"/>
                <w:highlight w:val="yellow"/>
              </w:rPr>
            </w:pPr>
          </w:p>
        </w:tc>
        <w:tc>
          <w:tcPr>
            <w:tcW w:w="1418" w:type="dxa"/>
            <w:tcBorders>
              <w:top w:val="nil"/>
              <w:left w:val="nil"/>
              <w:bottom w:val="double" w:sz="6" w:space="0" w:color="auto"/>
              <w:right w:val="nil"/>
            </w:tcBorders>
            <w:vAlign w:val="bottom"/>
          </w:tcPr>
          <w:p w14:paraId="3AB7AF89" w14:textId="5BB53280" w:rsidR="00206F03" w:rsidRPr="00E67E5C" w:rsidRDefault="00E67E5C" w:rsidP="00A97DC9">
            <w:pPr>
              <w:tabs>
                <w:tab w:val="decimal" w:pos="1020"/>
              </w:tabs>
              <w:spacing w:line="240" w:lineRule="exact"/>
              <w:ind w:right="244"/>
              <w:jc w:val="right"/>
              <w:rPr>
                <w:rFonts w:asciiTheme="majorBidi" w:eastAsiaTheme="majorEastAsia" w:hAnsiTheme="majorBidi" w:cstheme="majorBidi"/>
                <w:b/>
                <w:bCs/>
                <w:color w:val="000000"/>
                <w:sz w:val="22"/>
                <w:szCs w:val="22"/>
              </w:rPr>
            </w:pPr>
            <w:r>
              <w:rPr>
                <w:rFonts w:asciiTheme="majorBidi" w:eastAsiaTheme="majorEastAsia" w:hAnsiTheme="majorBidi" w:cstheme="majorBidi"/>
                <w:b/>
                <w:bCs/>
                <w:color w:val="000000"/>
                <w:sz w:val="22"/>
                <w:szCs w:val="22"/>
              </w:rPr>
              <w:t>2</w:t>
            </w:r>
            <w:r w:rsidR="005F0FBB" w:rsidRPr="00E67E5C">
              <w:rPr>
                <w:rFonts w:asciiTheme="majorBidi" w:eastAsiaTheme="majorEastAsia" w:hAnsiTheme="majorBidi" w:cstheme="majorBidi"/>
                <w:b/>
                <w:bCs/>
                <w:color w:val="000000"/>
                <w:sz w:val="22"/>
                <w:szCs w:val="22"/>
              </w:rPr>
              <w:t>,</w:t>
            </w:r>
            <w:r>
              <w:rPr>
                <w:rFonts w:asciiTheme="majorBidi" w:eastAsiaTheme="majorEastAsia" w:hAnsiTheme="majorBidi" w:cstheme="majorBidi"/>
                <w:b/>
                <w:bCs/>
                <w:color w:val="000000"/>
                <w:sz w:val="22"/>
                <w:szCs w:val="22"/>
              </w:rPr>
              <w:t>630</w:t>
            </w:r>
          </w:p>
        </w:tc>
      </w:tr>
      <w:tr w:rsidR="00206F03" w:rsidRPr="008D0C91" w14:paraId="4A7CD0C2" w14:textId="77777777" w:rsidTr="00A97DC9">
        <w:tc>
          <w:tcPr>
            <w:tcW w:w="6593" w:type="dxa"/>
            <w:tcBorders>
              <w:top w:val="nil"/>
              <w:left w:val="nil"/>
              <w:bottom w:val="nil"/>
              <w:right w:val="nil"/>
            </w:tcBorders>
            <w:vAlign w:val="bottom"/>
          </w:tcPr>
          <w:p w14:paraId="30248CB8" w14:textId="77777777" w:rsidR="00206F03" w:rsidRPr="00947E6A" w:rsidRDefault="00206F03" w:rsidP="00A97DC9">
            <w:pPr>
              <w:spacing w:line="240" w:lineRule="exact"/>
              <w:rPr>
                <w:rFonts w:asciiTheme="majorBidi" w:hAnsiTheme="majorBidi" w:cstheme="majorBidi"/>
                <w:b/>
                <w:bCs/>
                <w:color w:val="000000"/>
                <w:sz w:val="22"/>
                <w:szCs w:val="22"/>
              </w:rPr>
            </w:pPr>
          </w:p>
        </w:tc>
        <w:tc>
          <w:tcPr>
            <w:tcW w:w="113" w:type="dxa"/>
            <w:tcBorders>
              <w:top w:val="nil"/>
              <w:left w:val="nil"/>
              <w:bottom w:val="nil"/>
              <w:right w:val="nil"/>
            </w:tcBorders>
          </w:tcPr>
          <w:p w14:paraId="05373847" w14:textId="77777777" w:rsidR="00206F03" w:rsidRPr="00947E6A" w:rsidRDefault="00206F03" w:rsidP="00A97DC9">
            <w:pPr>
              <w:tabs>
                <w:tab w:val="decimal" w:pos="1020"/>
              </w:tabs>
              <w:spacing w:line="240" w:lineRule="exact"/>
              <w:rPr>
                <w:rFonts w:asciiTheme="majorBidi" w:eastAsiaTheme="majorEastAsia" w:hAnsiTheme="majorBidi" w:cstheme="majorBidi"/>
                <w:color w:val="000000"/>
                <w:sz w:val="22"/>
                <w:szCs w:val="22"/>
              </w:rPr>
            </w:pPr>
          </w:p>
        </w:tc>
        <w:tc>
          <w:tcPr>
            <w:tcW w:w="1247" w:type="dxa"/>
            <w:tcBorders>
              <w:top w:val="double" w:sz="6" w:space="0" w:color="auto"/>
              <w:left w:val="nil"/>
              <w:right w:val="nil"/>
            </w:tcBorders>
            <w:vAlign w:val="bottom"/>
          </w:tcPr>
          <w:p w14:paraId="3276AF92" w14:textId="77777777" w:rsidR="00206F03" w:rsidRPr="00947E6A" w:rsidRDefault="00206F03" w:rsidP="00A97DC9">
            <w:pPr>
              <w:tabs>
                <w:tab w:val="decimal" w:pos="1020"/>
              </w:tabs>
              <w:spacing w:line="240" w:lineRule="exact"/>
              <w:rPr>
                <w:rFonts w:asciiTheme="majorBidi" w:eastAsiaTheme="majorEastAsia" w:hAnsiTheme="majorBidi" w:cstheme="majorBidi"/>
                <w:sz w:val="22"/>
                <w:szCs w:val="22"/>
              </w:rPr>
            </w:pPr>
          </w:p>
        </w:tc>
        <w:tc>
          <w:tcPr>
            <w:tcW w:w="227" w:type="dxa"/>
            <w:tcBorders>
              <w:top w:val="nil"/>
              <w:left w:val="nil"/>
              <w:right w:val="nil"/>
            </w:tcBorders>
            <w:vAlign w:val="bottom"/>
          </w:tcPr>
          <w:p w14:paraId="0E3A3B39" w14:textId="77777777" w:rsidR="00206F03" w:rsidRPr="008D0C91" w:rsidRDefault="00206F03" w:rsidP="00A97DC9">
            <w:pPr>
              <w:tabs>
                <w:tab w:val="decimal" w:pos="1020"/>
              </w:tabs>
              <w:spacing w:line="240" w:lineRule="exact"/>
              <w:rPr>
                <w:rFonts w:asciiTheme="majorBidi" w:hAnsiTheme="majorBidi" w:cstheme="majorBidi"/>
                <w:sz w:val="22"/>
                <w:szCs w:val="22"/>
                <w:highlight w:val="yellow"/>
              </w:rPr>
            </w:pPr>
          </w:p>
        </w:tc>
        <w:tc>
          <w:tcPr>
            <w:tcW w:w="1418" w:type="dxa"/>
            <w:tcBorders>
              <w:top w:val="double" w:sz="6" w:space="0" w:color="auto"/>
              <w:left w:val="nil"/>
              <w:right w:val="nil"/>
            </w:tcBorders>
            <w:vAlign w:val="bottom"/>
          </w:tcPr>
          <w:p w14:paraId="6AFEC29C" w14:textId="77777777" w:rsidR="00206F03" w:rsidRPr="008D0C91" w:rsidRDefault="00206F03" w:rsidP="00A97DC9">
            <w:pPr>
              <w:tabs>
                <w:tab w:val="decimal" w:pos="1020"/>
              </w:tabs>
              <w:spacing w:line="240" w:lineRule="exact"/>
              <w:rPr>
                <w:rFonts w:asciiTheme="majorBidi" w:eastAsiaTheme="majorEastAsia" w:hAnsiTheme="majorBidi" w:cstheme="majorBidi"/>
                <w:color w:val="000000"/>
                <w:sz w:val="22"/>
                <w:szCs w:val="22"/>
                <w:highlight w:val="yellow"/>
              </w:rPr>
            </w:pPr>
          </w:p>
        </w:tc>
      </w:tr>
    </w:tbl>
    <w:p w14:paraId="31618682" w14:textId="77777777" w:rsidR="00206F03" w:rsidRPr="008D0C91" w:rsidRDefault="00206F03" w:rsidP="00206F03">
      <w:pPr>
        <w:rPr>
          <w:rFonts w:asciiTheme="majorBidi" w:hAnsiTheme="majorBidi" w:cstheme="majorBidi"/>
          <w:highlight w:val="yellow"/>
        </w:rPr>
      </w:pPr>
    </w:p>
    <w:p w14:paraId="0571EF83" w14:textId="77777777" w:rsidR="00206F03" w:rsidRPr="008D0C91" w:rsidRDefault="00206F03" w:rsidP="00206F03">
      <w:pPr>
        <w:rPr>
          <w:rFonts w:asciiTheme="majorBidi" w:hAnsiTheme="majorBidi" w:cstheme="majorBidi"/>
          <w:highlight w:val="yellow"/>
        </w:rPr>
      </w:pPr>
    </w:p>
    <w:p w14:paraId="7EFE3699" w14:textId="77777777" w:rsidR="00206F03" w:rsidRPr="008D0C91" w:rsidRDefault="00206F03" w:rsidP="00206F03">
      <w:pPr>
        <w:rPr>
          <w:rFonts w:asciiTheme="majorBidi" w:hAnsiTheme="majorBidi" w:cstheme="majorBidi"/>
          <w:bCs/>
          <w:iCs/>
          <w:highlight w:val="yellow"/>
        </w:rPr>
      </w:pPr>
    </w:p>
    <w:p w14:paraId="79818CC1" w14:textId="77777777" w:rsidR="00206F03" w:rsidRPr="008D0C91" w:rsidRDefault="00206F03" w:rsidP="00206F03">
      <w:pPr>
        <w:rPr>
          <w:rFonts w:asciiTheme="majorBidi" w:hAnsiTheme="majorBidi" w:cstheme="majorBidi"/>
          <w:bCs/>
          <w:iCs/>
          <w:highlight w:val="yellow"/>
        </w:rPr>
      </w:pPr>
    </w:p>
    <w:p w14:paraId="7A01CE02" w14:textId="77777777" w:rsidR="00206F03" w:rsidRPr="008D0C91" w:rsidRDefault="00206F03" w:rsidP="00206F03">
      <w:pPr>
        <w:rPr>
          <w:rFonts w:asciiTheme="majorBidi" w:hAnsiTheme="majorBidi" w:cstheme="majorBidi"/>
          <w:bCs/>
          <w:iCs/>
          <w:highlight w:val="yellow"/>
        </w:rPr>
      </w:pPr>
    </w:p>
    <w:p w14:paraId="32491358" w14:textId="77777777" w:rsidR="00206F03" w:rsidRPr="008D0C91" w:rsidRDefault="00206F03" w:rsidP="00206F03">
      <w:pPr>
        <w:rPr>
          <w:rFonts w:asciiTheme="majorBidi" w:hAnsiTheme="majorBidi" w:cstheme="majorBidi"/>
          <w:bCs/>
          <w:iCs/>
          <w:highlight w:val="yellow"/>
        </w:rPr>
      </w:pPr>
    </w:p>
    <w:p w14:paraId="3877F11C" w14:textId="77777777" w:rsidR="00206F03" w:rsidRPr="008D0C91" w:rsidRDefault="00206F03" w:rsidP="00206F03">
      <w:pPr>
        <w:rPr>
          <w:rFonts w:asciiTheme="majorBidi" w:hAnsiTheme="majorBidi" w:cstheme="majorBidi"/>
          <w:bCs/>
          <w:iCs/>
          <w:highlight w:val="yellow"/>
        </w:rPr>
      </w:pPr>
    </w:p>
    <w:p w14:paraId="6C69865A" w14:textId="77777777" w:rsidR="00206F03" w:rsidRPr="00E67E5C" w:rsidRDefault="00206F03" w:rsidP="00206F03">
      <w:pPr>
        <w:rPr>
          <w:rFonts w:asciiTheme="majorBidi" w:hAnsiTheme="majorBidi" w:cstheme="majorBidi"/>
          <w:bCs/>
          <w:iCs/>
        </w:rPr>
      </w:pPr>
      <w:r w:rsidRPr="00E67E5C">
        <w:rPr>
          <w:rFonts w:asciiTheme="majorBidi" w:hAnsiTheme="majorBidi" w:cstheme="majorBidi"/>
          <w:bCs/>
          <w:iCs/>
        </w:rPr>
        <w:t>The accompanying notes are an integral part of the interim condensed consolidated financial statements.</w:t>
      </w:r>
    </w:p>
    <w:p w14:paraId="275419F7" w14:textId="77777777" w:rsidR="00206F03" w:rsidRPr="008D0C91" w:rsidRDefault="00206F03" w:rsidP="00206F03">
      <w:pPr>
        <w:rPr>
          <w:rFonts w:asciiTheme="majorBidi" w:hAnsiTheme="majorBidi" w:cstheme="majorBidi"/>
          <w:bCs/>
          <w:iCs/>
          <w:highlight w:val="yellow"/>
        </w:rPr>
      </w:pPr>
    </w:p>
    <w:p w14:paraId="6074E887" w14:textId="77777777" w:rsidR="00206F03" w:rsidRPr="008D0C91" w:rsidRDefault="00206F03" w:rsidP="00206F03">
      <w:pPr>
        <w:tabs>
          <w:tab w:val="center" w:pos="4680"/>
        </w:tabs>
        <w:jc w:val="center"/>
        <w:rPr>
          <w:rFonts w:asciiTheme="majorBidi" w:hAnsiTheme="majorBidi" w:cstheme="majorBidi"/>
          <w:bCs/>
          <w:iCs/>
          <w:highlight w:val="yellow"/>
        </w:rPr>
      </w:pPr>
      <w:r w:rsidRPr="008D0C91">
        <w:rPr>
          <w:rFonts w:asciiTheme="majorBidi" w:hAnsiTheme="majorBidi" w:cstheme="majorBidi"/>
          <w:b/>
          <w:iCs/>
          <w:highlight w:val="yellow"/>
        </w:rPr>
        <w:br w:type="page"/>
      </w:r>
    </w:p>
    <w:p w14:paraId="00096E0B" w14:textId="77777777" w:rsidR="00206F03" w:rsidRPr="00E67E5C" w:rsidRDefault="00206F03" w:rsidP="00206F03">
      <w:pPr>
        <w:pBdr>
          <w:bottom w:val="single" w:sz="12" w:space="1" w:color="auto"/>
        </w:pBdr>
        <w:rPr>
          <w:rFonts w:asciiTheme="majorBidi" w:hAnsiTheme="majorBidi" w:cstheme="majorBidi"/>
          <w:b/>
          <w:sz w:val="21"/>
          <w:szCs w:val="21"/>
        </w:rPr>
      </w:pPr>
      <w:r w:rsidRPr="00E67E5C">
        <w:rPr>
          <w:rFonts w:asciiTheme="majorBidi" w:hAnsiTheme="majorBidi" w:cstheme="majorBidi"/>
          <w:b/>
          <w:sz w:val="21"/>
          <w:szCs w:val="21"/>
        </w:rPr>
        <w:lastRenderedPageBreak/>
        <w:t xml:space="preserve">INTERIM CONDENSED CONSOLIDATED STATEMENTS OF FINANCIAL POSITION  </w:t>
      </w:r>
    </w:p>
    <w:p w14:paraId="04CF5E29" w14:textId="77777777" w:rsidR="00206F03" w:rsidRPr="008D0C91" w:rsidRDefault="00206F03" w:rsidP="00206F03">
      <w:pPr>
        <w:rPr>
          <w:rFonts w:asciiTheme="majorBidi" w:hAnsiTheme="majorBidi" w:cstheme="majorBidi"/>
          <w:b/>
          <w:iCs/>
          <w:highlight w:val="yellow"/>
        </w:rPr>
      </w:pPr>
    </w:p>
    <w:p w14:paraId="225C0D49" w14:textId="77777777" w:rsidR="00206F03" w:rsidRPr="008D0C91" w:rsidRDefault="00206F03" w:rsidP="00206F03">
      <w:pPr>
        <w:rPr>
          <w:rFonts w:asciiTheme="majorBidi" w:hAnsiTheme="majorBidi" w:cstheme="majorBidi"/>
          <w:b/>
          <w:iCs/>
          <w:highlight w:val="yellow"/>
        </w:rPr>
      </w:pPr>
    </w:p>
    <w:tbl>
      <w:tblPr>
        <w:tblW w:w="0" w:type="auto"/>
        <w:tblInd w:w="14" w:type="dxa"/>
        <w:tblLayout w:type="fixed"/>
        <w:tblCellMar>
          <w:left w:w="0" w:type="dxa"/>
          <w:right w:w="0" w:type="dxa"/>
        </w:tblCellMar>
        <w:tblLook w:val="0000" w:firstRow="0" w:lastRow="0" w:firstColumn="0" w:lastColumn="0" w:noHBand="0" w:noVBand="0"/>
      </w:tblPr>
      <w:tblGrid>
        <w:gridCol w:w="6565"/>
        <w:gridCol w:w="126"/>
        <w:gridCol w:w="1375"/>
        <w:gridCol w:w="129"/>
        <w:gridCol w:w="1418"/>
      </w:tblGrid>
      <w:tr w:rsidR="00206F03" w:rsidRPr="008D0C91" w14:paraId="571D5A1E" w14:textId="77777777" w:rsidTr="00A97DC9">
        <w:tc>
          <w:tcPr>
            <w:tcW w:w="6565" w:type="dxa"/>
            <w:tcBorders>
              <w:left w:val="nil"/>
              <w:bottom w:val="nil"/>
              <w:right w:val="nil"/>
            </w:tcBorders>
          </w:tcPr>
          <w:p w14:paraId="4076681B" w14:textId="77777777" w:rsidR="00206F03" w:rsidRPr="008D0C91" w:rsidRDefault="00206F03" w:rsidP="00A97DC9">
            <w:pPr>
              <w:tabs>
                <w:tab w:val="left" w:pos="227"/>
                <w:tab w:val="left" w:pos="397"/>
                <w:tab w:val="left" w:pos="567"/>
              </w:tabs>
              <w:spacing w:line="240" w:lineRule="exact"/>
              <w:ind w:left="567" w:hanging="170"/>
              <w:rPr>
                <w:rFonts w:asciiTheme="majorBidi" w:hAnsiTheme="majorBidi" w:cstheme="majorBidi"/>
                <w:sz w:val="22"/>
                <w:szCs w:val="22"/>
                <w:highlight w:val="yellow"/>
              </w:rPr>
            </w:pPr>
          </w:p>
        </w:tc>
        <w:tc>
          <w:tcPr>
            <w:tcW w:w="126" w:type="dxa"/>
            <w:tcBorders>
              <w:left w:val="nil"/>
              <w:bottom w:val="nil"/>
              <w:right w:val="nil"/>
            </w:tcBorders>
          </w:tcPr>
          <w:p w14:paraId="1984991F" w14:textId="77777777" w:rsidR="00206F03" w:rsidRPr="008D0C91" w:rsidRDefault="00206F03" w:rsidP="00A97DC9">
            <w:pPr>
              <w:spacing w:line="240" w:lineRule="exact"/>
              <w:jc w:val="center"/>
              <w:rPr>
                <w:rFonts w:asciiTheme="majorBidi" w:hAnsiTheme="majorBidi" w:cstheme="majorBidi"/>
                <w:bCs/>
                <w:iCs/>
                <w:sz w:val="22"/>
                <w:szCs w:val="22"/>
                <w:highlight w:val="yellow"/>
              </w:rPr>
            </w:pPr>
          </w:p>
        </w:tc>
        <w:tc>
          <w:tcPr>
            <w:tcW w:w="1375" w:type="dxa"/>
            <w:tcBorders>
              <w:left w:val="nil"/>
              <w:bottom w:val="nil"/>
              <w:right w:val="nil"/>
            </w:tcBorders>
            <w:vAlign w:val="bottom"/>
          </w:tcPr>
          <w:p w14:paraId="0EF2EE6A" w14:textId="77777777" w:rsidR="00206F03" w:rsidRPr="008D0C91" w:rsidRDefault="00206F03" w:rsidP="00A97DC9">
            <w:pPr>
              <w:tabs>
                <w:tab w:val="decimal" w:pos="1020"/>
              </w:tabs>
              <w:spacing w:line="240" w:lineRule="exact"/>
              <w:ind w:left="57"/>
              <w:rPr>
                <w:rFonts w:asciiTheme="majorBidi" w:hAnsiTheme="majorBidi" w:cstheme="majorBidi"/>
                <w:sz w:val="22"/>
                <w:szCs w:val="22"/>
                <w:highlight w:val="yellow"/>
              </w:rPr>
            </w:pPr>
          </w:p>
        </w:tc>
        <w:tc>
          <w:tcPr>
            <w:tcW w:w="129" w:type="dxa"/>
            <w:tcBorders>
              <w:left w:val="nil"/>
              <w:bottom w:val="nil"/>
              <w:right w:val="nil"/>
            </w:tcBorders>
            <w:vAlign w:val="bottom"/>
          </w:tcPr>
          <w:p w14:paraId="18B11C2C" w14:textId="77777777" w:rsidR="00206F03" w:rsidRPr="008D0C91" w:rsidRDefault="00206F03" w:rsidP="00A97DC9">
            <w:pPr>
              <w:tabs>
                <w:tab w:val="decimal" w:pos="1020"/>
              </w:tabs>
              <w:spacing w:line="240" w:lineRule="exact"/>
              <w:ind w:left="57"/>
              <w:rPr>
                <w:rFonts w:asciiTheme="majorBidi" w:hAnsiTheme="majorBidi" w:cstheme="majorBidi"/>
                <w:sz w:val="22"/>
                <w:szCs w:val="22"/>
                <w:highlight w:val="yellow"/>
              </w:rPr>
            </w:pPr>
          </w:p>
        </w:tc>
        <w:tc>
          <w:tcPr>
            <w:tcW w:w="1418" w:type="dxa"/>
            <w:tcBorders>
              <w:left w:val="nil"/>
              <w:bottom w:val="nil"/>
              <w:right w:val="nil"/>
            </w:tcBorders>
            <w:vAlign w:val="bottom"/>
          </w:tcPr>
          <w:p w14:paraId="5D927848" w14:textId="77777777" w:rsidR="00206F03" w:rsidRPr="008D0C91" w:rsidRDefault="00206F03" w:rsidP="00A97DC9">
            <w:pPr>
              <w:tabs>
                <w:tab w:val="decimal" w:pos="1020"/>
              </w:tabs>
              <w:spacing w:line="240" w:lineRule="exact"/>
              <w:ind w:left="57"/>
              <w:rPr>
                <w:rFonts w:asciiTheme="majorBidi" w:hAnsiTheme="majorBidi" w:cstheme="majorBidi"/>
                <w:sz w:val="22"/>
                <w:szCs w:val="22"/>
                <w:highlight w:val="yellow"/>
              </w:rPr>
            </w:pPr>
          </w:p>
        </w:tc>
      </w:tr>
      <w:tr w:rsidR="00206F03" w:rsidRPr="008D0C91" w14:paraId="1480B21D" w14:textId="77777777" w:rsidTr="00A97DC9">
        <w:tc>
          <w:tcPr>
            <w:tcW w:w="6565" w:type="dxa"/>
            <w:tcBorders>
              <w:top w:val="nil"/>
              <w:left w:val="nil"/>
              <w:bottom w:val="nil"/>
              <w:right w:val="nil"/>
            </w:tcBorders>
          </w:tcPr>
          <w:p w14:paraId="1C170352" w14:textId="77777777" w:rsidR="00206F03" w:rsidRPr="008D0C91" w:rsidRDefault="00206F03" w:rsidP="00A97DC9">
            <w:pPr>
              <w:tabs>
                <w:tab w:val="left" w:pos="227"/>
                <w:tab w:val="left" w:pos="397"/>
                <w:tab w:val="left" w:pos="567"/>
              </w:tabs>
              <w:spacing w:line="240" w:lineRule="exact"/>
              <w:ind w:left="567" w:hanging="170"/>
              <w:rPr>
                <w:rFonts w:asciiTheme="majorBidi" w:hAnsiTheme="majorBidi" w:cstheme="majorBidi"/>
                <w:sz w:val="22"/>
                <w:szCs w:val="22"/>
                <w:highlight w:val="yellow"/>
              </w:rPr>
            </w:pPr>
          </w:p>
        </w:tc>
        <w:tc>
          <w:tcPr>
            <w:tcW w:w="126" w:type="dxa"/>
            <w:tcBorders>
              <w:top w:val="nil"/>
              <w:left w:val="nil"/>
              <w:bottom w:val="nil"/>
              <w:right w:val="nil"/>
            </w:tcBorders>
          </w:tcPr>
          <w:p w14:paraId="39E73323" w14:textId="77777777" w:rsidR="00206F03" w:rsidRPr="008D0C91" w:rsidRDefault="00206F03" w:rsidP="00A97DC9">
            <w:pPr>
              <w:spacing w:line="240" w:lineRule="exact"/>
              <w:jc w:val="center"/>
              <w:rPr>
                <w:rFonts w:asciiTheme="majorBidi" w:hAnsiTheme="majorBidi" w:cstheme="majorBidi"/>
                <w:bCs/>
                <w:iCs/>
                <w:sz w:val="22"/>
                <w:szCs w:val="22"/>
                <w:highlight w:val="yellow"/>
              </w:rPr>
            </w:pPr>
          </w:p>
        </w:tc>
        <w:tc>
          <w:tcPr>
            <w:tcW w:w="1375" w:type="dxa"/>
            <w:tcBorders>
              <w:left w:val="nil"/>
              <w:right w:val="nil"/>
            </w:tcBorders>
            <w:vAlign w:val="bottom"/>
          </w:tcPr>
          <w:p w14:paraId="75A19117" w14:textId="77777777" w:rsidR="00206F03" w:rsidRPr="00E67E5C" w:rsidRDefault="00206F03" w:rsidP="00A97DC9">
            <w:pPr>
              <w:spacing w:line="240" w:lineRule="exact"/>
              <w:ind w:left="57"/>
              <w:jc w:val="center"/>
              <w:rPr>
                <w:rFonts w:asciiTheme="majorBidi" w:hAnsiTheme="majorBidi" w:cstheme="majorBidi"/>
                <w:sz w:val="22"/>
                <w:szCs w:val="22"/>
              </w:rPr>
            </w:pPr>
            <w:r w:rsidRPr="00E67E5C">
              <w:rPr>
                <w:rFonts w:asciiTheme="majorBidi" w:hAnsiTheme="majorBidi" w:cstheme="majorBidi"/>
                <w:b/>
                <w:bCs/>
                <w:sz w:val="22"/>
                <w:szCs w:val="22"/>
              </w:rPr>
              <w:t>June 30,</w:t>
            </w:r>
          </w:p>
        </w:tc>
        <w:tc>
          <w:tcPr>
            <w:tcW w:w="129" w:type="dxa"/>
            <w:tcBorders>
              <w:left w:val="nil"/>
              <w:bottom w:val="nil"/>
              <w:right w:val="nil"/>
            </w:tcBorders>
            <w:vAlign w:val="bottom"/>
          </w:tcPr>
          <w:p w14:paraId="52481538" w14:textId="77777777" w:rsidR="00206F03" w:rsidRPr="00E67E5C" w:rsidRDefault="00206F03" w:rsidP="00A97DC9">
            <w:pPr>
              <w:spacing w:line="240" w:lineRule="exact"/>
              <w:ind w:left="57"/>
              <w:jc w:val="center"/>
              <w:rPr>
                <w:rFonts w:asciiTheme="majorBidi" w:hAnsiTheme="majorBidi" w:cstheme="majorBidi"/>
                <w:sz w:val="22"/>
                <w:szCs w:val="22"/>
              </w:rPr>
            </w:pPr>
          </w:p>
        </w:tc>
        <w:tc>
          <w:tcPr>
            <w:tcW w:w="1418" w:type="dxa"/>
            <w:tcBorders>
              <w:left w:val="nil"/>
              <w:right w:val="nil"/>
            </w:tcBorders>
            <w:vAlign w:val="bottom"/>
          </w:tcPr>
          <w:p w14:paraId="3262D48B" w14:textId="77777777" w:rsidR="00206F03" w:rsidRPr="00E67E5C" w:rsidRDefault="00206F03" w:rsidP="00A97DC9">
            <w:pPr>
              <w:spacing w:line="240" w:lineRule="exact"/>
              <w:ind w:left="35" w:hanging="35"/>
              <w:jc w:val="center"/>
              <w:rPr>
                <w:rFonts w:asciiTheme="majorBidi" w:hAnsiTheme="majorBidi" w:cstheme="majorBidi"/>
                <w:sz w:val="22"/>
                <w:szCs w:val="22"/>
              </w:rPr>
            </w:pPr>
            <w:r w:rsidRPr="00E67E5C">
              <w:rPr>
                <w:rFonts w:asciiTheme="majorBidi" w:hAnsiTheme="majorBidi" w:cstheme="majorBidi"/>
                <w:b/>
                <w:bCs/>
                <w:sz w:val="22"/>
                <w:szCs w:val="22"/>
              </w:rPr>
              <w:t>December 31,</w:t>
            </w:r>
          </w:p>
        </w:tc>
      </w:tr>
      <w:tr w:rsidR="00206F03" w:rsidRPr="008D0C91" w14:paraId="7ABA122D" w14:textId="77777777" w:rsidTr="00A97DC9">
        <w:tc>
          <w:tcPr>
            <w:tcW w:w="6565" w:type="dxa"/>
            <w:tcBorders>
              <w:top w:val="nil"/>
              <w:left w:val="nil"/>
              <w:bottom w:val="nil"/>
              <w:right w:val="nil"/>
            </w:tcBorders>
          </w:tcPr>
          <w:p w14:paraId="283DBF4E" w14:textId="77777777" w:rsidR="00206F03" w:rsidRPr="008D0C91" w:rsidRDefault="00206F03" w:rsidP="00A97DC9">
            <w:pPr>
              <w:tabs>
                <w:tab w:val="left" w:pos="227"/>
                <w:tab w:val="left" w:pos="397"/>
                <w:tab w:val="left" w:pos="567"/>
              </w:tabs>
              <w:spacing w:line="240" w:lineRule="exact"/>
              <w:ind w:left="567" w:hanging="170"/>
              <w:rPr>
                <w:rFonts w:asciiTheme="majorBidi" w:hAnsiTheme="majorBidi" w:cstheme="majorBidi"/>
                <w:sz w:val="22"/>
                <w:szCs w:val="22"/>
                <w:highlight w:val="yellow"/>
              </w:rPr>
            </w:pPr>
          </w:p>
        </w:tc>
        <w:tc>
          <w:tcPr>
            <w:tcW w:w="126" w:type="dxa"/>
            <w:tcBorders>
              <w:top w:val="nil"/>
              <w:left w:val="nil"/>
              <w:bottom w:val="nil"/>
              <w:right w:val="nil"/>
            </w:tcBorders>
          </w:tcPr>
          <w:p w14:paraId="63E0D2B9" w14:textId="77777777" w:rsidR="00206F03" w:rsidRPr="008D0C91" w:rsidRDefault="00206F03" w:rsidP="00A97DC9">
            <w:pPr>
              <w:spacing w:line="240" w:lineRule="exact"/>
              <w:jc w:val="center"/>
              <w:rPr>
                <w:rFonts w:asciiTheme="majorBidi" w:hAnsiTheme="majorBidi" w:cstheme="majorBidi"/>
                <w:bCs/>
                <w:iCs/>
                <w:sz w:val="22"/>
                <w:szCs w:val="22"/>
                <w:highlight w:val="yellow"/>
              </w:rPr>
            </w:pPr>
          </w:p>
        </w:tc>
        <w:tc>
          <w:tcPr>
            <w:tcW w:w="1375" w:type="dxa"/>
            <w:tcBorders>
              <w:left w:val="nil"/>
              <w:bottom w:val="single" w:sz="6" w:space="0" w:color="auto"/>
              <w:right w:val="nil"/>
            </w:tcBorders>
            <w:vAlign w:val="bottom"/>
          </w:tcPr>
          <w:p w14:paraId="4300F6AC" w14:textId="6FD03020" w:rsidR="00206F03" w:rsidRPr="00E67E5C" w:rsidRDefault="00206F03" w:rsidP="00A97DC9">
            <w:pPr>
              <w:spacing w:line="240" w:lineRule="exact"/>
              <w:ind w:left="57"/>
              <w:jc w:val="center"/>
              <w:rPr>
                <w:rFonts w:asciiTheme="majorBidi" w:hAnsiTheme="majorBidi" w:cstheme="majorBidi"/>
                <w:sz w:val="22"/>
                <w:szCs w:val="22"/>
              </w:rPr>
            </w:pPr>
            <w:r w:rsidRPr="00E67E5C">
              <w:rPr>
                <w:rFonts w:asciiTheme="majorBidi" w:hAnsiTheme="majorBidi" w:cstheme="majorBidi"/>
                <w:b/>
                <w:iCs/>
                <w:sz w:val="22"/>
                <w:szCs w:val="22"/>
              </w:rPr>
              <w:t>202</w:t>
            </w:r>
            <w:r w:rsidR="00E67E5C" w:rsidRPr="00E67E5C">
              <w:rPr>
                <w:rFonts w:asciiTheme="majorBidi" w:hAnsiTheme="majorBidi" w:cstheme="majorBidi"/>
                <w:b/>
                <w:iCs/>
                <w:sz w:val="22"/>
                <w:szCs w:val="22"/>
              </w:rPr>
              <w:t>5</w:t>
            </w:r>
          </w:p>
        </w:tc>
        <w:tc>
          <w:tcPr>
            <w:tcW w:w="129" w:type="dxa"/>
            <w:tcBorders>
              <w:left w:val="nil"/>
              <w:bottom w:val="nil"/>
              <w:right w:val="nil"/>
            </w:tcBorders>
            <w:vAlign w:val="bottom"/>
          </w:tcPr>
          <w:p w14:paraId="1703FACE" w14:textId="77777777" w:rsidR="00206F03" w:rsidRPr="00E67E5C" w:rsidRDefault="00206F03" w:rsidP="00A97DC9">
            <w:pPr>
              <w:spacing w:line="240" w:lineRule="exact"/>
              <w:ind w:left="57"/>
              <w:jc w:val="center"/>
              <w:rPr>
                <w:rFonts w:asciiTheme="majorBidi" w:hAnsiTheme="majorBidi" w:cstheme="majorBidi"/>
                <w:sz w:val="22"/>
                <w:szCs w:val="22"/>
              </w:rPr>
            </w:pPr>
          </w:p>
        </w:tc>
        <w:tc>
          <w:tcPr>
            <w:tcW w:w="1418" w:type="dxa"/>
            <w:tcBorders>
              <w:left w:val="nil"/>
              <w:bottom w:val="single" w:sz="6" w:space="0" w:color="auto"/>
              <w:right w:val="nil"/>
            </w:tcBorders>
            <w:vAlign w:val="bottom"/>
          </w:tcPr>
          <w:p w14:paraId="0EB96DE8" w14:textId="4D099A8B" w:rsidR="00206F03" w:rsidRPr="00E67E5C" w:rsidRDefault="00206F03" w:rsidP="00A97DC9">
            <w:pPr>
              <w:spacing w:line="240" w:lineRule="exact"/>
              <w:ind w:left="57"/>
              <w:jc w:val="center"/>
              <w:rPr>
                <w:rFonts w:asciiTheme="majorBidi" w:hAnsiTheme="majorBidi" w:cstheme="majorBidi"/>
                <w:sz w:val="22"/>
                <w:szCs w:val="22"/>
              </w:rPr>
            </w:pPr>
            <w:r w:rsidRPr="00E67E5C">
              <w:rPr>
                <w:rFonts w:asciiTheme="majorBidi" w:hAnsiTheme="majorBidi" w:cstheme="majorBidi"/>
                <w:b/>
                <w:bCs/>
                <w:sz w:val="22"/>
                <w:szCs w:val="22"/>
              </w:rPr>
              <w:t>20</w:t>
            </w:r>
            <w:r w:rsidR="005D02B3" w:rsidRPr="00E67E5C">
              <w:rPr>
                <w:rFonts w:asciiTheme="majorBidi" w:hAnsiTheme="majorBidi" w:cstheme="majorBidi"/>
                <w:b/>
                <w:bCs/>
                <w:sz w:val="22"/>
                <w:szCs w:val="22"/>
              </w:rPr>
              <w:t>2</w:t>
            </w:r>
            <w:r w:rsidR="00E67E5C" w:rsidRPr="00E67E5C">
              <w:rPr>
                <w:rFonts w:asciiTheme="majorBidi" w:hAnsiTheme="majorBidi" w:cstheme="majorBidi"/>
                <w:b/>
                <w:bCs/>
                <w:sz w:val="22"/>
                <w:szCs w:val="22"/>
              </w:rPr>
              <w:t>4</w:t>
            </w:r>
          </w:p>
        </w:tc>
      </w:tr>
      <w:tr w:rsidR="00206F03" w:rsidRPr="008D0C91" w14:paraId="4B91657F" w14:textId="77777777" w:rsidTr="00A97DC9">
        <w:tc>
          <w:tcPr>
            <w:tcW w:w="6565" w:type="dxa"/>
            <w:tcBorders>
              <w:top w:val="nil"/>
              <w:left w:val="nil"/>
              <w:bottom w:val="nil"/>
              <w:right w:val="nil"/>
            </w:tcBorders>
          </w:tcPr>
          <w:p w14:paraId="4F5851B1" w14:textId="77777777" w:rsidR="00206F03" w:rsidRPr="008D0C91" w:rsidRDefault="00206F03" w:rsidP="00A97DC9">
            <w:pPr>
              <w:tabs>
                <w:tab w:val="left" w:pos="227"/>
                <w:tab w:val="left" w:pos="397"/>
                <w:tab w:val="left" w:pos="567"/>
              </w:tabs>
              <w:spacing w:line="240" w:lineRule="exact"/>
              <w:ind w:left="567" w:hanging="170"/>
              <w:rPr>
                <w:rFonts w:asciiTheme="majorBidi" w:hAnsiTheme="majorBidi" w:cstheme="majorBidi"/>
                <w:sz w:val="22"/>
                <w:szCs w:val="22"/>
                <w:highlight w:val="yellow"/>
              </w:rPr>
            </w:pPr>
          </w:p>
        </w:tc>
        <w:tc>
          <w:tcPr>
            <w:tcW w:w="126" w:type="dxa"/>
            <w:tcBorders>
              <w:top w:val="nil"/>
              <w:left w:val="nil"/>
              <w:bottom w:val="nil"/>
              <w:right w:val="nil"/>
            </w:tcBorders>
          </w:tcPr>
          <w:p w14:paraId="0A42CB32" w14:textId="77777777" w:rsidR="00206F03" w:rsidRPr="008D0C91" w:rsidRDefault="00206F03" w:rsidP="00A97DC9">
            <w:pPr>
              <w:spacing w:line="240" w:lineRule="exact"/>
              <w:jc w:val="center"/>
              <w:rPr>
                <w:rFonts w:asciiTheme="majorBidi" w:hAnsiTheme="majorBidi" w:cstheme="majorBidi"/>
                <w:bCs/>
                <w:iCs/>
                <w:sz w:val="22"/>
                <w:szCs w:val="22"/>
                <w:highlight w:val="yellow"/>
              </w:rPr>
            </w:pPr>
          </w:p>
        </w:tc>
        <w:tc>
          <w:tcPr>
            <w:tcW w:w="1375" w:type="dxa"/>
            <w:tcBorders>
              <w:left w:val="nil"/>
              <w:right w:val="nil"/>
            </w:tcBorders>
          </w:tcPr>
          <w:p w14:paraId="3F79F31D" w14:textId="77777777" w:rsidR="00206F03" w:rsidRPr="00E67E5C" w:rsidRDefault="00206F03" w:rsidP="00A97DC9">
            <w:pPr>
              <w:spacing w:line="240" w:lineRule="exact"/>
              <w:ind w:left="57"/>
              <w:jc w:val="center"/>
              <w:rPr>
                <w:rFonts w:asciiTheme="majorBidi" w:hAnsiTheme="majorBidi" w:cstheme="majorBidi"/>
                <w:b/>
                <w:iCs/>
                <w:sz w:val="22"/>
                <w:szCs w:val="22"/>
              </w:rPr>
            </w:pPr>
            <w:r w:rsidRPr="00E67E5C">
              <w:rPr>
                <w:rFonts w:asciiTheme="majorBidi" w:hAnsiTheme="majorBidi" w:cstheme="majorBidi"/>
                <w:b/>
                <w:bCs/>
                <w:sz w:val="22"/>
                <w:szCs w:val="22"/>
              </w:rPr>
              <w:t>EUR ‘000</w:t>
            </w:r>
          </w:p>
        </w:tc>
        <w:tc>
          <w:tcPr>
            <w:tcW w:w="129" w:type="dxa"/>
            <w:tcBorders>
              <w:left w:val="nil"/>
              <w:right w:val="nil"/>
            </w:tcBorders>
            <w:vAlign w:val="bottom"/>
          </w:tcPr>
          <w:p w14:paraId="447070FB" w14:textId="77777777" w:rsidR="00206F03" w:rsidRPr="00E67E5C" w:rsidRDefault="00206F03" w:rsidP="00A97DC9">
            <w:pPr>
              <w:spacing w:line="240" w:lineRule="exact"/>
              <w:ind w:left="57"/>
              <w:jc w:val="center"/>
              <w:rPr>
                <w:rFonts w:asciiTheme="majorBidi" w:hAnsiTheme="majorBidi" w:cstheme="majorBidi"/>
                <w:sz w:val="22"/>
                <w:szCs w:val="22"/>
              </w:rPr>
            </w:pPr>
          </w:p>
        </w:tc>
        <w:tc>
          <w:tcPr>
            <w:tcW w:w="1418" w:type="dxa"/>
            <w:tcBorders>
              <w:left w:val="nil"/>
              <w:right w:val="nil"/>
            </w:tcBorders>
            <w:vAlign w:val="bottom"/>
          </w:tcPr>
          <w:p w14:paraId="28AB3808" w14:textId="77777777" w:rsidR="00206F03" w:rsidRPr="00E67E5C" w:rsidRDefault="00206F03" w:rsidP="00A97DC9">
            <w:pPr>
              <w:spacing w:line="240" w:lineRule="exact"/>
              <w:ind w:left="57"/>
              <w:jc w:val="center"/>
              <w:rPr>
                <w:rFonts w:asciiTheme="majorBidi" w:hAnsiTheme="majorBidi" w:cstheme="majorBidi"/>
                <w:b/>
                <w:bCs/>
                <w:sz w:val="22"/>
                <w:szCs w:val="22"/>
              </w:rPr>
            </w:pPr>
            <w:r w:rsidRPr="00E67E5C">
              <w:rPr>
                <w:rFonts w:asciiTheme="majorBidi" w:hAnsiTheme="majorBidi" w:cstheme="majorBidi"/>
                <w:b/>
                <w:bCs/>
                <w:sz w:val="22"/>
                <w:szCs w:val="22"/>
              </w:rPr>
              <w:t>EUR ‘000</w:t>
            </w:r>
          </w:p>
        </w:tc>
      </w:tr>
      <w:tr w:rsidR="00206F03" w:rsidRPr="008D0C91" w14:paraId="5011234E" w14:textId="77777777" w:rsidTr="00A97DC9">
        <w:tc>
          <w:tcPr>
            <w:tcW w:w="6565" w:type="dxa"/>
            <w:tcBorders>
              <w:top w:val="nil"/>
              <w:left w:val="nil"/>
              <w:bottom w:val="nil"/>
              <w:right w:val="nil"/>
            </w:tcBorders>
          </w:tcPr>
          <w:p w14:paraId="23EF83C4" w14:textId="77777777" w:rsidR="00206F03" w:rsidRPr="008D0C91" w:rsidRDefault="00206F03" w:rsidP="00A97DC9">
            <w:pPr>
              <w:tabs>
                <w:tab w:val="left" w:pos="227"/>
                <w:tab w:val="left" w:pos="397"/>
                <w:tab w:val="left" w:pos="567"/>
              </w:tabs>
              <w:spacing w:line="240" w:lineRule="exact"/>
              <w:ind w:left="567" w:hanging="170"/>
              <w:rPr>
                <w:rFonts w:asciiTheme="majorBidi" w:hAnsiTheme="majorBidi" w:cstheme="majorBidi"/>
                <w:sz w:val="22"/>
                <w:szCs w:val="22"/>
                <w:highlight w:val="yellow"/>
              </w:rPr>
            </w:pPr>
          </w:p>
        </w:tc>
        <w:tc>
          <w:tcPr>
            <w:tcW w:w="126" w:type="dxa"/>
            <w:tcBorders>
              <w:top w:val="nil"/>
              <w:left w:val="nil"/>
              <w:bottom w:val="nil"/>
              <w:right w:val="nil"/>
            </w:tcBorders>
          </w:tcPr>
          <w:p w14:paraId="369ECCBF" w14:textId="77777777" w:rsidR="00206F03" w:rsidRPr="008D0C91" w:rsidRDefault="00206F03" w:rsidP="00A97DC9">
            <w:pPr>
              <w:spacing w:line="240" w:lineRule="exact"/>
              <w:jc w:val="center"/>
              <w:rPr>
                <w:rFonts w:asciiTheme="majorBidi" w:hAnsiTheme="majorBidi" w:cstheme="majorBidi"/>
                <w:bCs/>
                <w:iCs/>
                <w:sz w:val="22"/>
                <w:szCs w:val="22"/>
                <w:highlight w:val="yellow"/>
              </w:rPr>
            </w:pPr>
          </w:p>
        </w:tc>
        <w:tc>
          <w:tcPr>
            <w:tcW w:w="1375" w:type="dxa"/>
            <w:tcBorders>
              <w:left w:val="nil"/>
              <w:right w:val="nil"/>
            </w:tcBorders>
          </w:tcPr>
          <w:p w14:paraId="05218D5D" w14:textId="77777777" w:rsidR="00206F03" w:rsidRPr="00E67E5C" w:rsidRDefault="00206F03" w:rsidP="00A97DC9">
            <w:pPr>
              <w:spacing w:line="240" w:lineRule="exact"/>
              <w:ind w:left="57"/>
              <w:jc w:val="center"/>
              <w:rPr>
                <w:rFonts w:asciiTheme="majorBidi" w:hAnsiTheme="majorBidi" w:cstheme="majorBidi"/>
                <w:b/>
                <w:bCs/>
                <w:sz w:val="22"/>
                <w:szCs w:val="22"/>
              </w:rPr>
            </w:pPr>
            <w:r w:rsidRPr="00E67E5C">
              <w:rPr>
                <w:rFonts w:asciiTheme="majorBidi" w:hAnsiTheme="majorBidi" w:cstheme="majorBidi"/>
                <w:b/>
                <w:bCs/>
                <w:sz w:val="22"/>
                <w:szCs w:val="22"/>
              </w:rPr>
              <w:t>Not audited</w:t>
            </w:r>
          </w:p>
          <w:p w14:paraId="7338D152" w14:textId="77777777" w:rsidR="00206F03" w:rsidRPr="00E67E5C" w:rsidRDefault="00206F03" w:rsidP="00A97DC9">
            <w:pPr>
              <w:spacing w:line="240" w:lineRule="exact"/>
              <w:ind w:left="57"/>
              <w:jc w:val="center"/>
              <w:rPr>
                <w:rFonts w:asciiTheme="majorBidi" w:hAnsiTheme="majorBidi" w:cstheme="majorBidi"/>
                <w:sz w:val="22"/>
                <w:szCs w:val="22"/>
              </w:rPr>
            </w:pPr>
            <w:r w:rsidRPr="00E67E5C">
              <w:rPr>
                <w:rFonts w:asciiTheme="majorBidi" w:hAnsiTheme="majorBidi" w:cstheme="majorBidi"/>
                <w:b/>
                <w:bCs/>
                <w:sz w:val="22"/>
                <w:szCs w:val="22"/>
              </w:rPr>
              <w:t>Not reviewed</w:t>
            </w:r>
          </w:p>
        </w:tc>
        <w:tc>
          <w:tcPr>
            <w:tcW w:w="129" w:type="dxa"/>
            <w:tcBorders>
              <w:left w:val="nil"/>
              <w:right w:val="nil"/>
            </w:tcBorders>
            <w:vAlign w:val="bottom"/>
          </w:tcPr>
          <w:p w14:paraId="65C31AE4" w14:textId="77777777" w:rsidR="00206F03" w:rsidRPr="00E67E5C" w:rsidRDefault="00206F03" w:rsidP="00A97DC9">
            <w:pPr>
              <w:spacing w:line="240" w:lineRule="exact"/>
              <w:ind w:left="57"/>
              <w:jc w:val="center"/>
              <w:rPr>
                <w:rFonts w:asciiTheme="majorBidi" w:hAnsiTheme="majorBidi" w:cstheme="majorBidi"/>
                <w:sz w:val="22"/>
                <w:szCs w:val="22"/>
              </w:rPr>
            </w:pPr>
          </w:p>
        </w:tc>
        <w:tc>
          <w:tcPr>
            <w:tcW w:w="1418" w:type="dxa"/>
            <w:tcBorders>
              <w:left w:val="nil"/>
              <w:right w:val="nil"/>
            </w:tcBorders>
          </w:tcPr>
          <w:p w14:paraId="08EB9072" w14:textId="77777777" w:rsidR="00206F03" w:rsidRPr="00E67E5C" w:rsidRDefault="00206F03" w:rsidP="00A97DC9">
            <w:pPr>
              <w:spacing w:line="240" w:lineRule="exact"/>
              <w:ind w:left="57"/>
              <w:jc w:val="center"/>
              <w:rPr>
                <w:rFonts w:asciiTheme="majorBidi" w:hAnsiTheme="majorBidi" w:cstheme="majorBidi"/>
                <w:sz w:val="22"/>
                <w:szCs w:val="22"/>
              </w:rPr>
            </w:pPr>
            <w:r w:rsidRPr="00E67E5C">
              <w:rPr>
                <w:rFonts w:asciiTheme="majorBidi" w:hAnsiTheme="majorBidi" w:cstheme="majorBidi"/>
                <w:b/>
                <w:bCs/>
                <w:sz w:val="22"/>
                <w:szCs w:val="22"/>
              </w:rPr>
              <w:t>Audited</w:t>
            </w:r>
          </w:p>
        </w:tc>
      </w:tr>
      <w:tr w:rsidR="00206F03" w:rsidRPr="008D0C91" w14:paraId="54700BFB" w14:textId="77777777" w:rsidTr="00A97DC9">
        <w:tc>
          <w:tcPr>
            <w:tcW w:w="6565" w:type="dxa"/>
            <w:tcBorders>
              <w:top w:val="nil"/>
              <w:left w:val="nil"/>
              <w:bottom w:val="nil"/>
              <w:right w:val="nil"/>
            </w:tcBorders>
          </w:tcPr>
          <w:p w14:paraId="3C844286" w14:textId="77777777" w:rsidR="00206F03" w:rsidRPr="008302D4" w:rsidRDefault="00206F03" w:rsidP="00A97DC9">
            <w:pPr>
              <w:tabs>
                <w:tab w:val="left" w:pos="227"/>
                <w:tab w:val="left" w:pos="397"/>
                <w:tab w:val="left" w:pos="567"/>
              </w:tabs>
              <w:spacing w:line="240" w:lineRule="exact"/>
              <w:ind w:left="567" w:hanging="170"/>
              <w:rPr>
                <w:rFonts w:asciiTheme="majorBidi" w:hAnsiTheme="majorBidi" w:cstheme="majorBidi"/>
                <w:bCs/>
                <w:sz w:val="22"/>
                <w:szCs w:val="22"/>
              </w:rPr>
            </w:pPr>
            <w:r w:rsidRPr="008302D4">
              <w:rPr>
                <w:rFonts w:asciiTheme="majorBidi" w:hAnsiTheme="majorBidi" w:cstheme="majorBidi"/>
                <w:sz w:val="22"/>
                <w:szCs w:val="22"/>
              </w:rPr>
              <w:t>LIABILITIES AND EQUITY</w:t>
            </w:r>
          </w:p>
        </w:tc>
        <w:tc>
          <w:tcPr>
            <w:tcW w:w="126" w:type="dxa"/>
            <w:tcBorders>
              <w:top w:val="nil"/>
              <w:left w:val="nil"/>
              <w:bottom w:val="nil"/>
              <w:right w:val="nil"/>
            </w:tcBorders>
          </w:tcPr>
          <w:p w14:paraId="38F8EAB1" w14:textId="77777777" w:rsidR="00206F03" w:rsidRPr="008302D4" w:rsidRDefault="00206F03" w:rsidP="00A97DC9">
            <w:pPr>
              <w:spacing w:line="240" w:lineRule="exact"/>
              <w:jc w:val="center"/>
              <w:rPr>
                <w:rFonts w:asciiTheme="majorBidi" w:hAnsiTheme="majorBidi" w:cstheme="majorBidi"/>
                <w:bCs/>
                <w:iCs/>
                <w:sz w:val="22"/>
                <w:szCs w:val="22"/>
              </w:rPr>
            </w:pPr>
          </w:p>
        </w:tc>
        <w:tc>
          <w:tcPr>
            <w:tcW w:w="1375" w:type="dxa"/>
            <w:tcBorders>
              <w:left w:val="nil"/>
              <w:bottom w:val="nil"/>
              <w:right w:val="nil"/>
            </w:tcBorders>
            <w:vAlign w:val="bottom"/>
          </w:tcPr>
          <w:p w14:paraId="4050643D" w14:textId="77777777" w:rsidR="00206F03" w:rsidRPr="008302D4" w:rsidRDefault="00206F03" w:rsidP="00A97DC9">
            <w:pPr>
              <w:tabs>
                <w:tab w:val="decimal" w:pos="1020"/>
              </w:tabs>
              <w:spacing w:line="240" w:lineRule="exact"/>
              <w:ind w:left="57" w:right="301"/>
              <w:rPr>
                <w:rFonts w:asciiTheme="majorBidi" w:hAnsiTheme="majorBidi" w:cstheme="majorBidi"/>
                <w:sz w:val="22"/>
                <w:szCs w:val="22"/>
              </w:rPr>
            </w:pPr>
          </w:p>
        </w:tc>
        <w:tc>
          <w:tcPr>
            <w:tcW w:w="129" w:type="dxa"/>
            <w:tcBorders>
              <w:left w:val="nil"/>
              <w:bottom w:val="nil"/>
              <w:right w:val="nil"/>
            </w:tcBorders>
            <w:vAlign w:val="bottom"/>
          </w:tcPr>
          <w:p w14:paraId="67224D20" w14:textId="77777777" w:rsidR="00206F03" w:rsidRPr="008D0C91" w:rsidRDefault="00206F03" w:rsidP="00A97DC9">
            <w:pPr>
              <w:tabs>
                <w:tab w:val="decimal" w:pos="1020"/>
              </w:tabs>
              <w:spacing w:line="240" w:lineRule="exact"/>
              <w:ind w:left="57" w:right="301"/>
              <w:rPr>
                <w:rFonts w:asciiTheme="majorBidi" w:hAnsiTheme="majorBidi" w:cstheme="majorBidi"/>
                <w:sz w:val="22"/>
                <w:szCs w:val="22"/>
                <w:highlight w:val="yellow"/>
              </w:rPr>
            </w:pPr>
          </w:p>
        </w:tc>
        <w:tc>
          <w:tcPr>
            <w:tcW w:w="1418" w:type="dxa"/>
            <w:tcBorders>
              <w:left w:val="nil"/>
              <w:bottom w:val="nil"/>
              <w:right w:val="nil"/>
            </w:tcBorders>
            <w:vAlign w:val="bottom"/>
          </w:tcPr>
          <w:p w14:paraId="29F5C414" w14:textId="77777777" w:rsidR="00206F03" w:rsidRPr="008D0C91" w:rsidRDefault="00206F03" w:rsidP="00A97DC9">
            <w:pPr>
              <w:tabs>
                <w:tab w:val="decimal" w:pos="1020"/>
              </w:tabs>
              <w:spacing w:line="240" w:lineRule="exact"/>
              <w:ind w:left="57" w:right="301"/>
              <w:rPr>
                <w:rFonts w:asciiTheme="majorBidi" w:hAnsiTheme="majorBidi" w:cstheme="majorBidi"/>
                <w:sz w:val="22"/>
                <w:szCs w:val="22"/>
                <w:highlight w:val="yellow"/>
              </w:rPr>
            </w:pPr>
          </w:p>
        </w:tc>
      </w:tr>
      <w:tr w:rsidR="00206F03" w:rsidRPr="008D0C91" w14:paraId="1239FDA5" w14:textId="77777777" w:rsidTr="00A97DC9">
        <w:tc>
          <w:tcPr>
            <w:tcW w:w="6565" w:type="dxa"/>
            <w:tcBorders>
              <w:top w:val="nil"/>
              <w:left w:val="nil"/>
              <w:bottom w:val="nil"/>
              <w:right w:val="nil"/>
            </w:tcBorders>
          </w:tcPr>
          <w:p w14:paraId="6988786B" w14:textId="77777777" w:rsidR="00206F03" w:rsidRPr="008302D4" w:rsidRDefault="00206F03" w:rsidP="00A97DC9">
            <w:pPr>
              <w:tabs>
                <w:tab w:val="left" w:pos="227"/>
                <w:tab w:val="left" w:pos="397"/>
                <w:tab w:val="left" w:pos="567"/>
              </w:tabs>
              <w:spacing w:line="240" w:lineRule="exact"/>
              <w:ind w:left="227" w:hanging="170"/>
              <w:rPr>
                <w:rFonts w:asciiTheme="majorBidi" w:hAnsiTheme="majorBidi" w:cstheme="majorBidi"/>
                <w:bCs/>
                <w:sz w:val="22"/>
                <w:szCs w:val="22"/>
              </w:rPr>
            </w:pPr>
          </w:p>
        </w:tc>
        <w:tc>
          <w:tcPr>
            <w:tcW w:w="126" w:type="dxa"/>
            <w:tcBorders>
              <w:top w:val="nil"/>
              <w:left w:val="nil"/>
              <w:bottom w:val="nil"/>
              <w:right w:val="nil"/>
            </w:tcBorders>
          </w:tcPr>
          <w:p w14:paraId="338091B7" w14:textId="77777777" w:rsidR="00206F03" w:rsidRPr="008302D4" w:rsidRDefault="00206F03" w:rsidP="00A97DC9">
            <w:pPr>
              <w:spacing w:line="240" w:lineRule="exact"/>
              <w:jc w:val="center"/>
              <w:rPr>
                <w:rFonts w:asciiTheme="majorBidi" w:hAnsiTheme="majorBidi" w:cstheme="majorBidi"/>
                <w:bCs/>
                <w:iCs/>
                <w:sz w:val="22"/>
                <w:szCs w:val="22"/>
              </w:rPr>
            </w:pPr>
          </w:p>
        </w:tc>
        <w:tc>
          <w:tcPr>
            <w:tcW w:w="1375" w:type="dxa"/>
            <w:tcBorders>
              <w:top w:val="nil"/>
              <w:left w:val="nil"/>
              <w:bottom w:val="nil"/>
              <w:right w:val="nil"/>
            </w:tcBorders>
            <w:vAlign w:val="bottom"/>
          </w:tcPr>
          <w:p w14:paraId="6662E215" w14:textId="77777777" w:rsidR="00206F03" w:rsidRPr="008302D4" w:rsidRDefault="00206F03" w:rsidP="00A97DC9">
            <w:pPr>
              <w:tabs>
                <w:tab w:val="decimal" w:pos="1020"/>
              </w:tabs>
              <w:spacing w:line="240" w:lineRule="exact"/>
              <w:ind w:left="57"/>
              <w:rPr>
                <w:rFonts w:asciiTheme="majorBidi" w:hAnsiTheme="majorBidi" w:cstheme="majorBidi"/>
                <w:sz w:val="22"/>
                <w:szCs w:val="22"/>
              </w:rPr>
            </w:pPr>
          </w:p>
        </w:tc>
        <w:tc>
          <w:tcPr>
            <w:tcW w:w="129" w:type="dxa"/>
            <w:tcBorders>
              <w:top w:val="nil"/>
              <w:left w:val="nil"/>
              <w:bottom w:val="nil"/>
              <w:right w:val="nil"/>
            </w:tcBorders>
            <w:vAlign w:val="bottom"/>
          </w:tcPr>
          <w:p w14:paraId="7A884034" w14:textId="77777777" w:rsidR="00206F03" w:rsidRPr="008D0C91" w:rsidRDefault="00206F03" w:rsidP="00A97DC9">
            <w:pPr>
              <w:tabs>
                <w:tab w:val="decimal" w:pos="1020"/>
              </w:tabs>
              <w:spacing w:line="240" w:lineRule="exact"/>
              <w:ind w:left="57"/>
              <w:rPr>
                <w:rFonts w:asciiTheme="majorBidi" w:hAnsiTheme="majorBidi" w:cstheme="majorBidi"/>
                <w:sz w:val="22"/>
                <w:szCs w:val="22"/>
                <w:highlight w:val="yellow"/>
              </w:rPr>
            </w:pPr>
          </w:p>
        </w:tc>
        <w:tc>
          <w:tcPr>
            <w:tcW w:w="1418" w:type="dxa"/>
            <w:tcBorders>
              <w:top w:val="nil"/>
              <w:left w:val="nil"/>
              <w:bottom w:val="nil"/>
              <w:right w:val="nil"/>
            </w:tcBorders>
            <w:vAlign w:val="bottom"/>
          </w:tcPr>
          <w:p w14:paraId="5813FF67" w14:textId="77777777" w:rsidR="00206F03" w:rsidRPr="008D0C91" w:rsidRDefault="00206F03" w:rsidP="00A97DC9">
            <w:pPr>
              <w:tabs>
                <w:tab w:val="decimal" w:pos="1020"/>
              </w:tabs>
              <w:spacing w:line="240" w:lineRule="exact"/>
              <w:ind w:left="57"/>
              <w:rPr>
                <w:rFonts w:asciiTheme="majorBidi" w:hAnsiTheme="majorBidi" w:cstheme="majorBidi"/>
                <w:sz w:val="22"/>
                <w:szCs w:val="22"/>
                <w:highlight w:val="yellow"/>
              </w:rPr>
            </w:pPr>
          </w:p>
        </w:tc>
      </w:tr>
      <w:tr w:rsidR="00206F03" w:rsidRPr="008D0C91" w14:paraId="6488DE86" w14:textId="77777777" w:rsidTr="00A97DC9">
        <w:tc>
          <w:tcPr>
            <w:tcW w:w="6565" w:type="dxa"/>
            <w:tcBorders>
              <w:top w:val="nil"/>
              <w:left w:val="nil"/>
              <w:right w:val="nil"/>
            </w:tcBorders>
            <w:vAlign w:val="bottom"/>
          </w:tcPr>
          <w:p w14:paraId="55C453A5" w14:textId="77777777" w:rsidR="00206F03" w:rsidRPr="008302D4" w:rsidRDefault="00206F03" w:rsidP="00A97DC9">
            <w:pPr>
              <w:spacing w:line="240" w:lineRule="exact"/>
              <w:rPr>
                <w:rFonts w:asciiTheme="majorBidi" w:hAnsiTheme="majorBidi" w:cstheme="majorBidi"/>
                <w:color w:val="000000"/>
                <w:sz w:val="22"/>
                <w:szCs w:val="22"/>
              </w:rPr>
            </w:pPr>
            <w:r w:rsidRPr="008302D4">
              <w:rPr>
                <w:rFonts w:asciiTheme="majorBidi" w:hAnsiTheme="majorBidi" w:cstheme="majorBidi"/>
                <w:b/>
                <w:bCs/>
                <w:color w:val="000000"/>
                <w:sz w:val="22"/>
                <w:szCs w:val="22"/>
              </w:rPr>
              <w:t>LIABILITIES AND SHAREHOLDERS' EQUITY</w:t>
            </w:r>
          </w:p>
        </w:tc>
        <w:tc>
          <w:tcPr>
            <w:tcW w:w="126" w:type="dxa"/>
            <w:tcBorders>
              <w:top w:val="nil"/>
              <w:left w:val="nil"/>
              <w:right w:val="nil"/>
            </w:tcBorders>
          </w:tcPr>
          <w:p w14:paraId="67C9BD53" w14:textId="77777777" w:rsidR="00206F03" w:rsidRPr="008302D4" w:rsidRDefault="00206F03" w:rsidP="00A97DC9">
            <w:pPr>
              <w:spacing w:line="240" w:lineRule="exact"/>
              <w:jc w:val="center"/>
              <w:rPr>
                <w:rFonts w:asciiTheme="majorBidi" w:hAnsiTheme="majorBidi" w:cstheme="majorBidi"/>
                <w:bCs/>
                <w:iCs/>
                <w:sz w:val="22"/>
                <w:szCs w:val="22"/>
              </w:rPr>
            </w:pPr>
          </w:p>
        </w:tc>
        <w:tc>
          <w:tcPr>
            <w:tcW w:w="1375" w:type="dxa"/>
            <w:tcBorders>
              <w:top w:val="nil"/>
              <w:left w:val="nil"/>
              <w:right w:val="nil"/>
            </w:tcBorders>
            <w:vAlign w:val="bottom"/>
          </w:tcPr>
          <w:p w14:paraId="417117EE" w14:textId="77777777" w:rsidR="00206F03" w:rsidRPr="008302D4" w:rsidRDefault="00206F03" w:rsidP="00A97DC9">
            <w:pPr>
              <w:tabs>
                <w:tab w:val="decimal" w:pos="1020"/>
              </w:tabs>
              <w:spacing w:line="240" w:lineRule="exact"/>
              <w:ind w:left="57"/>
              <w:rPr>
                <w:rFonts w:asciiTheme="majorBidi" w:hAnsiTheme="majorBidi" w:cstheme="majorBidi"/>
                <w:sz w:val="22"/>
                <w:szCs w:val="22"/>
              </w:rPr>
            </w:pPr>
          </w:p>
        </w:tc>
        <w:tc>
          <w:tcPr>
            <w:tcW w:w="129" w:type="dxa"/>
            <w:tcBorders>
              <w:top w:val="nil"/>
              <w:left w:val="nil"/>
              <w:right w:val="nil"/>
            </w:tcBorders>
            <w:vAlign w:val="bottom"/>
          </w:tcPr>
          <w:p w14:paraId="2AAFEC30" w14:textId="77777777" w:rsidR="00206F03" w:rsidRPr="008D0C91" w:rsidRDefault="00206F03" w:rsidP="00A97DC9">
            <w:pPr>
              <w:tabs>
                <w:tab w:val="decimal" w:pos="1020"/>
              </w:tabs>
              <w:spacing w:line="240" w:lineRule="exact"/>
              <w:ind w:left="57"/>
              <w:rPr>
                <w:rFonts w:asciiTheme="majorBidi" w:hAnsiTheme="majorBidi" w:cstheme="majorBidi"/>
                <w:sz w:val="22"/>
                <w:szCs w:val="22"/>
                <w:highlight w:val="yellow"/>
              </w:rPr>
            </w:pPr>
          </w:p>
        </w:tc>
        <w:tc>
          <w:tcPr>
            <w:tcW w:w="1418" w:type="dxa"/>
            <w:tcBorders>
              <w:top w:val="nil"/>
              <w:left w:val="nil"/>
              <w:right w:val="nil"/>
            </w:tcBorders>
            <w:vAlign w:val="bottom"/>
          </w:tcPr>
          <w:p w14:paraId="3A04C867" w14:textId="77777777" w:rsidR="00206F03" w:rsidRPr="008D0C91" w:rsidRDefault="00206F03" w:rsidP="00A97DC9">
            <w:pPr>
              <w:tabs>
                <w:tab w:val="decimal" w:pos="1020"/>
              </w:tabs>
              <w:spacing w:line="240" w:lineRule="exact"/>
              <w:ind w:left="57"/>
              <w:rPr>
                <w:rFonts w:asciiTheme="majorBidi" w:hAnsiTheme="majorBidi" w:cstheme="majorBidi"/>
                <w:sz w:val="22"/>
                <w:szCs w:val="22"/>
                <w:highlight w:val="yellow"/>
              </w:rPr>
            </w:pPr>
          </w:p>
        </w:tc>
      </w:tr>
      <w:tr w:rsidR="00206F03" w:rsidRPr="008D0C91" w14:paraId="6FD1622C" w14:textId="77777777" w:rsidTr="00A97DC9">
        <w:tc>
          <w:tcPr>
            <w:tcW w:w="6565" w:type="dxa"/>
            <w:tcBorders>
              <w:top w:val="nil"/>
              <w:left w:val="nil"/>
              <w:bottom w:val="nil"/>
              <w:right w:val="nil"/>
            </w:tcBorders>
            <w:vAlign w:val="bottom"/>
          </w:tcPr>
          <w:p w14:paraId="71CDA2FA" w14:textId="77777777" w:rsidR="00206F03" w:rsidRPr="008302D4" w:rsidRDefault="00206F03" w:rsidP="00A97DC9">
            <w:pPr>
              <w:spacing w:line="240" w:lineRule="exact"/>
              <w:rPr>
                <w:rFonts w:asciiTheme="majorBidi" w:hAnsiTheme="majorBidi" w:cstheme="majorBidi"/>
                <w:color w:val="000000"/>
                <w:sz w:val="22"/>
                <w:szCs w:val="22"/>
              </w:rPr>
            </w:pPr>
          </w:p>
        </w:tc>
        <w:tc>
          <w:tcPr>
            <w:tcW w:w="126" w:type="dxa"/>
            <w:tcBorders>
              <w:top w:val="nil"/>
              <w:left w:val="nil"/>
              <w:bottom w:val="nil"/>
              <w:right w:val="nil"/>
            </w:tcBorders>
          </w:tcPr>
          <w:p w14:paraId="78F24B06" w14:textId="77777777" w:rsidR="00206F03" w:rsidRPr="008302D4" w:rsidRDefault="00206F03" w:rsidP="00A97DC9">
            <w:pPr>
              <w:spacing w:line="240" w:lineRule="exact"/>
              <w:jc w:val="center"/>
              <w:rPr>
                <w:rFonts w:asciiTheme="majorBidi" w:hAnsiTheme="majorBidi" w:cstheme="majorBidi"/>
                <w:bCs/>
                <w:iCs/>
                <w:sz w:val="22"/>
                <w:szCs w:val="22"/>
              </w:rPr>
            </w:pPr>
          </w:p>
        </w:tc>
        <w:tc>
          <w:tcPr>
            <w:tcW w:w="1375" w:type="dxa"/>
            <w:tcBorders>
              <w:top w:val="nil"/>
              <w:left w:val="nil"/>
              <w:bottom w:val="nil"/>
              <w:right w:val="nil"/>
            </w:tcBorders>
            <w:vAlign w:val="bottom"/>
          </w:tcPr>
          <w:p w14:paraId="02352F47" w14:textId="77777777" w:rsidR="00206F03" w:rsidRPr="008302D4" w:rsidRDefault="00206F03" w:rsidP="00A97DC9">
            <w:pPr>
              <w:tabs>
                <w:tab w:val="decimal" w:pos="1020"/>
              </w:tabs>
              <w:spacing w:line="240" w:lineRule="exact"/>
              <w:ind w:right="159"/>
              <w:rPr>
                <w:rFonts w:asciiTheme="majorBidi" w:hAnsiTheme="majorBidi" w:cstheme="majorBidi"/>
                <w:sz w:val="22"/>
                <w:szCs w:val="22"/>
              </w:rPr>
            </w:pPr>
          </w:p>
        </w:tc>
        <w:tc>
          <w:tcPr>
            <w:tcW w:w="129" w:type="dxa"/>
            <w:tcBorders>
              <w:top w:val="nil"/>
              <w:left w:val="nil"/>
              <w:bottom w:val="nil"/>
              <w:right w:val="nil"/>
            </w:tcBorders>
            <w:vAlign w:val="bottom"/>
          </w:tcPr>
          <w:p w14:paraId="4D636147" w14:textId="77777777" w:rsidR="00206F03" w:rsidRPr="008D0C91" w:rsidRDefault="00206F03" w:rsidP="00A97DC9">
            <w:pPr>
              <w:tabs>
                <w:tab w:val="decimal" w:pos="1020"/>
              </w:tabs>
              <w:spacing w:line="240" w:lineRule="exact"/>
              <w:rPr>
                <w:rFonts w:asciiTheme="majorBidi" w:hAnsiTheme="majorBidi" w:cstheme="majorBidi"/>
                <w:sz w:val="22"/>
                <w:szCs w:val="22"/>
                <w:highlight w:val="yellow"/>
              </w:rPr>
            </w:pPr>
          </w:p>
        </w:tc>
        <w:tc>
          <w:tcPr>
            <w:tcW w:w="1418" w:type="dxa"/>
            <w:tcBorders>
              <w:top w:val="nil"/>
              <w:left w:val="nil"/>
              <w:bottom w:val="nil"/>
              <w:right w:val="nil"/>
            </w:tcBorders>
            <w:vAlign w:val="bottom"/>
          </w:tcPr>
          <w:p w14:paraId="7897BA42" w14:textId="77777777" w:rsidR="00206F03" w:rsidRPr="008D0C91" w:rsidRDefault="00206F03" w:rsidP="00A97DC9">
            <w:pPr>
              <w:tabs>
                <w:tab w:val="decimal" w:pos="1020"/>
              </w:tabs>
              <w:spacing w:line="240" w:lineRule="exact"/>
              <w:rPr>
                <w:rFonts w:asciiTheme="majorBidi" w:hAnsiTheme="majorBidi" w:cstheme="majorBidi"/>
                <w:color w:val="000000"/>
                <w:sz w:val="22"/>
                <w:szCs w:val="22"/>
                <w:highlight w:val="yellow"/>
              </w:rPr>
            </w:pPr>
          </w:p>
        </w:tc>
      </w:tr>
      <w:tr w:rsidR="005F0FBB" w:rsidRPr="008D0C91" w14:paraId="7D2F60DD" w14:textId="77777777" w:rsidTr="000E4720">
        <w:tc>
          <w:tcPr>
            <w:tcW w:w="6565" w:type="dxa"/>
            <w:tcBorders>
              <w:top w:val="nil"/>
              <w:left w:val="nil"/>
              <w:bottom w:val="nil"/>
              <w:right w:val="nil"/>
            </w:tcBorders>
            <w:vAlign w:val="bottom"/>
          </w:tcPr>
          <w:p w14:paraId="4EB016EA" w14:textId="77777777" w:rsidR="005F0FBB" w:rsidRPr="008302D4" w:rsidRDefault="005F0FBB" w:rsidP="005F0FBB">
            <w:pPr>
              <w:spacing w:line="240" w:lineRule="exact"/>
              <w:rPr>
                <w:rFonts w:asciiTheme="majorBidi" w:hAnsiTheme="majorBidi" w:cstheme="majorBidi"/>
                <w:color w:val="000000"/>
                <w:sz w:val="22"/>
                <w:szCs w:val="22"/>
              </w:rPr>
            </w:pPr>
            <w:r w:rsidRPr="008302D4">
              <w:rPr>
                <w:rFonts w:asciiTheme="majorBidi" w:hAnsiTheme="majorBidi" w:cstheme="majorBidi"/>
                <w:color w:val="000000"/>
                <w:sz w:val="22"/>
                <w:szCs w:val="22"/>
              </w:rPr>
              <w:t xml:space="preserve">Bonds </w:t>
            </w:r>
          </w:p>
        </w:tc>
        <w:tc>
          <w:tcPr>
            <w:tcW w:w="126" w:type="dxa"/>
            <w:tcBorders>
              <w:top w:val="nil"/>
              <w:left w:val="nil"/>
              <w:bottom w:val="nil"/>
              <w:right w:val="nil"/>
            </w:tcBorders>
          </w:tcPr>
          <w:p w14:paraId="546BDC42" w14:textId="77777777" w:rsidR="005F0FBB" w:rsidRPr="008302D4" w:rsidRDefault="005F0FBB" w:rsidP="005F0FBB">
            <w:pPr>
              <w:spacing w:line="240" w:lineRule="exact"/>
              <w:jc w:val="center"/>
              <w:rPr>
                <w:rFonts w:asciiTheme="majorBidi" w:hAnsiTheme="majorBidi" w:cstheme="majorBidi"/>
                <w:bCs/>
                <w:iCs/>
                <w:sz w:val="22"/>
                <w:szCs w:val="22"/>
              </w:rPr>
            </w:pPr>
          </w:p>
        </w:tc>
        <w:tc>
          <w:tcPr>
            <w:tcW w:w="1375" w:type="dxa"/>
            <w:tcBorders>
              <w:top w:val="nil"/>
              <w:left w:val="nil"/>
              <w:bottom w:val="nil"/>
              <w:right w:val="nil"/>
            </w:tcBorders>
            <w:vAlign w:val="bottom"/>
          </w:tcPr>
          <w:p w14:paraId="48EDB43B" w14:textId="318068E2" w:rsidR="005F0FBB" w:rsidRPr="008302D4" w:rsidRDefault="008302D4" w:rsidP="005F0FBB">
            <w:pPr>
              <w:tabs>
                <w:tab w:val="decimal" w:pos="947"/>
              </w:tabs>
              <w:spacing w:line="240" w:lineRule="exact"/>
              <w:ind w:right="159"/>
              <w:jc w:val="right"/>
              <w:rPr>
                <w:rFonts w:asciiTheme="majorBidi" w:hAnsiTheme="majorBidi" w:cstheme="majorBidi"/>
                <w:sz w:val="22"/>
                <w:szCs w:val="22"/>
              </w:rPr>
            </w:pPr>
            <w:r>
              <w:rPr>
                <w:rFonts w:asciiTheme="majorBidi" w:hAnsiTheme="majorBidi" w:cstheme="majorBidi"/>
                <w:sz w:val="22"/>
                <w:szCs w:val="22"/>
              </w:rPr>
              <w:t>60</w:t>
            </w:r>
            <w:r w:rsidR="00261A30" w:rsidRPr="008302D4">
              <w:rPr>
                <w:rFonts w:asciiTheme="majorBidi" w:hAnsiTheme="majorBidi" w:cstheme="majorBidi"/>
                <w:sz w:val="22"/>
                <w:szCs w:val="22"/>
              </w:rPr>
              <w:t>,</w:t>
            </w:r>
            <w:r>
              <w:rPr>
                <w:rFonts w:asciiTheme="majorBidi" w:hAnsiTheme="majorBidi" w:cstheme="majorBidi"/>
                <w:sz w:val="22"/>
                <w:szCs w:val="22"/>
              </w:rPr>
              <w:t>662</w:t>
            </w:r>
          </w:p>
        </w:tc>
        <w:tc>
          <w:tcPr>
            <w:tcW w:w="129" w:type="dxa"/>
            <w:tcBorders>
              <w:top w:val="nil"/>
              <w:left w:val="nil"/>
              <w:bottom w:val="nil"/>
              <w:right w:val="nil"/>
            </w:tcBorders>
            <w:vAlign w:val="bottom"/>
          </w:tcPr>
          <w:p w14:paraId="6228169F" w14:textId="77777777" w:rsidR="005F0FBB" w:rsidRPr="008D0C91" w:rsidRDefault="005F0FBB" w:rsidP="005F0FBB">
            <w:pPr>
              <w:tabs>
                <w:tab w:val="decimal" w:pos="1020"/>
              </w:tabs>
              <w:spacing w:line="240" w:lineRule="exact"/>
              <w:rPr>
                <w:rFonts w:asciiTheme="majorBidi" w:hAnsiTheme="majorBidi" w:cstheme="majorBidi"/>
                <w:sz w:val="22"/>
                <w:szCs w:val="22"/>
                <w:highlight w:val="yellow"/>
              </w:rPr>
            </w:pPr>
          </w:p>
        </w:tc>
        <w:tc>
          <w:tcPr>
            <w:tcW w:w="1418" w:type="dxa"/>
            <w:tcBorders>
              <w:top w:val="nil"/>
              <w:left w:val="nil"/>
              <w:bottom w:val="nil"/>
              <w:right w:val="nil"/>
            </w:tcBorders>
          </w:tcPr>
          <w:p w14:paraId="36F8ADC6" w14:textId="4DEE1A1E" w:rsidR="005F0FBB" w:rsidRPr="006F1AFF" w:rsidRDefault="00EA4C9E" w:rsidP="005F0FBB">
            <w:pPr>
              <w:tabs>
                <w:tab w:val="decimal" w:pos="947"/>
              </w:tabs>
              <w:spacing w:line="240" w:lineRule="exact"/>
              <w:ind w:right="159"/>
              <w:jc w:val="right"/>
              <w:rPr>
                <w:rFonts w:asciiTheme="majorBidi" w:hAnsiTheme="majorBidi" w:cstheme="majorBidi"/>
                <w:sz w:val="22"/>
                <w:szCs w:val="22"/>
              </w:rPr>
            </w:pPr>
            <w:r>
              <w:rPr>
                <w:rFonts w:asciiTheme="majorBidi" w:hAnsiTheme="majorBidi" w:cstheme="majorBidi"/>
                <w:sz w:val="22"/>
                <w:szCs w:val="22"/>
              </w:rPr>
              <w:t>55,131</w:t>
            </w:r>
          </w:p>
        </w:tc>
      </w:tr>
      <w:tr w:rsidR="005F0FBB" w:rsidRPr="008D0C91" w14:paraId="1E55EC6B" w14:textId="77777777" w:rsidTr="000E4720">
        <w:tc>
          <w:tcPr>
            <w:tcW w:w="6565" w:type="dxa"/>
            <w:tcBorders>
              <w:top w:val="nil"/>
              <w:left w:val="nil"/>
              <w:bottom w:val="nil"/>
              <w:right w:val="nil"/>
            </w:tcBorders>
            <w:vAlign w:val="bottom"/>
          </w:tcPr>
          <w:p w14:paraId="1DA3F99F" w14:textId="77777777" w:rsidR="005F0FBB" w:rsidRPr="008302D4" w:rsidRDefault="005F0FBB" w:rsidP="005F0FBB">
            <w:pPr>
              <w:spacing w:line="240" w:lineRule="exact"/>
              <w:rPr>
                <w:rFonts w:asciiTheme="majorBidi" w:hAnsiTheme="majorBidi" w:cstheme="majorBidi"/>
                <w:color w:val="000000"/>
                <w:sz w:val="22"/>
                <w:szCs w:val="22"/>
              </w:rPr>
            </w:pPr>
            <w:r w:rsidRPr="008302D4">
              <w:rPr>
                <w:rFonts w:asciiTheme="majorBidi" w:hAnsiTheme="majorBidi" w:cstheme="majorBidi"/>
                <w:color w:val="000000"/>
                <w:sz w:val="22"/>
                <w:szCs w:val="22"/>
              </w:rPr>
              <w:t>Accrued interests on bonds</w:t>
            </w:r>
          </w:p>
        </w:tc>
        <w:tc>
          <w:tcPr>
            <w:tcW w:w="126" w:type="dxa"/>
            <w:tcBorders>
              <w:top w:val="nil"/>
              <w:left w:val="nil"/>
              <w:bottom w:val="nil"/>
              <w:right w:val="nil"/>
            </w:tcBorders>
          </w:tcPr>
          <w:p w14:paraId="36ABFBA4" w14:textId="77777777" w:rsidR="005F0FBB" w:rsidRPr="008302D4" w:rsidRDefault="005F0FBB" w:rsidP="005F0FBB">
            <w:pPr>
              <w:spacing w:line="240" w:lineRule="exact"/>
              <w:jc w:val="center"/>
              <w:rPr>
                <w:rFonts w:asciiTheme="majorBidi" w:hAnsiTheme="majorBidi" w:cstheme="majorBidi"/>
                <w:bCs/>
                <w:iCs/>
                <w:sz w:val="22"/>
                <w:szCs w:val="22"/>
              </w:rPr>
            </w:pPr>
          </w:p>
        </w:tc>
        <w:tc>
          <w:tcPr>
            <w:tcW w:w="1375" w:type="dxa"/>
            <w:tcBorders>
              <w:top w:val="nil"/>
              <w:left w:val="nil"/>
              <w:bottom w:val="nil"/>
              <w:right w:val="nil"/>
            </w:tcBorders>
            <w:vAlign w:val="bottom"/>
          </w:tcPr>
          <w:p w14:paraId="7EE182DD" w14:textId="235B4595" w:rsidR="005F0FBB" w:rsidRPr="008302D4" w:rsidRDefault="008302D4" w:rsidP="005F0FBB">
            <w:pPr>
              <w:tabs>
                <w:tab w:val="decimal" w:pos="805"/>
              </w:tabs>
              <w:spacing w:line="240" w:lineRule="exact"/>
              <w:ind w:right="159"/>
              <w:jc w:val="right"/>
              <w:rPr>
                <w:rFonts w:asciiTheme="majorBidi" w:hAnsiTheme="majorBidi" w:cstheme="majorBidi"/>
                <w:sz w:val="22"/>
                <w:szCs w:val="22"/>
              </w:rPr>
            </w:pPr>
            <w:r>
              <w:rPr>
                <w:rFonts w:asciiTheme="majorBidi" w:hAnsiTheme="majorBidi" w:cstheme="majorBidi"/>
                <w:sz w:val="22"/>
                <w:szCs w:val="22"/>
              </w:rPr>
              <w:t>102,009</w:t>
            </w:r>
          </w:p>
        </w:tc>
        <w:tc>
          <w:tcPr>
            <w:tcW w:w="129" w:type="dxa"/>
            <w:tcBorders>
              <w:top w:val="nil"/>
              <w:left w:val="nil"/>
              <w:bottom w:val="nil"/>
              <w:right w:val="nil"/>
            </w:tcBorders>
            <w:vAlign w:val="bottom"/>
          </w:tcPr>
          <w:p w14:paraId="2C6652A5" w14:textId="77777777" w:rsidR="005F0FBB" w:rsidRPr="008D0C91" w:rsidRDefault="005F0FBB" w:rsidP="005F0FBB">
            <w:pPr>
              <w:tabs>
                <w:tab w:val="decimal" w:pos="1020"/>
              </w:tabs>
              <w:spacing w:line="240" w:lineRule="exact"/>
              <w:rPr>
                <w:rFonts w:asciiTheme="majorBidi" w:hAnsiTheme="majorBidi" w:cstheme="majorBidi"/>
                <w:sz w:val="22"/>
                <w:szCs w:val="22"/>
                <w:highlight w:val="yellow"/>
              </w:rPr>
            </w:pPr>
          </w:p>
        </w:tc>
        <w:tc>
          <w:tcPr>
            <w:tcW w:w="1418" w:type="dxa"/>
            <w:tcBorders>
              <w:top w:val="nil"/>
              <w:left w:val="nil"/>
              <w:bottom w:val="nil"/>
              <w:right w:val="nil"/>
            </w:tcBorders>
          </w:tcPr>
          <w:p w14:paraId="6C7D4F3E" w14:textId="2E395588" w:rsidR="005F0FBB" w:rsidRPr="006F1AFF" w:rsidRDefault="00EA4C9E" w:rsidP="005F0FBB">
            <w:pPr>
              <w:tabs>
                <w:tab w:val="decimal" w:pos="947"/>
              </w:tabs>
              <w:spacing w:line="240" w:lineRule="exact"/>
              <w:ind w:right="159"/>
              <w:jc w:val="right"/>
              <w:rPr>
                <w:rFonts w:asciiTheme="majorBidi" w:hAnsiTheme="majorBidi" w:cstheme="majorBidi"/>
                <w:sz w:val="22"/>
                <w:szCs w:val="22"/>
              </w:rPr>
            </w:pPr>
            <w:r w:rsidRPr="006F1AFF">
              <w:rPr>
                <w:rFonts w:asciiTheme="majorBidi" w:hAnsiTheme="majorBidi" w:cstheme="majorBidi"/>
                <w:sz w:val="22"/>
                <w:szCs w:val="22"/>
              </w:rPr>
              <w:t>104,040</w:t>
            </w:r>
          </w:p>
        </w:tc>
      </w:tr>
      <w:tr w:rsidR="005F0FBB" w:rsidRPr="008D0C91" w14:paraId="7A488BBA" w14:textId="77777777" w:rsidTr="000E4720">
        <w:tc>
          <w:tcPr>
            <w:tcW w:w="6565" w:type="dxa"/>
            <w:tcBorders>
              <w:top w:val="nil"/>
              <w:left w:val="nil"/>
              <w:bottom w:val="nil"/>
              <w:right w:val="nil"/>
            </w:tcBorders>
            <w:vAlign w:val="bottom"/>
          </w:tcPr>
          <w:p w14:paraId="615B981D" w14:textId="77777777" w:rsidR="005F0FBB" w:rsidRPr="00947E6A" w:rsidRDefault="005F0FBB" w:rsidP="005F0FBB">
            <w:pPr>
              <w:spacing w:line="240" w:lineRule="exact"/>
              <w:rPr>
                <w:rFonts w:asciiTheme="majorBidi" w:hAnsiTheme="majorBidi" w:cstheme="majorBidi"/>
                <w:color w:val="000000"/>
                <w:sz w:val="22"/>
                <w:szCs w:val="22"/>
              </w:rPr>
            </w:pPr>
            <w:r w:rsidRPr="00947E6A">
              <w:rPr>
                <w:rFonts w:asciiTheme="majorBidi" w:hAnsiTheme="majorBidi" w:cstheme="majorBidi"/>
                <w:color w:val="000000"/>
                <w:sz w:val="22"/>
                <w:szCs w:val="22"/>
              </w:rPr>
              <w:t>Trade payables</w:t>
            </w:r>
          </w:p>
        </w:tc>
        <w:tc>
          <w:tcPr>
            <w:tcW w:w="126" w:type="dxa"/>
            <w:tcBorders>
              <w:top w:val="nil"/>
              <w:left w:val="nil"/>
              <w:bottom w:val="nil"/>
              <w:right w:val="nil"/>
            </w:tcBorders>
          </w:tcPr>
          <w:p w14:paraId="11E7892C" w14:textId="77777777" w:rsidR="005F0FBB" w:rsidRPr="00947E6A" w:rsidRDefault="005F0FBB" w:rsidP="005F0FBB">
            <w:pPr>
              <w:spacing w:line="240" w:lineRule="exact"/>
              <w:jc w:val="center"/>
              <w:rPr>
                <w:rFonts w:asciiTheme="majorBidi" w:hAnsiTheme="majorBidi" w:cstheme="majorBidi"/>
                <w:bCs/>
                <w:iCs/>
                <w:sz w:val="22"/>
                <w:szCs w:val="22"/>
              </w:rPr>
            </w:pPr>
          </w:p>
        </w:tc>
        <w:tc>
          <w:tcPr>
            <w:tcW w:w="1375" w:type="dxa"/>
            <w:tcBorders>
              <w:top w:val="nil"/>
              <w:left w:val="nil"/>
              <w:bottom w:val="nil"/>
              <w:right w:val="nil"/>
            </w:tcBorders>
            <w:vAlign w:val="bottom"/>
          </w:tcPr>
          <w:p w14:paraId="7A862164" w14:textId="60949AB5" w:rsidR="005F0FBB" w:rsidRPr="00947E6A" w:rsidRDefault="00947E6A" w:rsidP="005F0FBB">
            <w:pPr>
              <w:tabs>
                <w:tab w:val="decimal" w:pos="1209"/>
              </w:tabs>
              <w:spacing w:line="240" w:lineRule="exact"/>
              <w:ind w:right="159"/>
              <w:jc w:val="right"/>
              <w:rPr>
                <w:rFonts w:asciiTheme="majorBidi" w:hAnsiTheme="majorBidi" w:cstheme="majorBidi"/>
                <w:sz w:val="22"/>
                <w:szCs w:val="22"/>
              </w:rPr>
            </w:pPr>
            <w:r w:rsidRPr="00947E6A">
              <w:rPr>
                <w:rFonts w:asciiTheme="majorBidi" w:hAnsiTheme="majorBidi" w:cstheme="majorBidi"/>
                <w:sz w:val="22"/>
                <w:szCs w:val="22"/>
              </w:rPr>
              <w:t>7</w:t>
            </w:r>
          </w:p>
        </w:tc>
        <w:tc>
          <w:tcPr>
            <w:tcW w:w="129" w:type="dxa"/>
            <w:tcBorders>
              <w:top w:val="nil"/>
              <w:left w:val="nil"/>
              <w:bottom w:val="nil"/>
              <w:right w:val="nil"/>
            </w:tcBorders>
            <w:vAlign w:val="bottom"/>
          </w:tcPr>
          <w:p w14:paraId="06BBF351" w14:textId="77777777" w:rsidR="005F0FBB" w:rsidRPr="008D0C91" w:rsidRDefault="005F0FBB" w:rsidP="005F0FBB">
            <w:pPr>
              <w:tabs>
                <w:tab w:val="decimal" w:pos="1020"/>
              </w:tabs>
              <w:spacing w:line="240" w:lineRule="exact"/>
              <w:rPr>
                <w:rFonts w:asciiTheme="majorBidi" w:hAnsiTheme="majorBidi" w:cstheme="majorBidi"/>
                <w:sz w:val="22"/>
                <w:szCs w:val="22"/>
                <w:highlight w:val="yellow"/>
              </w:rPr>
            </w:pPr>
          </w:p>
        </w:tc>
        <w:tc>
          <w:tcPr>
            <w:tcW w:w="1418" w:type="dxa"/>
            <w:tcBorders>
              <w:top w:val="nil"/>
              <w:left w:val="nil"/>
              <w:bottom w:val="nil"/>
              <w:right w:val="nil"/>
            </w:tcBorders>
          </w:tcPr>
          <w:p w14:paraId="737212CF" w14:textId="3FA83811" w:rsidR="005F0FBB" w:rsidRPr="006F1AFF" w:rsidRDefault="006F1AFF" w:rsidP="005F0FBB">
            <w:pPr>
              <w:tabs>
                <w:tab w:val="decimal" w:pos="947"/>
              </w:tabs>
              <w:spacing w:line="240" w:lineRule="exact"/>
              <w:ind w:right="159"/>
              <w:jc w:val="right"/>
              <w:rPr>
                <w:rFonts w:asciiTheme="majorBidi" w:hAnsiTheme="majorBidi" w:cstheme="majorBidi"/>
                <w:sz w:val="22"/>
                <w:szCs w:val="22"/>
              </w:rPr>
            </w:pPr>
            <w:r w:rsidRPr="006F1AFF">
              <w:rPr>
                <w:rFonts w:asciiTheme="majorBidi" w:hAnsiTheme="majorBidi" w:cstheme="majorBidi"/>
                <w:sz w:val="22"/>
                <w:szCs w:val="22"/>
              </w:rPr>
              <w:t>39</w:t>
            </w:r>
          </w:p>
        </w:tc>
      </w:tr>
      <w:tr w:rsidR="005F0FBB" w:rsidRPr="008D0C91" w14:paraId="2E644EEB" w14:textId="77777777" w:rsidTr="000E4720">
        <w:tc>
          <w:tcPr>
            <w:tcW w:w="6565" w:type="dxa"/>
            <w:tcBorders>
              <w:top w:val="nil"/>
              <w:left w:val="nil"/>
              <w:bottom w:val="nil"/>
              <w:right w:val="nil"/>
            </w:tcBorders>
            <w:vAlign w:val="bottom"/>
          </w:tcPr>
          <w:p w14:paraId="4C255A94" w14:textId="77777777" w:rsidR="005F0FBB" w:rsidRPr="00947E6A" w:rsidRDefault="005F0FBB" w:rsidP="005F0FBB">
            <w:pPr>
              <w:spacing w:line="240" w:lineRule="exact"/>
              <w:rPr>
                <w:rFonts w:asciiTheme="majorBidi" w:hAnsiTheme="majorBidi" w:cstheme="majorBidi"/>
                <w:color w:val="000000"/>
                <w:sz w:val="22"/>
                <w:szCs w:val="22"/>
              </w:rPr>
            </w:pPr>
            <w:r w:rsidRPr="00947E6A">
              <w:rPr>
                <w:rFonts w:asciiTheme="majorBidi" w:hAnsiTheme="majorBidi" w:cstheme="majorBidi"/>
                <w:color w:val="000000"/>
                <w:sz w:val="22"/>
                <w:szCs w:val="22"/>
              </w:rPr>
              <w:t>Other liabilities</w:t>
            </w:r>
          </w:p>
        </w:tc>
        <w:tc>
          <w:tcPr>
            <w:tcW w:w="126" w:type="dxa"/>
            <w:tcBorders>
              <w:top w:val="nil"/>
              <w:left w:val="nil"/>
              <w:bottom w:val="nil"/>
              <w:right w:val="nil"/>
            </w:tcBorders>
          </w:tcPr>
          <w:p w14:paraId="5010AAEB" w14:textId="77777777" w:rsidR="005F0FBB" w:rsidRPr="00947E6A" w:rsidRDefault="005F0FBB" w:rsidP="005F0FBB">
            <w:pPr>
              <w:spacing w:line="240" w:lineRule="exact"/>
              <w:jc w:val="center"/>
              <w:rPr>
                <w:rFonts w:asciiTheme="majorBidi" w:hAnsiTheme="majorBidi" w:cstheme="majorBidi"/>
                <w:bCs/>
                <w:iCs/>
                <w:sz w:val="22"/>
                <w:szCs w:val="22"/>
              </w:rPr>
            </w:pPr>
          </w:p>
        </w:tc>
        <w:tc>
          <w:tcPr>
            <w:tcW w:w="1375" w:type="dxa"/>
            <w:tcBorders>
              <w:top w:val="nil"/>
              <w:left w:val="nil"/>
              <w:bottom w:val="single" w:sz="6" w:space="0" w:color="auto"/>
              <w:right w:val="nil"/>
            </w:tcBorders>
            <w:vAlign w:val="bottom"/>
          </w:tcPr>
          <w:p w14:paraId="2A79DA54" w14:textId="4334DB27" w:rsidR="005F0FBB" w:rsidRPr="00947E6A" w:rsidRDefault="00947E6A" w:rsidP="005F0FBB">
            <w:pPr>
              <w:tabs>
                <w:tab w:val="decimal" w:pos="1209"/>
              </w:tabs>
              <w:spacing w:line="240" w:lineRule="exact"/>
              <w:ind w:right="159"/>
              <w:jc w:val="right"/>
              <w:rPr>
                <w:rFonts w:asciiTheme="majorBidi" w:hAnsiTheme="majorBidi" w:cstheme="majorBidi"/>
                <w:sz w:val="22"/>
                <w:szCs w:val="22"/>
              </w:rPr>
            </w:pPr>
            <w:r w:rsidRPr="00947E6A">
              <w:rPr>
                <w:rFonts w:asciiTheme="majorBidi" w:hAnsiTheme="majorBidi" w:cstheme="majorBidi"/>
                <w:sz w:val="22"/>
                <w:szCs w:val="22"/>
              </w:rPr>
              <w:t>234</w:t>
            </w:r>
          </w:p>
        </w:tc>
        <w:tc>
          <w:tcPr>
            <w:tcW w:w="129" w:type="dxa"/>
            <w:tcBorders>
              <w:top w:val="nil"/>
              <w:left w:val="nil"/>
              <w:bottom w:val="nil"/>
              <w:right w:val="nil"/>
            </w:tcBorders>
            <w:vAlign w:val="bottom"/>
          </w:tcPr>
          <w:p w14:paraId="1FB9A401" w14:textId="77777777" w:rsidR="005F0FBB" w:rsidRPr="008D0C91" w:rsidRDefault="005F0FBB" w:rsidP="005F0FBB">
            <w:pPr>
              <w:tabs>
                <w:tab w:val="decimal" w:pos="1020"/>
              </w:tabs>
              <w:spacing w:line="240" w:lineRule="exact"/>
              <w:rPr>
                <w:rFonts w:asciiTheme="majorBidi" w:hAnsiTheme="majorBidi" w:cstheme="majorBidi"/>
                <w:sz w:val="22"/>
                <w:szCs w:val="22"/>
                <w:highlight w:val="yellow"/>
              </w:rPr>
            </w:pPr>
          </w:p>
        </w:tc>
        <w:tc>
          <w:tcPr>
            <w:tcW w:w="1418" w:type="dxa"/>
            <w:tcBorders>
              <w:top w:val="nil"/>
              <w:left w:val="nil"/>
              <w:bottom w:val="single" w:sz="6" w:space="0" w:color="auto"/>
              <w:right w:val="nil"/>
            </w:tcBorders>
          </w:tcPr>
          <w:p w14:paraId="2FD58BE3" w14:textId="770A2C62" w:rsidR="005F0FBB" w:rsidRPr="006F1AFF" w:rsidRDefault="006F1AFF" w:rsidP="005F0FBB">
            <w:pPr>
              <w:tabs>
                <w:tab w:val="decimal" w:pos="947"/>
              </w:tabs>
              <w:spacing w:line="240" w:lineRule="exact"/>
              <w:ind w:right="159"/>
              <w:jc w:val="right"/>
              <w:rPr>
                <w:rFonts w:asciiTheme="majorBidi" w:hAnsiTheme="majorBidi" w:cstheme="majorBidi"/>
                <w:sz w:val="22"/>
                <w:szCs w:val="22"/>
              </w:rPr>
            </w:pPr>
            <w:r w:rsidRPr="006F1AFF">
              <w:rPr>
                <w:rFonts w:asciiTheme="majorBidi" w:hAnsiTheme="majorBidi" w:cstheme="majorBidi"/>
                <w:sz w:val="22"/>
                <w:szCs w:val="22"/>
              </w:rPr>
              <w:t>548</w:t>
            </w:r>
          </w:p>
        </w:tc>
      </w:tr>
      <w:tr w:rsidR="00206F03" w:rsidRPr="008D0C91" w14:paraId="11656736" w14:textId="77777777" w:rsidTr="00A97DC9">
        <w:tc>
          <w:tcPr>
            <w:tcW w:w="6565" w:type="dxa"/>
            <w:tcBorders>
              <w:top w:val="nil"/>
              <w:left w:val="nil"/>
              <w:bottom w:val="nil"/>
              <w:right w:val="nil"/>
            </w:tcBorders>
            <w:vAlign w:val="bottom"/>
          </w:tcPr>
          <w:p w14:paraId="593463D6" w14:textId="77777777" w:rsidR="00206F03" w:rsidRPr="00947E6A" w:rsidRDefault="00206F03" w:rsidP="00A97DC9">
            <w:pPr>
              <w:spacing w:line="240" w:lineRule="exact"/>
              <w:rPr>
                <w:rFonts w:asciiTheme="majorBidi" w:hAnsiTheme="majorBidi" w:cstheme="majorBidi"/>
                <w:b/>
                <w:bCs/>
                <w:color w:val="000000"/>
                <w:sz w:val="22"/>
                <w:szCs w:val="22"/>
              </w:rPr>
            </w:pPr>
          </w:p>
        </w:tc>
        <w:tc>
          <w:tcPr>
            <w:tcW w:w="126" w:type="dxa"/>
            <w:tcBorders>
              <w:top w:val="nil"/>
              <w:left w:val="nil"/>
              <w:bottom w:val="nil"/>
              <w:right w:val="nil"/>
            </w:tcBorders>
          </w:tcPr>
          <w:p w14:paraId="49E6FA1C" w14:textId="77777777" w:rsidR="00206F03" w:rsidRPr="00947E6A" w:rsidRDefault="00206F03" w:rsidP="00A97DC9">
            <w:pPr>
              <w:spacing w:line="240" w:lineRule="exact"/>
              <w:jc w:val="center"/>
              <w:rPr>
                <w:rFonts w:asciiTheme="majorBidi" w:hAnsiTheme="majorBidi" w:cstheme="majorBidi"/>
                <w:bCs/>
                <w:iCs/>
                <w:sz w:val="22"/>
                <w:szCs w:val="22"/>
              </w:rPr>
            </w:pPr>
          </w:p>
        </w:tc>
        <w:tc>
          <w:tcPr>
            <w:tcW w:w="1375" w:type="dxa"/>
            <w:tcBorders>
              <w:top w:val="single" w:sz="6" w:space="0" w:color="auto"/>
              <w:left w:val="nil"/>
              <w:right w:val="nil"/>
            </w:tcBorders>
            <w:vAlign w:val="bottom"/>
          </w:tcPr>
          <w:p w14:paraId="3D15D731" w14:textId="77777777" w:rsidR="00206F03" w:rsidRPr="00947E6A" w:rsidRDefault="00206F03" w:rsidP="00A97DC9">
            <w:pPr>
              <w:tabs>
                <w:tab w:val="decimal" w:pos="1020"/>
              </w:tabs>
              <w:spacing w:line="240" w:lineRule="exact"/>
              <w:ind w:right="159"/>
              <w:jc w:val="right"/>
              <w:rPr>
                <w:rFonts w:asciiTheme="majorBidi" w:hAnsiTheme="majorBidi" w:cstheme="majorBidi"/>
                <w:sz w:val="22"/>
                <w:szCs w:val="22"/>
              </w:rPr>
            </w:pPr>
          </w:p>
        </w:tc>
        <w:tc>
          <w:tcPr>
            <w:tcW w:w="129" w:type="dxa"/>
            <w:tcBorders>
              <w:top w:val="nil"/>
              <w:left w:val="nil"/>
              <w:bottom w:val="nil"/>
              <w:right w:val="nil"/>
            </w:tcBorders>
            <w:vAlign w:val="bottom"/>
          </w:tcPr>
          <w:p w14:paraId="09ED5689" w14:textId="77777777" w:rsidR="00206F03" w:rsidRPr="008D0C91" w:rsidRDefault="00206F03" w:rsidP="00A97DC9">
            <w:pPr>
              <w:tabs>
                <w:tab w:val="decimal" w:pos="1020"/>
              </w:tabs>
              <w:spacing w:line="240" w:lineRule="exact"/>
              <w:rPr>
                <w:rFonts w:asciiTheme="majorBidi" w:hAnsiTheme="majorBidi" w:cstheme="majorBidi"/>
                <w:sz w:val="22"/>
                <w:szCs w:val="22"/>
                <w:highlight w:val="yellow"/>
              </w:rPr>
            </w:pPr>
          </w:p>
        </w:tc>
        <w:tc>
          <w:tcPr>
            <w:tcW w:w="1418" w:type="dxa"/>
            <w:tcBorders>
              <w:top w:val="single" w:sz="6" w:space="0" w:color="auto"/>
              <w:left w:val="nil"/>
              <w:right w:val="nil"/>
            </w:tcBorders>
            <w:vAlign w:val="bottom"/>
          </w:tcPr>
          <w:p w14:paraId="711D702D" w14:textId="77777777" w:rsidR="00206F03" w:rsidRPr="006F1AFF" w:rsidRDefault="00206F03" w:rsidP="00A97DC9">
            <w:pPr>
              <w:tabs>
                <w:tab w:val="decimal" w:pos="1020"/>
              </w:tabs>
              <w:spacing w:line="240" w:lineRule="exact"/>
              <w:ind w:right="159"/>
              <w:jc w:val="right"/>
              <w:rPr>
                <w:rFonts w:asciiTheme="majorBidi" w:hAnsiTheme="majorBidi" w:cstheme="majorBidi"/>
                <w:sz w:val="22"/>
                <w:szCs w:val="22"/>
              </w:rPr>
            </w:pPr>
          </w:p>
        </w:tc>
      </w:tr>
      <w:tr w:rsidR="00206F03" w:rsidRPr="008D0C91" w14:paraId="3E4317DC" w14:textId="77777777" w:rsidTr="00A97DC9">
        <w:tc>
          <w:tcPr>
            <w:tcW w:w="6565" w:type="dxa"/>
            <w:tcBorders>
              <w:top w:val="nil"/>
              <w:left w:val="nil"/>
              <w:bottom w:val="nil"/>
              <w:right w:val="nil"/>
            </w:tcBorders>
            <w:vAlign w:val="bottom"/>
          </w:tcPr>
          <w:p w14:paraId="7A3535A4" w14:textId="77777777" w:rsidR="00206F03" w:rsidRPr="00947E6A" w:rsidRDefault="00206F03" w:rsidP="00A97DC9">
            <w:pPr>
              <w:spacing w:line="240" w:lineRule="exact"/>
              <w:rPr>
                <w:rFonts w:asciiTheme="majorBidi" w:hAnsiTheme="majorBidi" w:cstheme="majorBidi"/>
                <w:color w:val="000000"/>
                <w:sz w:val="22"/>
                <w:szCs w:val="22"/>
              </w:rPr>
            </w:pPr>
            <w:r w:rsidRPr="00947E6A">
              <w:rPr>
                <w:rFonts w:asciiTheme="majorBidi" w:hAnsiTheme="majorBidi" w:cstheme="majorBidi"/>
                <w:b/>
                <w:bCs/>
                <w:color w:val="000000"/>
                <w:sz w:val="22"/>
                <w:szCs w:val="22"/>
              </w:rPr>
              <w:t>Total current liabilities</w:t>
            </w:r>
          </w:p>
        </w:tc>
        <w:tc>
          <w:tcPr>
            <w:tcW w:w="126" w:type="dxa"/>
            <w:tcBorders>
              <w:top w:val="nil"/>
              <w:left w:val="nil"/>
              <w:bottom w:val="nil"/>
              <w:right w:val="nil"/>
            </w:tcBorders>
          </w:tcPr>
          <w:p w14:paraId="6657C92A" w14:textId="77777777" w:rsidR="00206F03" w:rsidRPr="00947E6A" w:rsidRDefault="00206F03" w:rsidP="00A97DC9">
            <w:pPr>
              <w:spacing w:line="240" w:lineRule="exact"/>
              <w:jc w:val="center"/>
              <w:rPr>
                <w:rFonts w:asciiTheme="majorBidi" w:hAnsiTheme="majorBidi" w:cstheme="majorBidi"/>
                <w:bCs/>
                <w:iCs/>
                <w:sz w:val="22"/>
                <w:szCs w:val="22"/>
              </w:rPr>
            </w:pPr>
          </w:p>
        </w:tc>
        <w:tc>
          <w:tcPr>
            <w:tcW w:w="1375" w:type="dxa"/>
            <w:tcBorders>
              <w:top w:val="nil"/>
              <w:left w:val="nil"/>
              <w:bottom w:val="single" w:sz="6" w:space="0" w:color="auto"/>
              <w:right w:val="nil"/>
            </w:tcBorders>
            <w:vAlign w:val="bottom"/>
          </w:tcPr>
          <w:p w14:paraId="50CD425F" w14:textId="0095DCC9" w:rsidR="00206F03" w:rsidRPr="00947E6A" w:rsidRDefault="00947E6A" w:rsidP="00A97DC9">
            <w:pPr>
              <w:tabs>
                <w:tab w:val="decimal" w:pos="1020"/>
              </w:tabs>
              <w:spacing w:line="240" w:lineRule="exact"/>
              <w:ind w:right="159"/>
              <w:jc w:val="right"/>
              <w:rPr>
                <w:rFonts w:asciiTheme="majorBidi" w:hAnsiTheme="majorBidi" w:cstheme="majorBidi"/>
                <w:sz w:val="22"/>
                <w:szCs w:val="22"/>
              </w:rPr>
            </w:pPr>
            <w:r w:rsidRPr="00947E6A">
              <w:rPr>
                <w:rFonts w:asciiTheme="majorBidi" w:hAnsiTheme="majorBidi" w:cstheme="majorBidi"/>
                <w:sz w:val="22"/>
                <w:szCs w:val="22"/>
              </w:rPr>
              <w:t>162,912</w:t>
            </w:r>
          </w:p>
        </w:tc>
        <w:tc>
          <w:tcPr>
            <w:tcW w:w="129" w:type="dxa"/>
            <w:tcBorders>
              <w:top w:val="nil"/>
              <w:left w:val="nil"/>
              <w:bottom w:val="nil"/>
              <w:right w:val="nil"/>
            </w:tcBorders>
            <w:vAlign w:val="bottom"/>
          </w:tcPr>
          <w:p w14:paraId="6D7828DA" w14:textId="77777777" w:rsidR="00206F03" w:rsidRPr="008D0C91" w:rsidRDefault="00206F03" w:rsidP="00A97DC9">
            <w:pPr>
              <w:tabs>
                <w:tab w:val="decimal" w:pos="1020"/>
              </w:tabs>
              <w:spacing w:line="240" w:lineRule="exact"/>
              <w:rPr>
                <w:rFonts w:asciiTheme="majorBidi" w:hAnsiTheme="majorBidi" w:cstheme="majorBidi"/>
                <w:sz w:val="22"/>
                <w:szCs w:val="22"/>
                <w:highlight w:val="yellow"/>
              </w:rPr>
            </w:pPr>
          </w:p>
        </w:tc>
        <w:tc>
          <w:tcPr>
            <w:tcW w:w="1418" w:type="dxa"/>
            <w:tcBorders>
              <w:top w:val="nil"/>
              <w:left w:val="nil"/>
              <w:bottom w:val="single" w:sz="6" w:space="0" w:color="auto"/>
              <w:right w:val="nil"/>
            </w:tcBorders>
            <w:vAlign w:val="bottom"/>
          </w:tcPr>
          <w:p w14:paraId="35C41414" w14:textId="1CD0AB3D" w:rsidR="00206F03" w:rsidRPr="006F1AFF" w:rsidRDefault="00261A30" w:rsidP="00A97DC9">
            <w:pPr>
              <w:tabs>
                <w:tab w:val="decimal" w:pos="1020"/>
              </w:tabs>
              <w:spacing w:line="240" w:lineRule="exact"/>
              <w:ind w:right="159"/>
              <w:jc w:val="right"/>
              <w:rPr>
                <w:rFonts w:asciiTheme="majorBidi" w:hAnsiTheme="majorBidi" w:cstheme="majorBidi"/>
                <w:sz w:val="22"/>
                <w:szCs w:val="22"/>
              </w:rPr>
            </w:pPr>
            <w:r w:rsidRPr="006F1AFF">
              <w:rPr>
                <w:rFonts w:asciiTheme="majorBidi" w:hAnsiTheme="majorBidi" w:cstheme="majorBidi"/>
                <w:sz w:val="22"/>
                <w:szCs w:val="22"/>
              </w:rPr>
              <w:t>1</w:t>
            </w:r>
            <w:r w:rsidR="006F1AFF" w:rsidRPr="006F1AFF">
              <w:rPr>
                <w:rFonts w:asciiTheme="majorBidi" w:hAnsiTheme="majorBidi" w:cstheme="majorBidi"/>
                <w:sz w:val="22"/>
                <w:szCs w:val="22"/>
              </w:rPr>
              <w:t>59,758</w:t>
            </w:r>
          </w:p>
        </w:tc>
      </w:tr>
      <w:tr w:rsidR="00206F03" w:rsidRPr="008D0C91" w14:paraId="43614512" w14:textId="77777777" w:rsidTr="00B03714">
        <w:tc>
          <w:tcPr>
            <w:tcW w:w="6565" w:type="dxa"/>
            <w:tcBorders>
              <w:top w:val="nil"/>
              <w:left w:val="nil"/>
              <w:bottom w:val="nil"/>
              <w:right w:val="nil"/>
            </w:tcBorders>
            <w:vAlign w:val="bottom"/>
          </w:tcPr>
          <w:p w14:paraId="2EF72F89" w14:textId="77777777" w:rsidR="00206F03" w:rsidRPr="00947E6A" w:rsidRDefault="00206F03" w:rsidP="00A97DC9">
            <w:pPr>
              <w:spacing w:line="240" w:lineRule="exact"/>
              <w:rPr>
                <w:rFonts w:asciiTheme="majorBidi" w:hAnsiTheme="majorBidi" w:cstheme="majorBidi"/>
                <w:color w:val="000000"/>
                <w:sz w:val="22"/>
                <w:szCs w:val="22"/>
              </w:rPr>
            </w:pPr>
          </w:p>
        </w:tc>
        <w:tc>
          <w:tcPr>
            <w:tcW w:w="126" w:type="dxa"/>
            <w:tcBorders>
              <w:top w:val="nil"/>
              <w:left w:val="nil"/>
              <w:bottom w:val="nil"/>
              <w:right w:val="nil"/>
            </w:tcBorders>
          </w:tcPr>
          <w:p w14:paraId="5BE761BA" w14:textId="77777777" w:rsidR="00206F03" w:rsidRPr="00947E6A" w:rsidRDefault="00206F03" w:rsidP="00A97DC9">
            <w:pPr>
              <w:spacing w:line="240" w:lineRule="exact"/>
              <w:jc w:val="center"/>
              <w:rPr>
                <w:rFonts w:asciiTheme="majorBidi" w:hAnsiTheme="majorBidi" w:cstheme="majorBidi"/>
                <w:bCs/>
                <w:iCs/>
                <w:sz w:val="22"/>
                <w:szCs w:val="22"/>
              </w:rPr>
            </w:pPr>
          </w:p>
        </w:tc>
        <w:tc>
          <w:tcPr>
            <w:tcW w:w="1375" w:type="dxa"/>
            <w:tcBorders>
              <w:top w:val="single" w:sz="6" w:space="0" w:color="auto"/>
              <w:left w:val="nil"/>
              <w:right w:val="nil"/>
            </w:tcBorders>
            <w:vAlign w:val="bottom"/>
          </w:tcPr>
          <w:p w14:paraId="569CF6EF" w14:textId="77777777" w:rsidR="00206F03" w:rsidRPr="00947E6A" w:rsidRDefault="00206F03" w:rsidP="00A97DC9">
            <w:pPr>
              <w:tabs>
                <w:tab w:val="decimal" w:pos="1020"/>
              </w:tabs>
              <w:spacing w:line="240" w:lineRule="exact"/>
              <w:ind w:right="159"/>
              <w:jc w:val="right"/>
              <w:rPr>
                <w:rFonts w:asciiTheme="majorBidi" w:hAnsiTheme="majorBidi" w:cstheme="majorBidi"/>
                <w:sz w:val="22"/>
                <w:szCs w:val="22"/>
              </w:rPr>
            </w:pPr>
          </w:p>
        </w:tc>
        <w:tc>
          <w:tcPr>
            <w:tcW w:w="129" w:type="dxa"/>
            <w:tcBorders>
              <w:top w:val="nil"/>
              <w:left w:val="nil"/>
              <w:right w:val="nil"/>
            </w:tcBorders>
            <w:vAlign w:val="bottom"/>
          </w:tcPr>
          <w:p w14:paraId="5EBA0AE9" w14:textId="77777777" w:rsidR="00206F03" w:rsidRPr="008D0C91" w:rsidRDefault="00206F03" w:rsidP="00A97DC9">
            <w:pPr>
              <w:tabs>
                <w:tab w:val="decimal" w:pos="1020"/>
              </w:tabs>
              <w:spacing w:line="240" w:lineRule="exact"/>
              <w:rPr>
                <w:rFonts w:asciiTheme="majorBidi" w:hAnsiTheme="majorBidi" w:cstheme="majorBidi"/>
                <w:sz w:val="22"/>
                <w:szCs w:val="22"/>
                <w:highlight w:val="yellow"/>
              </w:rPr>
            </w:pPr>
          </w:p>
        </w:tc>
        <w:tc>
          <w:tcPr>
            <w:tcW w:w="1418" w:type="dxa"/>
            <w:tcBorders>
              <w:top w:val="single" w:sz="6" w:space="0" w:color="auto"/>
              <w:left w:val="nil"/>
              <w:right w:val="nil"/>
            </w:tcBorders>
            <w:vAlign w:val="bottom"/>
          </w:tcPr>
          <w:p w14:paraId="22416F8D" w14:textId="77777777" w:rsidR="00206F03" w:rsidRPr="008D0C91" w:rsidRDefault="00206F03" w:rsidP="00A97DC9">
            <w:pPr>
              <w:tabs>
                <w:tab w:val="decimal" w:pos="1020"/>
              </w:tabs>
              <w:spacing w:line="240" w:lineRule="exact"/>
              <w:ind w:right="159"/>
              <w:jc w:val="right"/>
              <w:rPr>
                <w:rFonts w:asciiTheme="majorBidi" w:hAnsiTheme="majorBidi" w:cstheme="majorBidi"/>
                <w:sz w:val="22"/>
                <w:szCs w:val="22"/>
                <w:highlight w:val="yellow"/>
              </w:rPr>
            </w:pPr>
          </w:p>
        </w:tc>
      </w:tr>
      <w:tr w:rsidR="00206F03" w:rsidRPr="008D0C91" w14:paraId="6C56956C" w14:textId="77777777" w:rsidTr="00B03714">
        <w:tc>
          <w:tcPr>
            <w:tcW w:w="6565" w:type="dxa"/>
            <w:tcBorders>
              <w:top w:val="nil"/>
              <w:left w:val="nil"/>
              <w:bottom w:val="nil"/>
              <w:right w:val="nil"/>
            </w:tcBorders>
            <w:vAlign w:val="bottom"/>
          </w:tcPr>
          <w:p w14:paraId="05A39D02" w14:textId="371A501E" w:rsidR="00206F03" w:rsidRPr="00947E6A" w:rsidRDefault="00206F03" w:rsidP="00A97DC9">
            <w:pPr>
              <w:spacing w:line="240" w:lineRule="exact"/>
              <w:rPr>
                <w:rFonts w:asciiTheme="majorBidi" w:hAnsiTheme="majorBidi" w:cstheme="majorBidi"/>
                <w:color w:val="000000"/>
                <w:sz w:val="22"/>
                <w:szCs w:val="22"/>
              </w:rPr>
            </w:pPr>
          </w:p>
        </w:tc>
        <w:tc>
          <w:tcPr>
            <w:tcW w:w="126" w:type="dxa"/>
            <w:tcBorders>
              <w:top w:val="nil"/>
              <w:left w:val="nil"/>
              <w:bottom w:val="nil"/>
              <w:right w:val="nil"/>
            </w:tcBorders>
          </w:tcPr>
          <w:p w14:paraId="70CB048E" w14:textId="77777777" w:rsidR="00206F03" w:rsidRPr="00947E6A" w:rsidRDefault="00206F03" w:rsidP="00A97DC9">
            <w:pPr>
              <w:spacing w:line="240" w:lineRule="exact"/>
              <w:jc w:val="center"/>
              <w:rPr>
                <w:rFonts w:asciiTheme="majorBidi" w:hAnsiTheme="majorBidi" w:cstheme="majorBidi"/>
                <w:bCs/>
                <w:iCs/>
                <w:sz w:val="22"/>
                <w:szCs w:val="22"/>
              </w:rPr>
            </w:pPr>
          </w:p>
        </w:tc>
        <w:tc>
          <w:tcPr>
            <w:tcW w:w="1375" w:type="dxa"/>
            <w:tcBorders>
              <w:top w:val="nil"/>
              <w:left w:val="nil"/>
              <w:right w:val="nil"/>
            </w:tcBorders>
            <w:vAlign w:val="bottom"/>
          </w:tcPr>
          <w:p w14:paraId="377AA995" w14:textId="03ED0660" w:rsidR="00206F03" w:rsidRPr="00947E6A" w:rsidRDefault="00206F03" w:rsidP="00A97DC9">
            <w:pPr>
              <w:tabs>
                <w:tab w:val="decimal" w:pos="1020"/>
              </w:tabs>
              <w:spacing w:line="240" w:lineRule="exact"/>
              <w:ind w:right="159"/>
              <w:jc w:val="right"/>
              <w:rPr>
                <w:rFonts w:asciiTheme="majorBidi" w:hAnsiTheme="majorBidi" w:cstheme="majorBidi"/>
                <w:sz w:val="22"/>
                <w:szCs w:val="22"/>
              </w:rPr>
            </w:pPr>
          </w:p>
        </w:tc>
        <w:tc>
          <w:tcPr>
            <w:tcW w:w="129" w:type="dxa"/>
            <w:tcBorders>
              <w:top w:val="nil"/>
              <w:left w:val="nil"/>
              <w:right w:val="nil"/>
            </w:tcBorders>
            <w:vAlign w:val="bottom"/>
          </w:tcPr>
          <w:p w14:paraId="77C8857A" w14:textId="77777777" w:rsidR="00206F03" w:rsidRPr="008D0C91" w:rsidRDefault="00206F03" w:rsidP="00A97DC9">
            <w:pPr>
              <w:tabs>
                <w:tab w:val="decimal" w:pos="1020"/>
              </w:tabs>
              <w:spacing w:line="240" w:lineRule="exact"/>
              <w:rPr>
                <w:rFonts w:asciiTheme="majorBidi" w:hAnsiTheme="majorBidi" w:cstheme="majorBidi"/>
                <w:sz w:val="22"/>
                <w:szCs w:val="22"/>
                <w:highlight w:val="yellow"/>
              </w:rPr>
            </w:pPr>
          </w:p>
        </w:tc>
        <w:tc>
          <w:tcPr>
            <w:tcW w:w="1418" w:type="dxa"/>
            <w:tcBorders>
              <w:top w:val="nil"/>
              <w:left w:val="nil"/>
              <w:right w:val="nil"/>
            </w:tcBorders>
            <w:vAlign w:val="bottom"/>
          </w:tcPr>
          <w:p w14:paraId="62B59D0B" w14:textId="2A185E79" w:rsidR="00206F03" w:rsidRPr="008D0C91" w:rsidRDefault="00206F03" w:rsidP="00A97DC9">
            <w:pPr>
              <w:tabs>
                <w:tab w:val="decimal" w:pos="1020"/>
              </w:tabs>
              <w:spacing w:line="240" w:lineRule="exact"/>
              <w:ind w:right="159"/>
              <w:jc w:val="right"/>
              <w:rPr>
                <w:rFonts w:asciiTheme="majorBidi" w:hAnsiTheme="majorBidi" w:cstheme="majorBidi"/>
                <w:sz w:val="22"/>
                <w:szCs w:val="22"/>
                <w:highlight w:val="yellow"/>
              </w:rPr>
            </w:pPr>
          </w:p>
        </w:tc>
      </w:tr>
      <w:tr w:rsidR="00206F03" w:rsidRPr="008D0C91" w14:paraId="2F479507" w14:textId="77777777" w:rsidTr="00B03714">
        <w:tc>
          <w:tcPr>
            <w:tcW w:w="6565" w:type="dxa"/>
            <w:tcBorders>
              <w:top w:val="nil"/>
              <w:left w:val="nil"/>
              <w:bottom w:val="nil"/>
              <w:right w:val="nil"/>
            </w:tcBorders>
            <w:vAlign w:val="bottom"/>
          </w:tcPr>
          <w:p w14:paraId="052E728D" w14:textId="77777777" w:rsidR="00206F03" w:rsidRPr="00947E6A" w:rsidRDefault="00206F03" w:rsidP="00A97DC9">
            <w:pPr>
              <w:spacing w:line="240" w:lineRule="exact"/>
              <w:rPr>
                <w:rFonts w:asciiTheme="majorBidi" w:hAnsiTheme="majorBidi" w:cstheme="majorBidi"/>
                <w:color w:val="000000"/>
                <w:sz w:val="22"/>
                <w:szCs w:val="22"/>
              </w:rPr>
            </w:pPr>
          </w:p>
        </w:tc>
        <w:tc>
          <w:tcPr>
            <w:tcW w:w="126" w:type="dxa"/>
            <w:tcBorders>
              <w:top w:val="nil"/>
              <w:left w:val="nil"/>
              <w:bottom w:val="nil"/>
              <w:right w:val="nil"/>
            </w:tcBorders>
          </w:tcPr>
          <w:p w14:paraId="61ED509B" w14:textId="77777777" w:rsidR="00206F03" w:rsidRPr="00947E6A" w:rsidRDefault="00206F03" w:rsidP="00A97DC9">
            <w:pPr>
              <w:spacing w:line="240" w:lineRule="exact"/>
              <w:jc w:val="center"/>
              <w:rPr>
                <w:rFonts w:asciiTheme="majorBidi" w:hAnsiTheme="majorBidi" w:cstheme="majorBidi"/>
                <w:bCs/>
                <w:iCs/>
                <w:sz w:val="22"/>
                <w:szCs w:val="22"/>
              </w:rPr>
            </w:pPr>
          </w:p>
        </w:tc>
        <w:tc>
          <w:tcPr>
            <w:tcW w:w="1375" w:type="dxa"/>
            <w:tcBorders>
              <w:left w:val="nil"/>
              <w:bottom w:val="nil"/>
              <w:right w:val="nil"/>
            </w:tcBorders>
            <w:vAlign w:val="bottom"/>
          </w:tcPr>
          <w:p w14:paraId="683A2BCA" w14:textId="77777777" w:rsidR="00206F03" w:rsidRPr="00947E6A" w:rsidRDefault="00206F03" w:rsidP="00A97DC9">
            <w:pPr>
              <w:tabs>
                <w:tab w:val="decimal" w:pos="1020"/>
              </w:tabs>
              <w:spacing w:line="240" w:lineRule="exact"/>
              <w:ind w:right="159"/>
              <w:jc w:val="right"/>
              <w:rPr>
                <w:rFonts w:asciiTheme="majorBidi" w:hAnsiTheme="majorBidi" w:cstheme="majorBidi"/>
                <w:sz w:val="22"/>
                <w:szCs w:val="22"/>
              </w:rPr>
            </w:pPr>
          </w:p>
        </w:tc>
        <w:tc>
          <w:tcPr>
            <w:tcW w:w="129" w:type="dxa"/>
            <w:tcBorders>
              <w:left w:val="nil"/>
              <w:bottom w:val="nil"/>
              <w:right w:val="nil"/>
            </w:tcBorders>
            <w:vAlign w:val="bottom"/>
          </w:tcPr>
          <w:p w14:paraId="1AAECA4A" w14:textId="77777777" w:rsidR="00206F03" w:rsidRPr="008D0C91" w:rsidRDefault="00206F03" w:rsidP="00A97DC9">
            <w:pPr>
              <w:tabs>
                <w:tab w:val="decimal" w:pos="1020"/>
              </w:tabs>
              <w:spacing w:line="240" w:lineRule="exact"/>
              <w:rPr>
                <w:rFonts w:asciiTheme="majorBidi" w:hAnsiTheme="majorBidi" w:cstheme="majorBidi"/>
                <w:sz w:val="22"/>
                <w:szCs w:val="22"/>
                <w:highlight w:val="yellow"/>
              </w:rPr>
            </w:pPr>
          </w:p>
        </w:tc>
        <w:tc>
          <w:tcPr>
            <w:tcW w:w="1418" w:type="dxa"/>
            <w:tcBorders>
              <w:left w:val="nil"/>
              <w:bottom w:val="nil"/>
              <w:right w:val="nil"/>
            </w:tcBorders>
            <w:vAlign w:val="bottom"/>
          </w:tcPr>
          <w:p w14:paraId="3E932D8F" w14:textId="77777777" w:rsidR="00206F03" w:rsidRPr="008D0C91" w:rsidRDefault="00206F03" w:rsidP="00A97DC9">
            <w:pPr>
              <w:tabs>
                <w:tab w:val="decimal" w:pos="1020"/>
              </w:tabs>
              <w:spacing w:line="240" w:lineRule="exact"/>
              <w:ind w:right="159"/>
              <w:jc w:val="right"/>
              <w:rPr>
                <w:rFonts w:asciiTheme="majorBidi" w:hAnsiTheme="majorBidi" w:cstheme="majorBidi"/>
                <w:sz w:val="22"/>
                <w:szCs w:val="22"/>
                <w:highlight w:val="yellow"/>
              </w:rPr>
            </w:pPr>
          </w:p>
        </w:tc>
      </w:tr>
      <w:tr w:rsidR="00261A30" w:rsidRPr="008D0C91" w14:paraId="01AE03BA" w14:textId="77777777" w:rsidTr="00ED4F43">
        <w:tc>
          <w:tcPr>
            <w:tcW w:w="6565" w:type="dxa"/>
            <w:tcBorders>
              <w:top w:val="nil"/>
              <w:left w:val="nil"/>
              <w:bottom w:val="nil"/>
              <w:right w:val="nil"/>
            </w:tcBorders>
            <w:vAlign w:val="bottom"/>
          </w:tcPr>
          <w:p w14:paraId="682CEB5B" w14:textId="77777777" w:rsidR="00261A30" w:rsidRPr="00947E6A" w:rsidRDefault="00261A30" w:rsidP="00261A30">
            <w:pPr>
              <w:spacing w:line="240" w:lineRule="exact"/>
              <w:rPr>
                <w:rFonts w:asciiTheme="majorBidi" w:hAnsiTheme="majorBidi" w:cstheme="majorBidi"/>
                <w:color w:val="000000"/>
                <w:sz w:val="22"/>
                <w:szCs w:val="22"/>
              </w:rPr>
            </w:pPr>
            <w:r w:rsidRPr="00947E6A">
              <w:rPr>
                <w:rFonts w:asciiTheme="majorBidi" w:hAnsiTheme="majorBidi" w:cstheme="majorBidi"/>
                <w:color w:val="000000"/>
                <w:sz w:val="22"/>
                <w:szCs w:val="22"/>
              </w:rPr>
              <w:t>Share capital</w:t>
            </w:r>
          </w:p>
        </w:tc>
        <w:tc>
          <w:tcPr>
            <w:tcW w:w="126" w:type="dxa"/>
            <w:tcBorders>
              <w:top w:val="nil"/>
              <w:left w:val="nil"/>
              <w:bottom w:val="nil"/>
              <w:right w:val="nil"/>
            </w:tcBorders>
          </w:tcPr>
          <w:p w14:paraId="1E4DFCA5" w14:textId="77777777" w:rsidR="00261A30" w:rsidRPr="00947E6A" w:rsidRDefault="00261A30" w:rsidP="00261A30">
            <w:pPr>
              <w:spacing w:line="240" w:lineRule="exact"/>
              <w:jc w:val="center"/>
              <w:rPr>
                <w:rFonts w:asciiTheme="majorBidi" w:hAnsiTheme="majorBidi" w:cstheme="majorBidi"/>
                <w:bCs/>
                <w:iCs/>
                <w:sz w:val="22"/>
                <w:szCs w:val="22"/>
              </w:rPr>
            </w:pPr>
          </w:p>
        </w:tc>
        <w:tc>
          <w:tcPr>
            <w:tcW w:w="1375" w:type="dxa"/>
            <w:tcBorders>
              <w:top w:val="nil"/>
              <w:left w:val="nil"/>
              <w:bottom w:val="nil"/>
              <w:right w:val="nil"/>
            </w:tcBorders>
            <w:vAlign w:val="bottom"/>
          </w:tcPr>
          <w:p w14:paraId="30E1FFB6" w14:textId="77777777" w:rsidR="00261A30" w:rsidRPr="00947E6A" w:rsidRDefault="00261A30" w:rsidP="00261A30">
            <w:pPr>
              <w:tabs>
                <w:tab w:val="decimal" w:pos="1020"/>
              </w:tabs>
              <w:spacing w:line="240" w:lineRule="exact"/>
              <w:ind w:right="159"/>
              <w:jc w:val="right"/>
              <w:rPr>
                <w:rFonts w:asciiTheme="majorBidi" w:hAnsiTheme="majorBidi" w:cstheme="majorBidi"/>
                <w:color w:val="000000"/>
                <w:sz w:val="22"/>
                <w:szCs w:val="22"/>
              </w:rPr>
            </w:pPr>
            <w:r w:rsidRPr="00947E6A">
              <w:rPr>
                <w:rFonts w:asciiTheme="majorBidi" w:hAnsiTheme="majorBidi" w:cstheme="majorBidi"/>
                <w:bCs/>
                <w:iCs/>
                <w:sz w:val="22"/>
                <w:szCs w:val="22"/>
              </w:rPr>
              <w:t>6,856</w:t>
            </w:r>
          </w:p>
        </w:tc>
        <w:tc>
          <w:tcPr>
            <w:tcW w:w="129" w:type="dxa"/>
            <w:tcBorders>
              <w:top w:val="nil"/>
              <w:left w:val="nil"/>
              <w:bottom w:val="nil"/>
              <w:right w:val="nil"/>
            </w:tcBorders>
            <w:vAlign w:val="bottom"/>
          </w:tcPr>
          <w:p w14:paraId="691BC4AD" w14:textId="77777777" w:rsidR="00261A30" w:rsidRPr="008D0C91" w:rsidRDefault="00261A30" w:rsidP="00261A30">
            <w:pPr>
              <w:tabs>
                <w:tab w:val="decimal" w:pos="1020"/>
              </w:tabs>
              <w:spacing w:line="240" w:lineRule="exact"/>
              <w:rPr>
                <w:rFonts w:asciiTheme="majorBidi" w:hAnsiTheme="majorBidi" w:cstheme="majorBidi"/>
                <w:sz w:val="22"/>
                <w:szCs w:val="22"/>
                <w:highlight w:val="yellow"/>
              </w:rPr>
            </w:pPr>
          </w:p>
        </w:tc>
        <w:tc>
          <w:tcPr>
            <w:tcW w:w="1418" w:type="dxa"/>
            <w:tcBorders>
              <w:top w:val="nil"/>
              <w:left w:val="nil"/>
              <w:bottom w:val="nil"/>
              <w:right w:val="nil"/>
            </w:tcBorders>
          </w:tcPr>
          <w:p w14:paraId="69551FB3" w14:textId="5ECF6324" w:rsidR="00261A30" w:rsidRPr="006F1AFF" w:rsidRDefault="00261A30" w:rsidP="00261A30">
            <w:pPr>
              <w:tabs>
                <w:tab w:val="decimal" w:pos="1020"/>
              </w:tabs>
              <w:spacing w:line="240" w:lineRule="exact"/>
              <w:ind w:right="159"/>
              <w:jc w:val="right"/>
              <w:rPr>
                <w:rFonts w:asciiTheme="majorBidi" w:hAnsiTheme="majorBidi" w:cstheme="majorBidi"/>
                <w:bCs/>
                <w:iCs/>
                <w:sz w:val="22"/>
                <w:szCs w:val="22"/>
              </w:rPr>
            </w:pPr>
            <w:r w:rsidRPr="006F1AFF">
              <w:rPr>
                <w:rFonts w:asciiTheme="majorBidi" w:hAnsiTheme="majorBidi" w:cstheme="majorBidi"/>
                <w:bCs/>
                <w:iCs/>
                <w:sz w:val="22"/>
                <w:szCs w:val="22"/>
              </w:rPr>
              <w:t>6,856</w:t>
            </w:r>
          </w:p>
        </w:tc>
      </w:tr>
      <w:tr w:rsidR="00261A30" w:rsidRPr="008D0C91" w14:paraId="379528CF" w14:textId="77777777" w:rsidTr="00ED4F43">
        <w:tc>
          <w:tcPr>
            <w:tcW w:w="6565" w:type="dxa"/>
            <w:tcBorders>
              <w:top w:val="nil"/>
              <w:left w:val="nil"/>
              <w:bottom w:val="nil"/>
              <w:right w:val="nil"/>
            </w:tcBorders>
            <w:vAlign w:val="bottom"/>
          </w:tcPr>
          <w:p w14:paraId="7A4B55D5" w14:textId="77777777" w:rsidR="00261A30" w:rsidRPr="00947E6A" w:rsidRDefault="00261A30" w:rsidP="00261A30">
            <w:pPr>
              <w:spacing w:line="240" w:lineRule="exact"/>
              <w:rPr>
                <w:rFonts w:asciiTheme="majorBidi" w:hAnsiTheme="majorBidi" w:cstheme="majorBidi"/>
                <w:color w:val="000000"/>
                <w:sz w:val="22"/>
                <w:szCs w:val="22"/>
              </w:rPr>
            </w:pPr>
            <w:r w:rsidRPr="00947E6A">
              <w:rPr>
                <w:rFonts w:asciiTheme="majorBidi" w:hAnsiTheme="majorBidi" w:cstheme="majorBidi"/>
                <w:color w:val="000000"/>
                <w:sz w:val="22"/>
                <w:szCs w:val="22"/>
              </w:rPr>
              <w:t>Other reserves</w:t>
            </w:r>
          </w:p>
        </w:tc>
        <w:tc>
          <w:tcPr>
            <w:tcW w:w="126" w:type="dxa"/>
            <w:tcBorders>
              <w:top w:val="nil"/>
              <w:left w:val="nil"/>
              <w:bottom w:val="nil"/>
              <w:right w:val="nil"/>
            </w:tcBorders>
          </w:tcPr>
          <w:p w14:paraId="3728CD68" w14:textId="77777777" w:rsidR="00261A30" w:rsidRPr="00947E6A" w:rsidRDefault="00261A30" w:rsidP="00261A30">
            <w:pPr>
              <w:spacing w:line="240" w:lineRule="exact"/>
              <w:jc w:val="center"/>
              <w:rPr>
                <w:rFonts w:asciiTheme="majorBidi" w:hAnsiTheme="majorBidi" w:cstheme="majorBidi"/>
                <w:bCs/>
                <w:iCs/>
                <w:sz w:val="22"/>
                <w:szCs w:val="22"/>
              </w:rPr>
            </w:pPr>
          </w:p>
        </w:tc>
        <w:tc>
          <w:tcPr>
            <w:tcW w:w="1375" w:type="dxa"/>
            <w:tcBorders>
              <w:top w:val="nil"/>
              <w:left w:val="nil"/>
              <w:bottom w:val="nil"/>
              <w:right w:val="nil"/>
            </w:tcBorders>
            <w:vAlign w:val="bottom"/>
          </w:tcPr>
          <w:p w14:paraId="335CE087" w14:textId="77777777" w:rsidR="00261A30" w:rsidRPr="00947E6A" w:rsidRDefault="00261A30" w:rsidP="00261A30">
            <w:pPr>
              <w:tabs>
                <w:tab w:val="decimal" w:pos="1020"/>
              </w:tabs>
              <w:spacing w:line="240" w:lineRule="exact"/>
              <w:ind w:right="159"/>
              <w:jc w:val="right"/>
              <w:rPr>
                <w:rFonts w:asciiTheme="majorBidi" w:hAnsiTheme="majorBidi" w:cstheme="majorBidi"/>
                <w:color w:val="000000"/>
                <w:sz w:val="22"/>
                <w:szCs w:val="22"/>
              </w:rPr>
            </w:pPr>
            <w:r w:rsidRPr="00947E6A">
              <w:rPr>
                <w:rFonts w:asciiTheme="majorBidi" w:hAnsiTheme="majorBidi" w:cstheme="majorBidi"/>
                <w:bCs/>
                <w:iCs/>
                <w:sz w:val="22"/>
                <w:szCs w:val="22"/>
              </w:rPr>
              <w:t>(19,983)</w:t>
            </w:r>
          </w:p>
        </w:tc>
        <w:tc>
          <w:tcPr>
            <w:tcW w:w="129" w:type="dxa"/>
            <w:tcBorders>
              <w:top w:val="nil"/>
              <w:left w:val="nil"/>
              <w:bottom w:val="nil"/>
              <w:right w:val="nil"/>
            </w:tcBorders>
            <w:vAlign w:val="bottom"/>
          </w:tcPr>
          <w:p w14:paraId="0D1E7B67" w14:textId="77777777" w:rsidR="00261A30" w:rsidRPr="008D0C91" w:rsidRDefault="00261A30" w:rsidP="00261A30">
            <w:pPr>
              <w:tabs>
                <w:tab w:val="decimal" w:pos="1020"/>
              </w:tabs>
              <w:spacing w:line="240" w:lineRule="exact"/>
              <w:rPr>
                <w:rFonts w:asciiTheme="majorBidi" w:hAnsiTheme="majorBidi" w:cstheme="majorBidi"/>
                <w:sz w:val="22"/>
                <w:szCs w:val="22"/>
                <w:highlight w:val="yellow"/>
              </w:rPr>
            </w:pPr>
          </w:p>
        </w:tc>
        <w:tc>
          <w:tcPr>
            <w:tcW w:w="1418" w:type="dxa"/>
            <w:tcBorders>
              <w:top w:val="nil"/>
              <w:left w:val="nil"/>
              <w:bottom w:val="nil"/>
              <w:right w:val="nil"/>
            </w:tcBorders>
          </w:tcPr>
          <w:p w14:paraId="6570E885" w14:textId="6C601B96" w:rsidR="00261A30" w:rsidRPr="006F1AFF" w:rsidRDefault="00261A30" w:rsidP="00261A30">
            <w:pPr>
              <w:tabs>
                <w:tab w:val="decimal" w:pos="1020"/>
              </w:tabs>
              <w:spacing w:line="240" w:lineRule="exact"/>
              <w:ind w:right="159"/>
              <w:jc w:val="right"/>
              <w:rPr>
                <w:rFonts w:asciiTheme="majorBidi" w:hAnsiTheme="majorBidi" w:cstheme="majorBidi"/>
                <w:bCs/>
                <w:iCs/>
                <w:sz w:val="22"/>
                <w:szCs w:val="22"/>
              </w:rPr>
            </w:pPr>
            <w:r w:rsidRPr="006F1AFF">
              <w:rPr>
                <w:rFonts w:asciiTheme="majorBidi" w:hAnsiTheme="majorBidi" w:cstheme="majorBidi"/>
                <w:bCs/>
                <w:iCs/>
                <w:sz w:val="22"/>
                <w:szCs w:val="22"/>
              </w:rPr>
              <w:t>(19,983)</w:t>
            </w:r>
          </w:p>
        </w:tc>
      </w:tr>
      <w:tr w:rsidR="00261A30" w:rsidRPr="008D0C91" w14:paraId="2F8DAF60" w14:textId="77777777" w:rsidTr="00ED4F43">
        <w:tc>
          <w:tcPr>
            <w:tcW w:w="6565" w:type="dxa"/>
            <w:tcBorders>
              <w:top w:val="nil"/>
              <w:left w:val="nil"/>
              <w:bottom w:val="nil"/>
              <w:right w:val="nil"/>
            </w:tcBorders>
            <w:vAlign w:val="bottom"/>
          </w:tcPr>
          <w:p w14:paraId="704B55A7" w14:textId="77777777" w:rsidR="00261A30" w:rsidRPr="00947E6A" w:rsidRDefault="00261A30" w:rsidP="00261A30">
            <w:pPr>
              <w:spacing w:line="240" w:lineRule="exact"/>
              <w:rPr>
                <w:rFonts w:asciiTheme="majorBidi" w:hAnsiTheme="majorBidi" w:cstheme="majorBidi"/>
                <w:color w:val="000000"/>
                <w:sz w:val="22"/>
                <w:szCs w:val="22"/>
              </w:rPr>
            </w:pPr>
            <w:r w:rsidRPr="00947E6A">
              <w:rPr>
                <w:rFonts w:asciiTheme="majorBidi" w:hAnsiTheme="majorBidi" w:cstheme="majorBidi"/>
                <w:color w:val="000000"/>
                <w:sz w:val="22"/>
                <w:szCs w:val="22"/>
              </w:rPr>
              <w:t>Share based payment reserve</w:t>
            </w:r>
          </w:p>
        </w:tc>
        <w:tc>
          <w:tcPr>
            <w:tcW w:w="126" w:type="dxa"/>
            <w:tcBorders>
              <w:top w:val="nil"/>
              <w:left w:val="nil"/>
              <w:bottom w:val="nil"/>
              <w:right w:val="nil"/>
            </w:tcBorders>
          </w:tcPr>
          <w:p w14:paraId="1521DA50" w14:textId="77777777" w:rsidR="00261A30" w:rsidRPr="00947E6A" w:rsidRDefault="00261A30" w:rsidP="00261A30">
            <w:pPr>
              <w:spacing w:line="240" w:lineRule="exact"/>
              <w:jc w:val="center"/>
              <w:rPr>
                <w:rFonts w:asciiTheme="majorBidi" w:hAnsiTheme="majorBidi" w:cstheme="majorBidi"/>
                <w:bCs/>
                <w:iCs/>
                <w:sz w:val="22"/>
                <w:szCs w:val="22"/>
              </w:rPr>
            </w:pPr>
          </w:p>
        </w:tc>
        <w:tc>
          <w:tcPr>
            <w:tcW w:w="1375" w:type="dxa"/>
            <w:tcBorders>
              <w:top w:val="nil"/>
              <w:left w:val="nil"/>
              <w:bottom w:val="nil"/>
              <w:right w:val="nil"/>
            </w:tcBorders>
            <w:vAlign w:val="bottom"/>
          </w:tcPr>
          <w:p w14:paraId="4EC0DF3E" w14:textId="77777777" w:rsidR="00261A30" w:rsidRPr="00947E6A" w:rsidRDefault="00261A30" w:rsidP="00261A30">
            <w:pPr>
              <w:tabs>
                <w:tab w:val="decimal" w:pos="1020"/>
              </w:tabs>
              <w:spacing w:line="240" w:lineRule="exact"/>
              <w:ind w:right="159"/>
              <w:jc w:val="right"/>
              <w:rPr>
                <w:rFonts w:asciiTheme="majorBidi" w:hAnsiTheme="majorBidi" w:cstheme="majorBidi"/>
                <w:color w:val="000000"/>
                <w:sz w:val="22"/>
                <w:szCs w:val="22"/>
              </w:rPr>
            </w:pPr>
            <w:r w:rsidRPr="00947E6A">
              <w:rPr>
                <w:rFonts w:asciiTheme="majorBidi" w:hAnsiTheme="majorBidi" w:cstheme="majorBidi"/>
                <w:bCs/>
                <w:iCs/>
                <w:sz w:val="22"/>
                <w:szCs w:val="22"/>
              </w:rPr>
              <w:t>35,376</w:t>
            </w:r>
          </w:p>
        </w:tc>
        <w:tc>
          <w:tcPr>
            <w:tcW w:w="129" w:type="dxa"/>
            <w:tcBorders>
              <w:top w:val="nil"/>
              <w:left w:val="nil"/>
              <w:bottom w:val="nil"/>
              <w:right w:val="nil"/>
            </w:tcBorders>
            <w:vAlign w:val="bottom"/>
          </w:tcPr>
          <w:p w14:paraId="58411F7E" w14:textId="77777777" w:rsidR="00261A30" w:rsidRPr="008D0C91" w:rsidRDefault="00261A30" w:rsidP="00261A30">
            <w:pPr>
              <w:tabs>
                <w:tab w:val="decimal" w:pos="1020"/>
              </w:tabs>
              <w:spacing w:line="240" w:lineRule="exact"/>
              <w:rPr>
                <w:rFonts w:asciiTheme="majorBidi" w:hAnsiTheme="majorBidi" w:cstheme="majorBidi"/>
                <w:sz w:val="22"/>
                <w:szCs w:val="22"/>
                <w:highlight w:val="yellow"/>
              </w:rPr>
            </w:pPr>
          </w:p>
        </w:tc>
        <w:tc>
          <w:tcPr>
            <w:tcW w:w="1418" w:type="dxa"/>
            <w:tcBorders>
              <w:top w:val="nil"/>
              <w:left w:val="nil"/>
              <w:bottom w:val="nil"/>
              <w:right w:val="nil"/>
            </w:tcBorders>
          </w:tcPr>
          <w:p w14:paraId="55621A09" w14:textId="66EAB8B1" w:rsidR="00261A30" w:rsidRPr="006F1AFF" w:rsidRDefault="00261A30" w:rsidP="00261A30">
            <w:pPr>
              <w:tabs>
                <w:tab w:val="decimal" w:pos="1020"/>
              </w:tabs>
              <w:spacing w:line="240" w:lineRule="exact"/>
              <w:ind w:right="159"/>
              <w:jc w:val="right"/>
              <w:rPr>
                <w:rFonts w:asciiTheme="majorBidi" w:hAnsiTheme="majorBidi" w:cstheme="majorBidi"/>
                <w:bCs/>
                <w:iCs/>
                <w:sz w:val="22"/>
                <w:szCs w:val="22"/>
              </w:rPr>
            </w:pPr>
            <w:r w:rsidRPr="006F1AFF">
              <w:rPr>
                <w:rFonts w:asciiTheme="majorBidi" w:hAnsiTheme="majorBidi" w:cstheme="majorBidi"/>
                <w:bCs/>
                <w:iCs/>
                <w:sz w:val="22"/>
                <w:szCs w:val="22"/>
              </w:rPr>
              <w:t>35,376</w:t>
            </w:r>
          </w:p>
        </w:tc>
      </w:tr>
      <w:tr w:rsidR="00261A30" w:rsidRPr="008D0C91" w14:paraId="4ABC2708" w14:textId="77777777" w:rsidTr="00ED4F43">
        <w:tc>
          <w:tcPr>
            <w:tcW w:w="6565" w:type="dxa"/>
            <w:tcBorders>
              <w:top w:val="nil"/>
              <w:left w:val="nil"/>
              <w:bottom w:val="nil"/>
              <w:right w:val="nil"/>
            </w:tcBorders>
            <w:vAlign w:val="bottom"/>
          </w:tcPr>
          <w:p w14:paraId="698DC320" w14:textId="77777777" w:rsidR="00261A30" w:rsidRPr="00947E6A" w:rsidRDefault="00261A30" w:rsidP="00261A30">
            <w:pPr>
              <w:spacing w:line="240" w:lineRule="exact"/>
              <w:rPr>
                <w:rFonts w:asciiTheme="majorBidi" w:hAnsiTheme="majorBidi" w:cstheme="majorBidi"/>
                <w:color w:val="000000"/>
                <w:sz w:val="22"/>
                <w:szCs w:val="22"/>
              </w:rPr>
            </w:pPr>
            <w:r w:rsidRPr="00947E6A">
              <w:rPr>
                <w:rFonts w:asciiTheme="majorBidi" w:hAnsiTheme="majorBidi" w:cstheme="majorBidi"/>
                <w:color w:val="000000"/>
                <w:sz w:val="22"/>
                <w:szCs w:val="22"/>
              </w:rPr>
              <w:t>Share premium</w:t>
            </w:r>
          </w:p>
        </w:tc>
        <w:tc>
          <w:tcPr>
            <w:tcW w:w="126" w:type="dxa"/>
            <w:tcBorders>
              <w:top w:val="nil"/>
              <w:left w:val="nil"/>
              <w:bottom w:val="nil"/>
              <w:right w:val="nil"/>
            </w:tcBorders>
          </w:tcPr>
          <w:p w14:paraId="7E8386E0" w14:textId="77777777" w:rsidR="00261A30" w:rsidRPr="00947E6A" w:rsidRDefault="00261A30" w:rsidP="00261A30">
            <w:pPr>
              <w:spacing w:line="240" w:lineRule="exact"/>
              <w:jc w:val="center"/>
              <w:rPr>
                <w:rFonts w:asciiTheme="majorBidi" w:hAnsiTheme="majorBidi" w:cstheme="majorBidi"/>
                <w:bCs/>
                <w:iCs/>
                <w:sz w:val="22"/>
                <w:szCs w:val="22"/>
              </w:rPr>
            </w:pPr>
          </w:p>
        </w:tc>
        <w:tc>
          <w:tcPr>
            <w:tcW w:w="1375" w:type="dxa"/>
            <w:tcBorders>
              <w:top w:val="nil"/>
              <w:left w:val="nil"/>
              <w:right w:val="nil"/>
            </w:tcBorders>
            <w:vAlign w:val="bottom"/>
          </w:tcPr>
          <w:p w14:paraId="16DA40EE" w14:textId="77777777" w:rsidR="00261A30" w:rsidRPr="00947E6A" w:rsidRDefault="00261A30" w:rsidP="00261A30">
            <w:pPr>
              <w:tabs>
                <w:tab w:val="decimal" w:pos="1020"/>
              </w:tabs>
              <w:spacing w:line="240" w:lineRule="exact"/>
              <w:ind w:right="159"/>
              <w:jc w:val="right"/>
              <w:rPr>
                <w:rFonts w:asciiTheme="majorBidi" w:hAnsiTheme="majorBidi" w:cstheme="majorBidi"/>
                <w:color w:val="000000"/>
                <w:sz w:val="22"/>
                <w:szCs w:val="22"/>
              </w:rPr>
            </w:pPr>
            <w:r w:rsidRPr="00947E6A">
              <w:rPr>
                <w:rFonts w:asciiTheme="majorBidi" w:hAnsiTheme="majorBidi" w:cstheme="majorBidi"/>
                <w:color w:val="000000"/>
                <w:sz w:val="22"/>
                <w:szCs w:val="22"/>
              </w:rPr>
              <w:t>282,596</w:t>
            </w:r>
          </w:p>
        </w:tc>
        <w:tc>
          <w:tcPr>
            <w:tcW w:w="129" w:type="dxa"/>
            <w:tcBorders>
              <w:top w:val="nil"/>
              <w:left w:val="nil"/>
              <w:bottom w:val="nil"/>
              <w:right w:val="nil"/>
            </w:tcBorders>
            <w:vAlign w:val="bottom"/>
          </w:tcPr>
          <w:p w14:paraId="4DF9A02F" w14:textId="77777777" w:rsidR="00261A30" w:rsidRPr="008D0C91" w:rsidRDefault="00261A30" w:rsidP="00261A30">
            <w:pPr>
              <w:tabs>
                <w:tab w:val="decimal" w:pos="1020"/>
              </w:tabs>
              <w:spacing w:line="240" w:lineRule="exact"/>
              <w:rPr>
                <w:rFonts w:asciiTheme="majorBidi" w:hAnsiTheme="majorBidi" w:cstheme="majorBidi"/>
                <w:sz w:val="22"/>
                <w:szCs w:val="22"/>
                <w:highlight w:val="yellow"/>
              </w:rPr>
            </w:pPr>
          </w:p>
        </w:tc>
        <w:tc>
          <w:tcPr>
            <w:tcW w:w="1418" w:type="dxa"/>
            <w:tcBorders>
              <w:top w:val="nil"/>
              <w:left w:val="nil"/>
              <w:right w:val="nil"/>
            </w:tcBorders>
          </w:tcPr>
          <w:p w14:paraId="7C830DFA" w14:textId="3338126E" w:rsidR="00261A30" w:rsidRPr="006F1AFF" w:rsidRDefault="00261A30" w:rsidP="00261A30">
            <w:pPr>
              <w:tabs>
                <w:tab w:val="decimal" w:pos="1020"/>
              </w:tabs>
              <w:spacing w:line="240" w:lineRule="exact"/>
              <w:ind w:right="159"/>
              <w:jc w:val="right"/>
              <w:rPr>
                <w:rFonts w:asciiTheme="majorBidi" w:hAnsiTheme="majorBidi" w:cstheme="majorBidi"/>
                <w:bCs/>
                <w:iCs/>
                <w:sz w:val="22"/>
                <w:szCs w:val="22"/>
              </w:rPr>
            </w:pPr>
            <w:r w:rsidRPr="006F1AFF">
              <w:rPr>
                <w:rFonts w:asciiTheme="majorBidi" w:hAnsiTheme="majorBidi" w:cstheme="majorBidi"/>
                <w:bCs/>
                <w:iCs/>
                <w:sz w:val="22"/>
                <w:szCs w:val="22"/>
              </w:rPr>
              <w:t>282,596</w:t>
            </w:r>
          </w:p>
        </w:tc>
      </w:tr>
      <w:tr w:rsidR="00261A30" w:rsidRPr="008D0C91" w14:paraId="3102C934" w14:textId="77777777" w:rsidTr="00ED4F43">
        <w:tc>
          <w:tcPr>
            <w:tcW w:w="6565" w:type="dxa"/>
            <w:tcBorders>
              <w:top w:val="nil"/>
              <w:left w:val="nil"/>
              <w:bottom w:val="nil"/>
              <w:right w:val="nil"/>
            </w:tcBorders>
            <w:vAlign w:val="bottom"/>
          </w:tcPr>
          <w:p w14:paraId="2F323772" w14:textId="77777777" w:rsidR="00261A30" w:rsidRPr="00947E6A" w:rsidRDefault="00261A30" w:rsidP="00261A30">
            <w:pPr>
              <w:spacing w:line="240" w:lineRule="exact"/>
              <w:rPr>
                <w:rFonts w:asciiTheme="majorBidi" w:hAnsiTheme="majorBidi" w:cstheme="majorBidi"/>
                <w:color w:val="000000"/>
                <w:sz w:val="22"/>
                <w:szCs w:val="22"/>
              </w:rPr>
            </w:pPr>
            <w:r w:rsidRPr="00947E6A">
              <w:rPr>
                <w:rFonts w:asciiTheme="majorBidi" w:hAnsiTheme="majorBidi" w:cstheme="majorBidi"/>
                <w:color w:val="000000"/>
                <w:sz w:val="22"/>
                <w:szCs w:val="22"/>
              </w:rPr>
              <w:t>Retained losses</w:t>
            </w:r>
          </w:p>
        </w:tc>
        <w:tc>
          <w:tcPr>
            <w:tcW w:w="126" w:type="dxa"/>
            <w:tcBorders>
              <w:top w:val="nil"/>
              <w:left w:val="nil"/>
              <w:bottom w:val="nil"/>
              <w:right w:val="nil"/>
            </w:tcBorders>
          </w:tcPr>
          <w:p w14:paraId="3485EC94" w14:textId="77777777" w:rsidR="00261A30" w:rsidRPr="00947E6A" w:rsidRDefault="00261A30" w:rsidP="00261A30">
            <w:pPr>
              <w:spacing w:line="240" w:lineRule="exact"/>
              <w:jc w:val="center"/>
              <w:rPr>
                <w:rFonts w:asciiTheme="majorBidi" w:hAnsiTheme="majorBidi" w:cstheme="majorBidi"/>
                <w:bCs/>
                <w:iCs/>
                <w:sz w:val="22"/>
                <w:szCs w:val="22"/>
              </w:rPr>
            </w:pPr>
          </w:p>
        </w:tc>
        <w:tc>
          <w:tcPr>
            <w:tcW w:w="1375" w:type="dxa"/>
            <w:tcBorders>
              <w:top w:val="nil"/>
              <w:left w:val="nil"/>
              <w:bottom w:val="single" w:sz="6" w:space="0" w:color="auto"/>
              <w:right w:val="nil"/>
            </w:tcBorders>
            <w:vAlign w:val="bottom"/>
          </w:tcPr>
          <w:p w14:paraId="10D1AD47" w14:textId="1075B611" w:rsidR="00261A30" w:rsidRPr="00947E6A" w:rsidRDefault="00261A30" w:rsidP="00261A30">
            <w:pPr>
              <w:tabs>
                <w:tab w:val="decimal" w:pos="1020"/>
              </w:tabs>
              <w:spacing w:line="240" w:lineRule="exact"/>
              <w:ind w:right="159"/>
              <w:jc w:val="right"/>
              <w:rPr>
                <w:rFonts w:asciiTheme="majorBidi" w:hAnsiTheme="majorBidi" w:cstheme="majorBidi"/>
                <w:color w:val="000000"/>
                <w:sz w:val="22"/>
                <w:szCs w:val="22"/>
              </w:rPr>
            </w:pPr>
            <w:r w:rsidRPr="00947E6A">
              <w:rPr>
                <w:rFonts w:asciiTheme="majorBidi" w:hAnsiTheme="majorBidi" w:cstheme="majorBidi"/>
                <w:color w:val="000000"/>
                <w:sz w:val="22"/>
                <w:szCs w:val="22"/>
              </w:rPr>
              <w:t>(4</w:t>
            </w:r>
            <w:r w:rsidR="00947E6A" w:rsidRPr="00947E6A">
              <w:rPr>
                <w:rFonts w:asciiTheme="majorBidi" w:hAnsiTheme="majorBidi" w:cstheme="majorBidi"/>
                <w:color w:val="000000"/>
                <w:sz w:val="22"/>
                <w:szCs w:val="22"/>
              </w:rPr>
              <w:t>65,465</w:t>
            </w:r>
            <w:r w:rsidRPr="00947E6A">
              <w:rPr>
                <w:rFonts w:asciiTheme="majorBidi" w:hAnsiTheme="majorBidi" w:cstheme="majorBidi"/>
                <w:color w:val="000000"/>
                <w:sz w:val="22"/>
                <w:szCs w:val="22"/>
              </w:rPr>
              <w:t>)</w:t>
            </w:r>
          </w:p>
        </w:tc>
        <w:tc>
          <w:tcPr>
            <w:tcW w:w="129" w:type="dxa"/>
            <w:tcBorders>
              <w:top w:val="nil"/>
              <w:left w:val="nil"/>
              <w:bottom w:val="nil"/>
              <w:right w:val="nil"/>
            </w:tcBorders>
            <w:vAlign w:val="bottom"/>
          </w:tcPr>
          <w:p w14:paraId="56F14985" w14:textId="77777777" w:rsidR="00261A30" w:rsidRPr="008D0C91" w:rsidRDefault="00261A30" w:rsidP="00261A30">
            <w:pPr>
              <w:tabs>
                <w:tab w:val="decimal" w:pos="1020"/>
              </w:tabs>
              <w:spacing w:line="240" w:lineRule="exact"/>
              <w:rPr>
                <w:rFonts w:asciiTheme="majorBidi" w:hAnsiTheme="majorBidi" w:cstheme="majorBidi"/>
                <w:sz w:val="22"/>
                <w:szCs w:val="22"/>
                <w:highlight w:val="yellow"/>
              </w:rPr>
            </w:pPr>
          </w:p>
        </w:tc>
        <w:tc>
          <w:tcPr>
            <w:tcW w:w="1418" w:type="dxa"/>
            <w:tcBorders>
              <w:top w:val="nil"/>
              <w:left w:val="nil"/>
              <w:bottom w:val="single" w:sz="6" w:space="0" w:color="auto"/>
              <w:right w:val="nil"/>
            </w:tcBorders>
          </w:tcPr>
          <w:p w14:paraId="019E4D29" w14:textId="5A386A0F" w:rsidR="00261A30" w:rsidRPr="006F1AFF" w:rsidRDefault="00261A30" w:rsidP="00261A30">
            <w:pPr>
              <w:tabs>
                <w:tab w:val="decimal" w:pos="1020"/>
              </w:tabs>
              <w:spacing w:line="240" w:lineRule="exact"/>
              <w:ind w:right="159"/>
              <w:jc w:val="right"/>
              <w:rPr>
                <w:rFonts w:asciiTheme="majorBidi" w:hAnsiTheme="majorBidi" w:cstheme="majorBidi"/>
                <w:bCs/>
                <w:iCs/>
                <w:sz w:val="22"/>
                <w:szCs w:val="22"/>
              </w:rPr>
            </w:pPr>
            <w:r w:rsidRPr="006F1AFF">
              <w:rPr>
                <w:rFonts w:asciiTheme="majorBidi" w:hAnsiTheme="majorBidi" w:cstheme="majorBidi"/>
                <w:bCs/>
                <w:iCs/>
                <w:sz w:val="22"/>
                <w:szCs w:val="22"/>
              </w:rPr>
              <w:t>(4</w:t>
            </w:r>
            <w:r w:rsidR="006F1AFF">
              <w:rPr>
                <w:rFonts w:asciiTheme="majorBidi" w:hAnsiTheme="majorBidi" w:cstheme="majorBidi"/>
                <w:bCs/>
                <w:iCs/>
                <w:sz w:val="22"/>
                <w:szCs w:val="22"/>
              </w:rPr>
              <w:t>61</w:t>
            </w:r>
            <w:r w:rsidRPr="006F1AFF">
              <w:rPr>
                <w:rFonts w:asciiTheme="majorBidi" w:hAnsiTheme="majorBidi" w:cstheme="majorBidi"/>
                <w:bCs/>
                <w:iCs/>
                <w:sz w:val="22"/>
                <w:szCs w:val="22"/>
              </w:rPr>
              <w:t>,</w:t>
            </w:r>
            <w:r w:rsidR="006F1AFF">
              <w:rPr>
                <w:rFonts w:asciiTheme="majorBidi" w:hAnsiTheme="majorBidi" w:cstheme="majorBidi"/>
                <w:bCs/>
                <w:iCs/>
                <w:sz w:val="22"/>
                <w:szCs w:val="22"/>
              </w:rPr>
              <w:t>973</w:t>
            </w:r>
            <w:r w:rsidRPr="006F1AFF">
              <w:rPr>
                <w:rFonts w:asciiTheme="majorBidi" w:hAnsiTheme="majorBidi" w:cstheme="majorBidi"/>
                <w:bCs/>
                <w:iCs/>
                <w:sz w:val="22"/>
                <w:szCs w:val="22"/>
              </w:rPr>
              <w:t>)</w:t>
            </w:r>
          </w:p>
        </w:tc>
      </w:tr>
      <w:tr w:rsidR="00261A30" w:rsidRPr="008D0C91" w14:paraId="0CF94D07" w14:textId="77777777" w:rsidTr="00ED4F43">
        <w:tc>
          <w:tcPr>
            <w:tcW w:w="6565" w:type="dxa"/>
            <w:tcBorders>
              <w:top w:val="nil"/>
              <w:left w:val="nil"/>
              <w:bottom w:val="nil"/>
              <w:right w:val="nil"/>
            </w:tcBorders>
            <w:vAlign w:val="bottom"/>
          </w:tcPr>
          <w:p w14:paraId="52EDA948" w14:textId="77777777" w:rsidR="00261A30" w:rsidRPr="00947E6A" w:rsidRDefault="00261A30" w:rsidP="00261A30">
            <w:pPr>
              <w:spacing w:line="240" w:lineRule="exact"/>
              <w:rPr>
                <w:rFonts w:asciiTheme="majorBidi" w:hAnsiTheme="majorBidi" w:cstheme="majorBidi"/>
                <w:b/>
                <w:bCs/>
                <w:color w:val="000000"/>
                <w:sz w:val="22"/>
                <w:szCs w:val="22"/>
              </w:rPr>
            </w:pPr>
          </w:p>
        </w:tc>
        <w:tc>
          <w:tcPr>
            <w:tcW w:w="126" w:type="dxa"/>
            <w:tcBorders>
              <w:top w:val="nil"/>
              <w:left w:val="nil"/>
              <w:bottom w:val="nil"/>
              <w:right w:val="nil"/>
            </w:tcBorders>
          </w:tcPr>
          <w:p w14:paraId="028408E3" w14:textId="77777777" w:rsidR="00261A30" w:rsidRPr="00947E6A" w:rsidRDefault="00261A30" w:rsidP="00261A30">
            <w:pPr>
              <w:spacing w:line="240" w:lineRule="exact"/>
              <w:jc w:val="center"/>
              <w:rPr>
                <w:rFonts w:asciiTheme="majorBidi" w:hAnsiTheme="majorBidi" w:cstheme="majorBidi"/>
                <w:bCs/>
                <w:iCs/>
                <w:sz w:val="22"/>
                <w:szCs w:val="22"/>
              </w:rPr>
            </w:pPr>
          </w:p>
        </w:tc>
        <w:tc>
          <w:tcPr>
            <w:tcW w:w="1375" w:type="dxa"/>
            <w:tcBorders>
              <w:top w:val="single" w:sz="6" w:space="0" w:color="auto"/>
              <w:left w:val="nil"/>
              <w:right w:val="nil"/>
            </w:tcBorders>
            <w:vAlign w:val="bottom"/>
          </w:tcPr>
          <w:p w14:paraId="1E55A078" w14:textId="77777777" w:rsidR="00261A30" w:rsidRPr="00947E6A" w:rsidRDefault="00261A30" w:rsidP="00261A30">
            <w:pPr>
              <w:tabs>
                <w:tab w:val="decimal" w:pos="1020"/>
              </w:tabs>
              <w:spacing w:line="240" w:lineRule="exact"/>
              <w:ind w:right="159"/>
              <w:jc w:val="right"/>
              <w:rPr>
                <w:rFonts w:asciiTheme="majorBidi" w:hAnsiTheme="majorBidi" w:cstheme="majorBidi"/>
                <w:sz w:val="22"/>
                <w:szCs w:val="22"/>
              </w:rPr>
            </w:pPr>
          </w:p>
        </w:tc>
        <w:tc>
          <w:tcPr>
            <w:tcW w:w="129" w:type="dxa"/>
            <w:tcBorders>
              <w:top w:val="nil"/>
              <w:left w:val="nil"/>
              <w:bottom w:val="nil"/>
              <w:right w:val="nil"/>
            </w:tcBorders>
            <w:vAlign w:val="bottom"/>
          </w:tcPr>
          <w:p w14:paraId="55F9D152" w14:textId="77777777" w:rsidR="00261A30" w:rsidRPr="008D0C91" w:rsidRDefault="00261A30" w:rsidP="00261A30">
            <w:pPr>
              <w:tabs>
                <w:tab w:val="decimal" w:pos="1020"/>
              </w:tabs>
              <w:spacing w:line="240" w:lineRule="exact"/>
              <w:rPr>
                <w:rFonts w:asciiTheme="majorBidi" w:hAnsiTheme="majorBidi" w:cstheme="majorBidi"/>
                <w:sz w:val="22"/>
                <w:szCs w:val="22"/>
                <w:highlight w:val="yellow"/>
              </w:rPr>
            </w:pPr>
          </w:p>
        </w:tc>
        <w:tc>
          <w:tcPr>
            <w:tcW w:w="1418" w:type="dxa"/>
            <w:tcBorders>
              <w:top w:val="single" w:sz="6" w:space="0" w:color="auto"/>
              <w:left w:val="nil"/>
              <w:right w:val="nil"/>
            </w:tcBorders>
          </w:tcPr>
          <w:p w14:paraId="6BE00A55" w14:textId="77777777" w:rsidR="00261A30" w:rsidRPr="006F1AFF" w:rsidRDefault="00261A30" w:rsidP="00261A30">
            <w:pPr>
              <w:tabs>
                <w:tab w:val="decimal" w:pos="1020"/>
              </w:tabs>
              <w:spacing w:line="240" w:lineRule="exact"/>
              <w:ind w:right="159"/>
              <w:jc w:val="right"/>
              <w:rPr>
                <w:rFonts w:asciiTheme="majorBidi" w:hAnsiTheme="majorBidi" w:cstheme="majorBidi"/>
                <w:bCs/>
                <w:iCs/>
                <w:sz w:val="22"/>
                <w:szCs w:val="22"/>
              </w:rPr>
            </w:pPr>
          </w:p>
        </w:tc>
      </w:tr>
      <w:tr w:rsidR="00261A30" w:rsidRPr="008D0C91" w14:paraId="619B01E2" w14:textId="77777777" w:rsidTr="00ED4F43">
        <w:tc>
          <w:tcPr>
            <w:tcW w:w="6565" w:type="dxa"/>
            <w:tcBorders>
              <w:top w:val="nil"/>
              <w:left w:val="nil"/>
              <w:bottom w:val="nil"/>
              <w:right w:val="nil"/>
            </w:tcBorders>
            <w:vAlign w:val="bottom"/>
          </w:tcPr>
          <w:p w14:paraId="530CB99E" w14:textId="77777777" w:rsidR="00261A30" w:rsidRPr="00947E6A" w:rsidRDefault="00261A30" w:rsidP="00261A30">
            <w:pPr>
              <w:spacing w:line="240" w:lineRule="exact"/>
              <w:rPr>
                <w:rFonts w:asciiTheme="majorBidi" w:hAnsiTheme="majorBidi" w:cstheme="majorBidi"/>
                <w:b/>
                <w:bCs/>
                <w:color w:val="000000"/>
                <w:sz w:val="22"/>
                <w:szCs w:val="22"/>
              </w:rPr>
            </w:pPr>
            <w:r w:rsidRPr="00947E6A">
              <w:rPr>
                <w:rFonts w:asciiTheme="majorBidi" w:hAnsiTheme="majorBidi" w:cstheme="majorBidi"/>
                <w:b/>
                <w:bCs/>
                <w:color w:val="000000"/>
                <w:sz w:val="22"/>
                <w:szCs w:val="22"/>
              </w:rPr>
              <w:t>Total equity</w:t>
            </w:r>
          </w:p>
        </w:tc>
        <w:tc>
          <w:tcPr>
            <w:tcW w:w="126" w:type="dxa"/>
            <w:tcBorders>
              <w:top w:val="nil"/>
              <w:left w:val="nil"/>
              <w:bottom w:val="nil"/>
              <w:right w:val="nil"/>
            </w:tcBorders>
          </w:tcPr>
          <w:p w14:paraId="2A39C575" w14:textId="77777777" w:rsidR="00261A30" w:rsidRPr="00947E6A" w:rsidRDefault="00261A30" w:rsidP="00261A30">
            <w:pPr>
              <w:spacing w:line="240" w:lineRule="exact"/>
              <w:jc w:val="center"/>
              <w:rPr>
                <w:rFonts w:asciiTheme="majorBidi" w:hAnsiTheme="majorBidi" w:cstheme="majorBidi"/>
                <w:bCs/>
                <w:iCs/>
                <w:sz w:val="22"/>
                <w:szCs w:val="22"/>
              </w:rPr>
            </w:pPr>
          </w:p>
        </w:tc>
        <w:tc>
          <w:tcPr>
            <w:tcW w:w="1375" w:type="dxa"/>
            <w:tcBorders>
              <w:top w:val="nil"/>
              <w:left w:val="nil"/>
              <w:bottom w:val="single" w:sz="6" w:space="0" w:color="auto"/>
              <w:right w:val="nil"/>
            </w:tcBorders>
            <w:vAlign w:val="bottom"/>
          </w:tcPr>
          <w:p w14:paraId="0558D1EE" w14:textId="3CA963E0" w:rsidR="00261A30" w:rsidRPr="00947E6A" w:rsidRDefault="00947E6A" w:rsidP="00261A30">
            <w:pPr>
              <w:tabs>
                <w:tab w:val="decimal" w:pos="1020"/>
              </w:tabs>
              <w:spacing w:line="240" w:lineRule="exact"/>
              <w:ind w:right="159"/>
              <w:jc w:val="right"/>
              <w:rPr>
                <w:rFonts w:asciiTheme="majorBidi" w:hAnsiTheme="majorBidi" w:cstheme="majorBidi"/>
                <w:sz w:val="22"/>
                <w:szCs w:val="22"/>
              </w:rPr>
            </w:pPr>
            <w:r w:rsidRPr="00947E6A">
              <w:rPr>
                <w:rFonts w:asciiTheme="majorBidi" w:hAnsiTheme="majorBidi" w:cstheme="majorBidi"/>
                <w:sz w:val="22"/>
                <w:szCs w:val="22"/>
              </w:rPr>
              <w:t>(160,620)</w:t>
            </w:r>
          </w:p>
        </w:tc>
        <w:tc>
          <w:tcPr>
            <w:tcW w:w="129" w:type="dxa"/>
            <w:tcBorders>
              <w:top w:val="nil"/>
              <w:left w:val="nil"/>
              <w:bottom w:val="nil"/>
              <w:right w:val="nil"/>
            </w:tcBorders>
            <w:vAlign w:val="bottom"/>
          </w:tcPr>
          <w:p w14:paraId="3B7A4252" w14:textId="77777777" w:rsidR="00261A30" w:rsidRPr="008D0C91" w:rsidRDefault="00261A30" w:rsidP="00261A30">
            <w:pPr>
              <w:tabs>
                <w:tab w:val="decimal" w:pos="1020"/>
              </w:tabs>
              <w:spacing w:line="240" w:lineRule="exact"/>
              <w:rPr>
                <w:rFonts w:asciiTheme="majorBidi" w:hAnsiTheme="majorBidi" w:cstheme="majorBidi"/>
                <w:sz w:val="22"/>
                <w:szCs w:val="22"/>
                <w:highlight w:val="yellow"/>
              </w:rPr>
            </w:pPr>
          </w:p>
        </w:tc>
        <w:tc>
          <w:tcPr>
            <w:tcW w:w="1418" w:type="dxa"/>
            <w:tcBorders>
              <w:top w:val="nil"/>
              <w:left w:val="nil"/>
              <w:bottom w:val="single" w:sz="6" w:space="0" w:color="auto"/>
              <w:right w:val="nil"/>
            </w:tcBorders>
          </w:tcPr>
          <w:p w14:paraId="5C4F19BB" w14:textId="587A6C2F" w:rsidR="00261A30" w:rsidRPr="006F1AFF" w:rsidRDefault="00261A30" w:rsidP="00261A30">
            <w:pPr>
              <w:tabs>
                <w:tab w:val="decimal" w:pos="1020"/>
              </w:tabs>
              <w:spacing w:line="240" w:lineRule="exact"/>
              <w:ind w:right="159"/>
              <w:jc w:val="right"/>
              <w:rPr>
                <w:rFonts w:asciiTheme="majorBidi" w:hAnsiTheme="majorBidi" w:cstheme="majorBidi"/>
                <w:bCs/>
                <w:iCs/>
                <w:sz w:val="22"/>
                <w:szCs w:val="22"/>
              </w:rPr>
            </w:pPr>
            <w:r w:rsidRPr="006F1AFF">
              <w:rPr>
                <w:rFonts w:asciiTheme="majorBidi" w:hAnsiTheme="majorBidi" w:cstheme="majorBidi"/>
                <w:bCs/>
                <w:iCs/>
                <w:sz w:val="22"/>
                <w:szCs w:val="22"/>
              </w:rPr>
              <w:t>(1</w:t>
            </w:r>
            <w:r w:rsidR="006F1AFF">
              <w:rPr>
                <w:rFonts w:asciiTheme="majorBidi" w:hAnsiTheme="majorBidi" w:cstheme="majorBidi"/>
                <w:bCs/>
                <w:iCs/>
                <w:sz w:val="22"/>
                <w:szCs w:val="22"/>
              </w:rPr>
              <w:t>57</w:t>
            </w:r>
            <w:r w:rsidRPr="006F1AFF">
              <w:rPr>
                <w:rFonts w:asciiTheme="majorBidi" w:hAnsiTheme="majorBidi" w:cstheme="majorBidi"/>
                <w:bCs/>
                <w:iCs/>
                <w:sz w:val="22"/>
                <w:szCs w:val="22"/>
              </w:rPr>
              <w:t>,</w:t>
            </w:r>
            <w:r w:rsidR="006F1AFF">
              <w:rPr>
                <w:rFonts w:asciiTheme="majorBidi" w:hAnsiTheme="majorBidi" w:cstheme="majorBidi"/>
                <w:bCs/>
                <w:iCs/>
                <w:sz w:val="22"/>
                <w:szCs w:val="22"/>
              </w:rPr>
              <w:t>128</w:t>
            </w:r>
            <w:r w:rsidRPr="006F1AFF">
              <w:rPr>
                <w:rFonts w:asciiTheme="majorBidi" w:hAnsiTheme="majorBidi" w:cstheme="majorBidi"/>
                <w:bCs/>
                <w:iCs/>
                <w:sz w:val="22"/>
                <w:szCs w:val="22"/>
              </w:rPr>
              <w:t>)</w:t>
            </w:r>
          </w:p>
        </w:tc>
      </w:tr>
      <w:tr w:rsidR="00261A30" w:rsidRPr="008D0C91" w14:paraId="30E32A9D" w14:textId="77777777" w:rsidTr="00ED4F43">
        <w:tc>
          <w:tcPr>
            <w:tcW w:w="6565" w:type="dxa"/>
            <w:tcBorders>
              <w:top w:val="nil"/>
              <w:left w:val="nil"/>
              <w:bottom w:val="nil"/>
              <w:right w:val="nil"/>
            </w:tcBorders>
            <w:vAlign w:val="bottom"/>
          </w:tcPr>
          <w:p w14:paraId="12A42AF9" w14:textId="77777777" w:rsidR="00261A30" w:rsidRPr="00947E6A" w:rsidRDefault="00261A30" w:rsidP="00261A30">
            <w:pPr>
              <w:spacing w:line="240" w:lineRule="exact"/>
              <w:rPr>
                <w:rFonts w:asciiTheme="majorBidi" w:hAnsiTheme="majorBidi" w:cstheme="majorBidi"/>
                <w:b/>
                <w:bCs/>
                <w:color w:val="000000"/>
                <w:sz w:val="22"/>
                <w:szCs w:val="22"/>
              </w:rPr>
            </w:pPr>
          </w:p>
        </w:tc>
        <w:tc>
          <w:tcPr>
            <w:tcW w:w="126" w:type="dxa"/>
            <w:tcBorders>
              <w:top w:val="nil"/>
              <w:left w:val="nil"/>
              <w:bottom w:val="nil"/>
              <w:right w:val="nil"/>
            </w:tcBorders>
          </w:tcPr>
          <w:p w14:paraId="3F114D34" w14:textId="77777777" w:rsidR="00261A30" w:rsidRPr="00947E6A" w:rsidRDefault="00261A30" w:rsidP="00261A30">
            <w:pPr>
              <w:spacing w:line="240" w:lineRule="exact"/>
              <w:jc w:val="center"/>
              <w:rPr>
                <w:rFonts w:asciiTheme="majorBidi" w:hAnsiTheme="majorBidi" w:cstheme="majorBidi"/>
                <w:bCs/>
                <w:iCs/>
                <w:sz w:val="22"/>
                <w:szCs w:val="22"/>
              </w:rPr>
            </w:pPr>
          </w:p>
        </w:tc>
        <w:tc>
          <w:tcPr>
            <w:tcW w:w="1375" w:type="dxa"/>
            <w:tcBorders>
              <w:top w:val="single" w:sz="6" w:space="0" w:color="auto"/>
              <w:left w:val="nil"/>
              <w:right w:val="nil"/>
            </w:tcBorders>
            <w:vAlign w:val="bottom"/>
          </w:tcPr>
          <w:p w14:paraId="15CB86F4" w14:textId="77777777" w:rsidR="00261A30" w:rsidRPr="00947E6A" w:rsidRDefault="00261A30" w:rsidP="00261A30">
            <w:pPr>
              <w:tabs>
                <w:tab w:val="decimal" w:pos="1020"/>
              </w:tabs>
              <w:spacing w:line="240" w:lineRule="exact"/>
              <w:ind w:right="159"/>
              <w:jc w:val="right"/>
              <w:rPr>
                <w:rFonts w:asciiTheme="majorBidi" w:hAnsiTheme="majorBidi" w:cstheme="majorBidi"/>
                <w:sz w:val="22"/>
                <w:szCs w:val="22"/>
              </w:rPr>
            </w:pPr>
          </w:p>
        </w:tc>
        <w:tc>
          <w:tcPr>
            <w:tcW w:w="129" w:type="dxa"/>
            <w:tcBorders>
              <w:top w:val="nil"/>
              <w:left w:val="nil"/>
              <w:bottom w:val="nil"/>
              <w:right w:val="nil"/>
            </w:tcBorders>
            <w:vAlign w:val="bottom"/>
          </w:tcPr>
          <w:p w14:paraId="3C0507EC" w14:textId="77777777" w:rsidR="00261A30" w:rsidRPr="008D0C91" w:rsidRDefault="00261A30" w:rsidP="00261A30">
            <w:pPr>
              <w:tabs>
                <w:tab w:val="decimal" w:pos="1020"/>
              </w:tabs>
              <w:spacing w:line="240" w:lineRule="exact"/>
              <w:rPr>
                <w:rFonts w:asciiTheme="majorBidi" w:hAnsiTheme="majorBidi" w:cstheme="majorBidi"/>
                <w:sz w:val="22"/>
                <w:szCs w:val="22"/>
                <w:highlight w:val="yellow"/>
              </w:rPr>
            </w:pPr>
          </w:p>
        </w:tc>
        <w:tc>
          <w:tcPr>
            <w:tcW w:w="1418" w:type="dxa"/>
            <w:tcBorders>
              <w:top w:val="single" w:sz="6" w:space="0" w:color="auto"/>
              <w:left w:val="nil"/>
              <w:right w:val="nil"/>
            </w:tcBorders>
          </w:tcPr>
          <w:p w14:paraId="280DB4F0" w14:textId="77777777" w:rsidR="00261A30" w:rsidRPr="006F1AFF" w:rsidRDefault="00261A30" w:rsidP="00261A30">
            <w:pPr>
              <w:tabs>
                <w:tab w:val="decimal" w:pos="1020"/>
              </w:tabs>
              <w:spacing w:line="240" w:lineRule="exact"/>
              <w:ind w:right="159"/>
              <w:jc w:val="right"/>
              <w:rPr>
                <w:rFonts w:asciiTheme="majorBidi" w:hAnsiTheme="majorBidi" w:cstheme="majorBidi"/>
                <w:bCs/>
                <w:iCs/>
                <w:sz w:val="22"/>
                <w:szCs w:val="22"/>
              </w:rPr>
            </w:pPr>
          </w:p>
        </w:tc>
      </w:tr>
      <w:tr w:rsidR="00261A30" w:rsidRPr="008D0C91" w14:paraId="59779075" w14:textId="77777777" w:rsidTr="00ED4F43">
        <w:tc>
          <w:tcPr>
            <w:tcW w:w="6565" w:type="dxa"/>
            <w:tcBorders>
              <w:top w:val="nil"/>
              <w:left w:val="nil"/>
              <w:bottom w:val="nil"/>
              <w:right w:val="nil"/>
            </w:tcBorders>
            <w:vAlign w:val="bottom"/>
          </w:tcPr>
          <w:p w14:paraId="15E69132" w14:textId="77777777" w:rsidR="00261A30" w:rsidRPr="00947E6A" w:rsidRDefault="00261A30" w:rsidP="00261A30">
            <w:pPr>
              <w:spacing w:line="240" w:lineRule="exact"/>
              <w:rPr>
                <w:rFonts w:asciiTheme="majorBidi" w:hAnsiTheme="majorBidi" w:cstheme="majorBidi"/>
                <w:b/>
                <w:bCs/>
                <w:color w:val="000000"/>
                <w:sz w:val="22"/>
                <w:szCs w:val="22"/>
              </w:rPr>
            </w:pPr>
            <w:r w:rsidRPr="00947E6A">
              <w:rPr>
                <w:rFonts w:asciiTheme="majorBidi" w:hAnsiTheme="majorBidi" w:cstheme="majorBidi"/>
                <w:b/>
                <w:bCs/>
                <w:color w:val="000000"/>
                <w:sz w:val="22"/>
                <w:szCs w:val="22"/>
              </w:rPr>
              <w:t>Total equity and liabilities</w:t>
            </w:r>
          </w:p>
        </w:tc>
        <w:tc>
          <w:tcPr>
            <w:tcW w:w="126" w:type="dxa"/>
            <w:tcBorders>
              <w:top w:val="nil"/>
              <w:left w:val="nil"/>
              <w:bottom w:val="nil"/>
              <w:right w:val="nil"/>
            </w:tcBorders>
          </w:tcPr>
          <w:p w14:paraId="495CDB91" w14:textId="77777777" w:rsidR="00261A30" w:rsidRPr="00947E6A" w:rsidRDefault="00261A30" w:rsidP="00261A30">
            <w:pPr>
              <w:spacing w:line="240" w:lineRule="exact"/>
              <w:jc w:val="center"/>
              <w:rPr>
                <w:rFonts w:asciiTheme="majorBidi" w:hAnsiTheme="majorBidi" w:cstheme="majorBidi"/>
                <w:bCs/>
                <w:iCs/>
                <w:sz w:val="22"/>
                <w:szCs w:val="22"/>
              </w:rPr>
            </w:pPr>
          </w:p>
        </w:tc>
        <w:tc>
          <w:tcPr>
            <w:tcW w:w="1375" w:type="dxa"/>
            <w:tcBorders>
              <w:top w:val="nil"/>
              <w:left w:val="nil"/>
              <w:bottom w:val="double" w:sz="6" w:space="0" w:color="auto"/>
              <w:right w:val="nil"/>
            </w:tcBorders>
          </w:tcPr>
          <w:p w14:paraId="0A60308E" w14:textId="61194DC8" w:rsidR="00261A30" w:rsidRPr="00947E6A" w:rsidRDefault="00947E6A" w:rsidP="00261A30">
            <w:pPr>
              <w:tabs>
                <w:tab w:val="decimal" w:pos="1020"/>
              </w:tabs>
              <w:spacing w:line="240" w:lineRule="exact"/>
              <w:ind w:right="159"/>
              <w:jc w:val="right"/>
              <w:rPr>
                <w:rFonts w:asciiTheme="majorBidi" w:hAnsiTheme="majorBidi" w:cstheme="majorBidi"/>
                <w:b/>
                <w:bCs/>
                <w:sz w:val="22"/>
                <w:szCs w:val="22"/>
              </w:rPr>
            </w:pPr>
            <w:r w:rsidRPr="00947E6A">
              <w:rPr>
                <w:rFonts w:asciiTheme="majorBidi" w:hAnsiTheme="majorBidi" w:cstheme="majorBidi"/>
                <w:b/>
                <w:bCs/>
                <w:sz w:val="22"/>
                <w:szCs w:val="22"/>
              </w:rPr>
              <w:t>2,292</w:t>
            </w:r>
          </w:p>
        </w:tc>
        <w:tc>
          <w:tcPr>
            <w:tcW w:w="129" w:type="dxa"/>
            <w:tcBorders>
              <w:top w:val="nil"/>
              <w:left w:val="nil"/>
              <w:bottom w:val="nil"/>
              <w:right w:val="nil"/>
            </w:tcBorders>
            <w:vAlign w:val="bottom"/>
          </w:tcPr>
          <w:p w14:paraId="27337A20" w14:textId="77777777" w:rsidR="00261A30" w:rsidRPr="008D0C91" w:rsidRDefault="00261A30" w:rsidP="00261A30">
            <w:pPr>
              <w:tabs>
                <w:tab w:val="decimal" w:pos="1020"/>
              </w:tabs>
              <w:spacing w:line="240" w:lineRule="exact"/>
              <w:rPr>
                <w:rFonts w:asciiTheme="majorBidi" w:hAnsiTheme="majorBidi" w:cstheme="majorBidi"/>
                <w:b/>
                <w:bCs/>
                <w:sz w:val="22"/>
                <w:szCs w:val="22"/>
                <w:highlight w:val="yellow"/>
              </w:rPr>
            </w:pPr>
          </w:p>
        </w:tc>
        <w:tc>
          <w:tcPr>
            <w:tcW w:w="1418" w:type="dxa"/>
            <w:tcBorders>
              <w:top w:val="nil"/>
              <w:left w:val="nil"/>
              <w:bottom w:val="double" w:sz="6" w:space="0" w:color="auto"/>
              <w:right w:val="nil"/>
            </w:tcBorders>
          </w:tcPr>
          <w:p w14:paraId="7CE0DC7D" w14:textId="196F1541" w:rsidR="00261A30" w:rsidRPr="006F1AFF" w:rsidRDefault="006F1AFF" w:rsidP="00261A30">
            <w:pPr>
              <w:tabs>
                <w:tab w:val="decimal" w:pos="1020"/>
              </w:tabs>
              <w:spacing w:line="240" w:lineRule="exact"/>
              <w:ind w:right="159"/>
              <w:jc w:val="right"/>
              <w:rPr>
                <w:rFonts w:asciiTheme="majorBidi" w:hAnsiTheme="majorBidi" w:cstheme="majorBidi"/>
                <w:b/>
                <w:iCs/>
                <w:sz w:val="22"/>
                <w:szCs w:val="22"/>
              </w:rPr>
            </w:pPr>
            <w:r>
              <w:rPr>
                <w:rFonts w:asciiTheme="majorBidi" w:hAnsiTheme="majorBidi" w:cstheme="majorBidi"/>
                <w:b/>
                <w:iCs/>
                <w:sz w:val="22"/>
                <w:szCs w:val="22"/>
              </w:rPr>
              <w:t>2</w:t>
            </w:r>
            <w:r w:rsidR="00261A30" w:rsidRPr="006F1AFF">
              <w:rPr>
                <w:rFonts w:asciiTheme="majorBidi" w:hAnsiTheme="majorBidi" w:cstheme="majorBidi"/>
                <w:b/>
                <w:iCs/>
                <w:sz w:val="22"/>
                <w:szCs w:val="22"/>
              </w:rPr>
              <w:t>,</w:t>
            </w:r>
            <w:r>
              <w:rPr>
                <w:rFonts w:asciiTheme="majorBidi" w:hAnsiTheme="majorBidi" w:cstheme="majorBidi"/>
                <w:b/>
                <w:iCs/>
                <w:sz w:val="22"/>
                <w:szCs w:val="22"/>
              </w:rPr>
              <w:t>630</w:t>
            </w:r>
          </w:p>
        </w:tc>
      </w:tr>
    </w:tbl>
    <w:p w14:paraId="5AEDCBD1" w14:textId="77777777" w:rsidR="00206F03" w:rsidRPr="008D0C91" w:rsidRDefault="00206F03" w:rsidP="00206F03">
      <w:pPr>
        <w:rPr>
          <w:rFonts w:asciiTheme="majorBidi" w:hAnsiTheme="majorBidi" w:cstheme="majorBidi"/>
          <w:b/>
          <w:iCs/>
          <w:highlight w:val="yellow"/>
        </w:rPr>
      </w:pPr>
    </w:p>
    <w:p w14:paraId="6FB0FFAB" w14:textId="77777777" w:rsidR="00206F03" w:rsidRPr="00452CA8" w:rsidRDefault="00206F03" w:rsidP="00206F03">
      <w:pPr>
        <w:rPr>
          <w:rFonts w:asciiTheme="majorBidi" w:hAnsiTheme="majorBidi" w:cstheme="majorBidi"/>
          <w:bCs/>
          <w:iCs/>
        </w:rPr>
      </w:pPr>
    </w:p>
    <w:p w14:paraId="744D2ECA" w14:textId="77777777" w:rsidR="00206F03" w:rsidRPr="00452CA8" w:rsidRDefault="00206F03" w:rsidP="00206F03">
      <w:pPr>
        <w:rPr>
          <w:rFonts w:asciiTheme="majorBidi" w:hAnsiTheme="majorBidi" w:cstheme="majorBidi"/>
          <w:bCs/>
          <w:iCs/>
        </w:rPr>
      </w:pPr>
      <w:r w:rsidRPr="00452CA8">
        <w:rPr>
          <w:rFonts w:asciiTheme="majorBidi" w:hAnsiTheme="majorBidi" w:cstheme="majorBidi"/>
          <w:bCs/>
          <w:iCs/>
        </w:rPr>
        <w:t>The accompanying notes are an integral part of the interim condensed consolidated financial statements.</w:t>
      </w:r>
    </w:p>
    <w:p w14:paraId="5008FC55" w14:textId="39CC5EBB" w:rsidR="00206F03" w:rsidRPr="00452CA8" w:rsidRDefault="00206F03" w:rsidP="00206F03">
      <w:pPr>
        <w:tabs>
          <w:tab w:val="left" w:pos="567"/>
        </w:tabs>
        <w:rPr>
          <w:rFonts w:asciiTheme="majorBidi" w:hAnsiTheme="majorBidi" w:cstheme="majorBidi"/>
          <w:bCs/>
          <w:iCs/>
        </w:rPr>
      </w:pPr>
    </w:p>
    <w:p w14:paraId="03C539F3" w14:textId="2BBA3CE2" w:rsidR="00206F03" w:rsidRPr="00452CA8" w:rsidRDefault="00206F03" w:rsidP="00206F03">
      <w:pPr>
        <w:rPr>
          <w:rFonts w:asciiTheme="majorBidi" w:hAnsiTheme="majorBidi" w:cstheme="majorBidi"/>
        </w:rPr>
      </w:pPr>
    </w:p>
    <w:tbl>
      <w:tblPr>
        <w:tblW w:w="0" w:type="auto"/>
        <w:tblInd w:w="35" w:type="dxa"/>
        <w:tblLayout w:type="fixed"/>
        <w:tblCellMar>
          <w:left w:w="0" w:type="dxa"/>
          <w:right w:w="0" w:type="dxa"/>
        </w:tblCellMar>
        <w:tblLook w:val="0000" w:firstRow="0" w:lastRow="0" w:firstColumn="0" w:lastColumn="0" w:noHBand="0" w:noVBand="0"/>
      </w:tblPr>
      <w:tblGrid>
        <w:gridCol w:w="2828"/>
        <w:gridCol w:w="202"/>
        <w:gridCol w:w="3150"/>
        <w:gridCol w:w="406"/>
        <w:gridCol w:w="3010"/>
      </w:tblGrid>
      <w:tr w:rsidR="00206F03" w:rsidRPr="00452CA8" w14:paraId="6B019C18" w14:textId="77777777" w:rsidTr="00A97DC9">
        <w:tc>
          <w:tcPr>
            <w:tcW w:w="2828" w:type="dxa"/>
            <w:tcBorders>
              <w:bottom w:val="single" w:sz="6" w:space="0" w:color="auto"/>
            </w:tcBorders>
            <w:vAlign w:val="bottom"/>
          </w:tcPr>
          <w:p w14:paraId="404CD66D" w14:textId="2B16F4E8" w:rsidR="00206F03" w:rsidRPr="00452CA8" w:rsidRDefault="00206F03" w:rsidP="00A97DC9">
            <w:pPr>
              <w:spacing w:line="240" w:lineRule="exact"/>
              <w:ind w:left="57" w:right="57"/>
              <w:jc w:val="center"/>
              <w:rPr>
                <w:rFonts w:asciiTheme="majorBidi" w:hAnsiTheme="majorBidi" w:cstheme="majorBidi"/>
                <w:b/>
                <w:bCs/>
                <w:rtl/>
              </w:rPr>
            </w:pPr>
            <w:r w:rsidRPr="00452CA8">
              <w:rPr>
                <w:rFonts w:asciiTheme="majorBidi" w:hAnsiTheme="majorBidi" w:cstheme="majorBidi"/>
                <w:b/>
                <w:bCs/>
              </w:rPr>
              <w:t xml:space="preserve">August </w:t>
            </w:r>
            <w:r w:rsidR="00261A30" w:rsidRPr="00452CA8">
              <w:rPr>
                <w:rFonts w:asciiTheme="majorBidi" w:hAnsiTheme="majorBidi" w:cstheme="majorBidi"/>
                <w:b/>
                <w:bCs/>
              </w:rPr>
              <w:t>2</w:t>
            </w:r>
            <w:r w:rsidR="008245E3" w:rsidRPr="00452CA8">
              <w:rPr>
                <w:rFonts w:asciiTheme="majorBidi" w:hAnsiTheme="majorBidi" w:cstheme="majorBidi"/>
                <w:b/>
                <w:bCs/>
              </w:rPr>
              <w:t>8</w:t>
            </w:r>
            <w:r w:rsidRPr="00452CA8">
              <w:rPr>
                <w:rFonts w:asciiTheme="majorBidi" w:hAnsiTheme="majorBidi" w:cstheme="majorBidi"/>
                <w:b/>
                <w:bCs/>
              </w:rPr>
              <w:t>, 202</w:t>
            </w:r>
            <w:r w:rsidR="00452CA8">
              <w:rPr>
                <w:rFonts w:asciiTheme="majorBidi" w:hAnsiTheme="majorBidi" w:cstheme="majorBidi"/>
                <w:b/>
                <w:bCs/>
              </w:rPr>
              <w:t>5</w:t>
            </w:r>
          </w:p>
        </w:tc>
        <w:tc>
          <w:tcPr>
            <w:tcW w:w="202" w:type="dxa"/>
            <w:vAlign w:val="bottom"/>
          </w:tcPr>
          <w:p w14:paraId="5ECAE172" w14:textId="77777777" w:rsidR="00206F03" w:rsidRPr="00452CA8" w:rsidRDefault="00206F03" w:rsidP="00A97DC9">
            <w:pPr>
              <w:spacing w:line="240" w:lineRule="exact"/>
              <w:ind w:left="57" w:right="57"/>
              <w:jc w:val="center"/>
              <w:rPr>
                <w:rFonts w:asciiTheme="majorBidi" w:hAnsiTheme="majorBidi" w:cstheme="majorBidi"/>
              </w:rPr>
            </w:pPr>
          </w:p>
        </w:tc>
        <w:tc>
          <w:tcPr>
            <w:tcW w:w="3150" w:type="dxa"/>
            <w:tcBorders>
              <w:bottom w:val="single" w:sz="6" w:space="0" w:color="auto"/>
            </w:tcBorders>
            <w:vAlign w:val="bottom"/>
          </w:tcPr>
          <w:p w14:paraId="2837C80E" w14:textId="77777777" w:rsidR="00206F03" w:rsidRPr="00452CA8" w:rsidRDefault="00206F03" w:rsidP="00A97DC9">
            <w:pPr>
              <w:spacing w:line="240" w:lineRule="exact"/>
              <w:ind w:left="57" w:right="57"/>
              <w:jc w:val="center"/>
              <w:rPr>
                <w:rFonts w:asciiTheme="majorBidi" w:hAnsiTheme="majorBidi" w:cstheme="majorBidi"/>
              </w:rPr>
            </w:pPr>
          </w:p>
        </w:tc>
        <w:tc>
          <w:tcPr>
            <w:tcW w:w="406" w:type="dxa"/>
            <w:vAlign w:val="bottom"/>
          </w:tcPr>
          <w:p w14:paraId="7F027B4D" w14:textId="424BBC41" w:rsidR="00206F03" w:rsidRPr="00452CA8" w:rsidRDefault="00206F03" w:rsidP="00A97DC9">
            <w:pPr>
              <w:spacing w:line="240" w:lineRule="exact"/>
              <w:ind w:left="57" w:right="57"/>
              <w:jc w:val="center"/>
              <w:rPr>
                <w:rFonts w:asciiTheme="majorBidi" w:hAnsiTheme="majorBidi" w:cstheme="majorBidi"/>
              </w:rPr>
            </w:pPr>
          </w:p>
        </w:tc>
        <w:tc>
          <w:tcPr>
            <w:tcW w:w="3010" w:type="dxa"/>
            <w:tcBorders>
              <w:bottom w:val="single" w:sz="6" w:space="0" w:color="auto"/>
            </w:tcBorders>
            <w:vAlign w:val="bottom"/>
          </w:tcPr>
          <w:p w14:paraId="1D413E59" w14:textId="14FF7D30" w:rsidR="00206F03" w:rsidRPr="00452CA8" w:rsidRDefault="00206F03" w:rsidP="00A97DC9">
            <w:pPr>
              <w:spacing w:line="240" w:lineRule="exact"/>
              <w:ind w:left="57" w:right="57"/>
              <w:jc w:val="center"/>
              <w:rPr>
                <w:rFonts w:asciiTheme="majorBidi" w:hAnsiTheme="majorBidi" w:cstheme="majorBidi"/>
              </w:rPr>
            </w:pPr>
          </w:p>
        </w:tc>
      </w:tr>
      <w:tr w:rsidR="00206F03" w:rsidRPr="00452CA8" w14:paraId="5179BF2F" w14:textId="77777777" w:rsidTr="00A97DC9">
        <w:tc>
          <w:tcPr>
            <w:tcW w:w="2828" w:type="dxa"/>
            <w:vAlign w:val="bottom"/>
          </w:tcPr>
          <w:p w14:paraId="37CE34AA" w14:textId="77777777" w:rsidR="00206F03" w:rsidRPr="00452CA8" w:rsidRDefault="00206F03" w:rsidP="00A97DC9">
            <w:pPr>
              <w:spacing w:line="240" w:lineRule="exact"/>
              <w:ind w:right="57"/>
              <w:rPr>
                <w:rFonts w:asciiTheme="majorBidi" w:hAnsiTheme="majorBidi" w:cstheme="majorBidi"/>
                <w:b/>
                <w:bCs/>
              </w:rPr>
            </w:pPr>
          </w:p>
        </w:tc>
        <w:tc>
          <w:tcPr>
            <w:tcW w:w="202" w:type="dxa"/>
            <w:vAlign w:val="bottom"/>
          </w:tcPr>
          <w:p w14:paraId="7CC71F9E" w14:textId="77777777" w:rsidR="00206F03" w:rsidRPr="00452CA8" w:rsidRDefault="00206F03" w:rsidP="00A97DC9">
            <w:pPr>
              <w:spacing w:line="240" w:lineRule="exact"/>
              <w:ind w:left="57" w:right="57"/>
              <w:jc w:val="center"/>
              <w:rPr>
                <w:rFonts w:asciiTheme="majorBidi" w:hAnsiTheme="majorBidi" w:cstheme="majorBidi"/>
              </w:rPr>
            </w:pPr>
          </w:p>
        </w:tc>
        <w:tc>
          <w:tcPr>
            <w:tcW w:w="3150" w:type="dxa"/>
            <w:vAlign w:val="bottom"/>
          </w:tcPr>
          <w:p w14:paraId="7E14E3A2" w14:textId="77777777" w:rsidR="00206F03" w:rsidRPr="00452CA8" w:rsidRDefault="00206F03" w:rsidP="00A97DC9">
            <w:pPr>
              <w:spacing w:line="240" w:lineRule="exact"/>
              <w:ind w:left="57" w:right="57"/>
              <w:jc w:val="center"/>
              <w:rPr>
                <w:rFonts w:asciiTheme="majorBidi" w:hAnsiTheme="majorBidi" w:cstheme="majorBidi"/>
              </w:rPr>
            </w:pPr>
            <w:r w:rsidRPr="00452CA8">
              <w:rPr>
                <w:rFonts w:asciiTheme="majorBidi" w:hAnsiTheme="majorBidi" w:cstheme="majorBidi"/>
                <w:b/>
                <w:bCs/>
              </w:rPr>
              <w:t>Ron Hadassi</w:t>
            </w:r>
          </w:p>
        </w:tc>
        <w:tc>
          <w:tcPr>
            <w:tcW w:w="406" w:type="dxa"/>
            <w:vAlign w:val="bottom"/>
          </w:tcPr>
          <w:p w14:paraId="026DCC25" w14:textId="13E173FB" w:rsidR="00206F03" w:rsidRPr="00452CA8" w:rsidRDefault="00206F03" w:rsidP="00A97DC9">
            <w:pPr>
              <w:spacing w:line="240" w:lineRule="exact"/>
              <w:ind w:left="57" w:right="57"/>
              <w:jc w:val="center"/>
              <w:rPr>
                <w:rFonts w:asciiTheme="majorBidi" w:hAnsiTheme="majorBidi" w:cstheme="majorBidi"/>
              </w:rPr>
            </w:pPr>
          </w:p>
        </w:tc>
        <w:tc>
          <w:tcPr>
            <w:tcW w:w="3010" w:type="dxa"/>
            <w:vAlign w:val="bottom"/>
          </w:tcPr>
          <w:p w14:paraId="493D5885" w14:textId="77777777" w:rsidR="00206F03" w:rsidRPr="00452CA8" w:rsidRDefault="00206F03" w:rsidP="00A97DC9">
            <w:pPr>
              <w:spacing w:line="240" w:lineRule="exact"/>
              <w:ind w:left="57" w:right="57"/>
              <w:jc w:val="center"/>
              <w:rPr>
                <w:rFonts w:asciiTheme="majorBidi" w:hAnsiTheme="majorBidi" w:cstheme="majorBidi"/>
              </w:rPr>
            </w:pPr>
            <w:r w:rsidRPr="00452CA8">
              <w:rPr>
                <w:rFonts w:asciiTheme="majorBidi" w:hAnsiTheme="majorBidi" w:cstheme="majorBidi"/>
                <w:b/>
                <w:bCs/>
              </w:rPr>
              <w:t>David Dekel</w:t>
            </w:r>
          </w:p>
        </w:tc>
      </w:tr>
      <w:tr w:rsidR="00206F03" w:rsidRPr="00452CA8" w14:paraId="614FF01A" w14:textId="77777777" w:rsidTr="00A97DC9">
        <w:tc>
          <w:tcPr>
            <w:tcW w:w="2828" w:type="dxa"/>
            <w:vAlign w:val="bottom"/>
          </w:tcPr>
          <w:p w14:paraId="46A848E3" w14:textId="77777777" w:rsidR="00206F03" w:rsidRPr="00452CA8" w:rsidRDefault="00206F03" w:rsidP="00A97DC9">
            <w:pPr>
              <w:spacing w:line="240" w:lineRule="exact"/>
              <w:ind w:left="57" w:right="57"/>
              <w:jc w:val="center"/>
              <w:rPr>
                <w:rFonts w:asciiTheme="majorBidi" w:hAnsiTheme="majorBidi" w:cstheme="majorBidi"/>
                <w:b/>
                <w:bCs/>
              </w:rPr>
            </w:pPr>
            <w:r w:rsidRPr="00452CA8">
              <w:rPr>
                <w:rFonts w:asciiTheme="majorBidi" w:hAnsiTheme="majorBidi" w:cstheme="majorBidi"/>
                <w:b/>
                <w:bCs/>
              </w:rPr>
              <w:t>Date of approval of the</w:t>
            </w:r>
          </w:p>
          <w:p w14:paraId="41010C00" w14:textId="77777777" w:rsidR="00206F03" w:rsidRPr="00452CA8" w:rsidRDefault="00206F03" w:rsidP="00A97DC9">
            <w:pPr>
              <w:spacing w:line="240" w:lineRule="exact"/>
              <w:ind w:left="57" w:right="57"/>
              <w:jc w:val="center"/>
              <w:rPr>
                <w:rFonts w:asciiTheme="majorBidi" w:hAnsiTheme="majorBidi" w:cstheme="majorBidi"/>
                <w:b/>
                <w:bCs/>
              </w:rPr>
            </w:pPr>
            <w:r w:rsidRPr="00452CA8">
              <w:rPr>
                <w:rFonts w:asciiTheme="majorBidi" w:hAnsiTheme="majorBidi" w:cstheme="majorBidi"/>
                <w:b/>
                <w:bCs/>
              </w:rPr>
              <w:t>financial statements</w:t>
            </w:r>
          </w:p>
        </w:tc>
        <w:tc>
          <w:tcPr>
            <w:tcW w:w="202" w:type="dxa"/>
            <w:vAlign w:val="bottom"/>
          </w:tcPr>
          <w:p w14:paraId="6036262D" w14:textId="77777777" w:rsidR="00206F03" w:rsidRPr="00452CA8" w:rsidRDefault="00206F03" w:rsidP="00A97DC9">
            <w:pPr>
              <w:spacing w:line="240" w:lineRule="exact"/>
              <w:ind w:left="57" w:right="57"/>
              <w:jc w:val="center"/>
              <w:rPr>
                <w:rFonts w:asciiTheme="majorBidi" w:hAnsiTheme="majorBidi" w:cstheme="majorBidi"/>
              </w:rPr>
            </w:pPr>
          </w:p>
        </w:tc>
        <w:tc>
          <w:tcPr>
            <w:tcW w:w="3150" w:type="dxa"/>
          </w:tcPr>
          <w:p w14:paraId="186385CF" w14:textId="77777777" w:rsidR="00206F03" w:rsidRPr="00452CA8" w:rsidRDefault="00206F03" w:rsidP="00A97DC9">
            <w:pPr>
              <w:spacing w:line="240" w:lineRule="exact"/>
              <w:ind w:left="57" w:right="57"/>
              <w:jc w:val="center"/>
              <w:rPr>
                <w:rFonts w:asciiTheme="majorBidi" w:hAnsiTheme="majorBidi" w:cstheme="majorBidi"/>
              </w:rPr>
            </w:pPr>
            <w:r w:rsidRPr="00452CA8">
              <w:rPr>
                <w:rFonts w:asciiTheme="majorBidi" w:hAnsiTheme="majorBidi" w:cstheme="majorBidi"/>
                <w:b/>
                <w:bCs/>
              </w:rPr>
              <w:t>Executive Director</w:t>
            </w:r>
          </w:p>
        </w:tc>
        <w:tc>
          <w:tcPr>
            <w:tcW w:w="406" w:type="dxa"/>
            <w:vAlign w:val="bottom"/>
          </w:tcPr>
          <w:p w14:paraId="3D111A89" w14:textId="5D885DFC" w:rsidR="00206F03" w:rsidRPr="00452CA8" w:rsidRDefault="00206F03" w:rsidP="00A97DC9">
            <w:pPr>
              <w:spacing w:line="240" w:lineRule="exact"/>
              <w:ind w:left="57" w:right="57"/>
              <w:jc w:val="center"/>
              <w:rPr>
                <w:rFonts w:asciiTheme="majorBidi" w:hAnsiTheme="majorBidi" w:cstheme="majorBidi"/>
              </w:rPr>
            </w:pPr>
          </w:p>
        </w:tc>
        <w:tc>
          <w:tcPr>
            <w:tcW w:w="3010" w:type="dxa"/>
            <w:vAlign w:val="bottom"/>
          </w:tcPr>
          <w:p w14:paraId="5433C66C" w14:textId="77777777" w:rsidR="00206F03" w:rsidRPr="00452CA8" w:rsidRDefault="00206F03" w:rsidP="00A97DC9">
            <w:pPr>
              <w:spacing w:line="240" w:lineRule="exact"/>
              <w:ind w:left="57" w:right="57"/>
              <w:jc w:val="center"/>
              <w:rPr>
                <w:rFonts w:asciiTheme="majorBidi" w:hAnsiTheme="majorBidi" w:cstheme="majorBidi"/>
              </w:rPr>
            </w:pPr>
            <w:r w:rsidRPr="00452CA8">
              <w:rPr>
                <w:rFonts w:asciiTheme="majorBidi" w:hAnsiTheme="majorBidi" w:cstheme="majorBidi"/>
                <w:b/>
                <w:bCs/>
              </w:rPr>
              <w:t>Chairman of the Board of Directors</w:t>
            </w:r>
          </w:p>
        </w:tc>
      </w:tr>
    </w:tbl>
    <w:p w14:paraId="52BB119A" w14:textId="77777777" w:rsidR="00206F03" w:rsidRPr="00452CA8" w:rsidRDefault="00206F03" w:rsidP="00206F03">
      <w:pPr>
        <w:tabs>
          <w:tab w:val="left" w:pos="567"/>
        </w:tabs>
        <w:rPr>
          <w:rFonts w:asciiTheme="majorBidi" w:hAnsiTheme="majorBidi" w:cstheme="majorBidi"/>
          <w:bCs/>
          <w:iCs/>
        </w:rPr>
      </w:pPr>
    </w:p>
    <w:p w14:paraId="6D9F19F5" w14:textId="77777777" w:rsidR="00206F03" w:rsidRPr="00E67E5C" w:rsidRDefault="00206F03" w:rsidP="00206F03">
      <w:pPr>
        <w:pBdr>
          <w:bottom w:val="single" w:sz="12" w:space="1" w:color="auto"/>
        </w:pBdr>
        <w:rPr>
          <w:rFonts w:asciiTheme="majorBidi" w:hAnsiTheme="majorBidi" w:cstheme="majorBidi"/>
          <w:b/>
          <w:iCs/>
          <w:sz w:val="21"/>
          <w:szCs w:val="21"/>
        </w:rPr>
      </w:pPr>
      <w:r w:rsidRPr="008D0C91">
        <w:rPr>
          <w:rFonts w:asciiTheme="majorBidi" w:hAnsiTheme="majorBidi" w:cstheme="majorBidi"/>
          <w:b/>
          <w:iCs/>
          <w:highlight w:val="yellow"/>
        </w:rPr>
        <w:br w:type="page"/>
      </w:r>
      <w:r w:rsidRPr="00E67E5C">
        <w:rPr>
          <w:rFonts w:asciiTheme="majorBidi" w:hAnsiTheme="majorBidi" w:cstheme="majorBidi"/>
          <w:b/>
          <w:sz w:val="21"/>
          <w:szCs w:val="21"/>
        </w:rPr>
        <w:lastRenderedPageBreak/>
        <w:t xml:space="preserve">INTERIM CONDENSED CONSOLIDATED STATEMENT OF PROFIT OR LOSS </w:t>
      </w:r>
    </w:p>
    <w:p w14:paraId="0BB3C41E" w14:textId="77777777" w:rsidR="00206F03" w:rsidRPr="00E67E5C" w:rsidRDefault="00206F03" w:rsidP="00206F03">
      <w:pPr>
        <w:rPr>
          <w:rFonts w:asciiTheme="majorBidi" w:hAnsiTheme="majorBidi" w:cstheme="majorBidi"/>
          <w:b/>
          <w:iCs/>
        </w:rPr>
      </w:pPr>
    </w:p>
    <w:p w14:paraId="0A776CF9" w14:textId="77777777" w:rsidR="00206F03" w:rsidRPr="008D0C91" w:rsidRDefault="00206F03" w:rsidP="00206F03">
      <w:pPr>
        <w:rPr>
          <w:rFonts w:asciiTheme="majorBidi" w:hAnsiTheme="majorBidi" w:cstheme="majorBidi"/>
          <w:b/>
          <w:iCs/>
          <w:highlight w:val="yellow"/>
        </w:rPr>
      </w:pPr>
    </w:p>
    <w:tbl>
      <w:tblPr>
        <w:tblW w:w="9615" w:type="dxa"/>
        <w:tblInd w:w="28" w:type="dxa"/>
        <w:tblLayout w:type="fixed"/>
        <w:tblCellMar>
          <w:left w:w="0" w:type="dxa"/>
          <w:right w:w="0" w:type="dxa"/>
        </w:tblCellMar>
        <w:tblLook w:val="0000" w:firstRow="0" w:lastRow="0" w:firstColumn="0" w:lastColumn="0" w:noHBand="0" w:noVBand="0"/>
      </w:tblPr>
      <w:tblGrid>
        <w:gridCol w:w="6341"/>
        <w:gridCol w:w="113"/>
        <w:gridCol w:w="1598"/>
        <w:gridCol w:w="142"/>
        <w:gridCol w:w="1421"/>
      </w:tblGrid>
      <w:tr w:rsidR="00206F03" w:rsidRPr="008D0C91" w14:paraId="157B3BA6" w14:textId="77777777" w:rsidTr="00A97DC9">
        <w:trPr>
          <w:trHeight w:val="241"/>
        </w:trPr>
        <w:tc>
          <w:tcPr>
            <w:tcW w:w="6341" w:type="dxa"/>
            <w:tcBorders>
              <w:left w:val="nil"/>
              <w:right w:val="nil"/>
            </w:tcBorders>
          </w:tcPr>
          <w:p w14:paraId="229C372B" w14:textId="77777777" w:rsidR="00206F03" w:rsidRPr="008D0C91" w:rsidRDefault="00206F03" w:rsidP="00A97DC9">
            <w:pPr>
              <w:tabs>
                <w:tab w:val="left" w:pos="227"/>
                <w:tab w:val="left" w:pos="397"/>
                <w:tab w:val="left" w:pos="567"/>
              </w:tabs>
              <w:spacing w:line="240" w:lineRule="exact"/>
              <w:ind w:left="567" w:hanging="170"/>
              <w:rPr>
                <w:rFonts w:asciiTheme="majorBidi" w:hAnsiTheme="majorBidi" w:cstheme="majorBidi"/>
                <w:bCs/>
                <w:sz w:val="22"/>
                <w:szCs w:val="22"/>
                <w:highlight w:val="yellow"/>
              </w:rPr>
            </w:pPr>
          </w:p>
        </w:tc>
        <w:tc>
          <w:tcPr>
            <w:tcW w:w="113" w:type="dxa"/>
            <w:tcBorders>
              <w:left w:val="nil"/>
              <w:right w:val="nil"/>
            </w:tcBorders>
          </w:tcPr>
          <w:p w14:paraId="5DFD34A0" w14:textId="77777777" w:rsidR="00206F03" w:rsidRPr="008D0C91" w:rsidDel="00AB5BE0" w:rsidRDefault="00206F03" w:rsidP="00A97DC9">
            <w:pPr>
              <w:spacing w:line="240" w:lineRule="exact"/>
              <w:jc w:val="center"/>
              <w:rPr>
                <w:rFonts w:asciiTheme="majorBidi" w:hAnsiTheme="majorBidi" w:cstheme="majorBidi"/>
                <w:b/>
                <w:bCs/>
                <w:sz w:val="22"/>
                <w:szCs w:val="22"/>
                <w:highlight w:val="yellow"/>
              </w:rPr>
            </w:pPr>
          </w:p>
        </w:tc>
        <w:tc>
          <w:tcPr>
            <w:tcW w:w="3161" w:type="dxa"/>
            <w:gridSpan w:val="3"/>
            <w:tcBorders>
              <w:left w:val="nil"/>
              <w:bottom w:val="single" w:sz="6" w:space="0" w:color="auto"/>
              <w:right w:val="nil"/>
            </w:tcBorders>
            <w:vAlign w:val="bottom"/>
          </w:tcPr>
          <w:p w14:paraId="55D8CD51" w14:textId="77777777" w:rsidR="00206F03" w:rsidRPr="00452CA8" w:rsidRDefault="00206F03" w:rsidP="00A97DC9">
            <w:pPr>
              <w:spacing w:line="240" w:lineRule="exact"/>
              <w:jc w:val="center"/>
              <w:rPr>
                <w:rFonts w:asciiTheme="majorBidi" w:hAnsiTheme="majorBidi" w:cstheme="majorBidi"/>
                <w:b/>
                <w:bCs/>
                <w:sz w:val="22"/>
                <w:szCs w:val="22"/>
              </w:rPr>
            </w:pPr>
            <w:r w:rsidRPr="00452CA8">
              <w:rPr>
                <w:rFonts w:asciiTheme="majorBidi" w:hAnsiTheme="majorBidi" w:cstheme="majorBidi"/>
                <w:b/>
                <w:bCs/>
                <w:sz w:val="22"/>
                <w:szCs w:val="22"/>
              </w:rPr>
              <w:t>Six months ended</w:t>
            </w:r>
          </w:p>
          <w:p w14:paraId="79498B8B" w14:textId="77777777" w:rsidR="00206F03" w:rsidRPr="008D0C91" w:rsidRDefault="00206F03" w:rsidP="00A97DC9">
            <w:pPr>
              <w:spacing w:line="240" w:lineRule="exact"/>
              <w:jc w:val="center"/>
              <w:rPr>
                <w:rFonts w:asciiTheme="majorBidi" w:hAnsiTheme="majorBidi" w:cstheme="majorBidi"/>
                <w:b/>
                <w:bCs/>
                <w:sz w:val="22"/>
                <w:szCs w:val="22"/>
                <w:highlight w:val="yellow"/>
              </w:rPr>
            </w:pPr>
            <w:r w:rsidRPr="00452CA8">
              <w:rPr>
                <w:rFonts w:asciiTheme="majorBidi" w:hAnsiTheme="majorBidi" w:cstheme="majorBidi"/>
                <w:b/>
                <w:bCs/>
                <w:sz w:val="22"/>
                <w:szCs w:val="22"/>
              </w:rPr>
              <w:t>June 30,</w:t>
            </w:r>
          </w:p>
        </w:tc>
      </w:tr>
      <w:tr w:rsidR="00206F03" w:rsidRPr="008D0C91" w14:paraId="42ECA2D9" w14:textId="77777777" w:rsidTr="00A97DC9">
        <w:trPr>
          <w:trHeight w:val="241"/>
        </w:trPr>
        <w:tc>
          <w:tcPr>
            <w:tcW w:w="6341" w:type="dxa"/>
            <w:tcBorders>
              <w:left w:val="nil"/>
              <w:bottom w:val="nil"/>
              <w:right w:val="nil"/>
            </w:tcBorders>
          </w:tcPr>
          <w:p w14:paraId="33AC155D" w14:textId="77777777" w:rsidR="00206F03" w:rsidRPr="008D0C91" w:rsidRDefault="00206F03" w:rsidP="00A97DC9">
            <w:pPr>
              <w:tabs>
                <w:tab w:val="left" w:pos="227"/>
                <w:tab w:val="left" w:pos="397"/>
                <w:tab w:val="left" w:pos="567"/>
              </w:tabs>
              <w:spacing w:line="240" w:lineRule="exact"/>
              <w:ind w:left="567" w:hanging="170"/>
              <w:rPr>
                <w:rFonts w:asciiTheme="majorBidi" w:hAnsiTheme="majorBidi" w:cstheme="majorBidi"/>
                <w:bCs/>
                <w:sz w:val="22"/>
                <w:szCs w:val="22"/>
                <w:highlight w:val="yellow"/>
              </w:rPr>
            </w:pPr>
          </w:p>
        </w:tc>
        <w:tc>
          <w:tcPr>
            <w:tcW w:w="113" w:type="dxa"/>
            <w:tcBorders>
              <w:left w:val="nil"/>
              <w:right w:val="nil"/>
            </w:tcBorders>
          </w:tcPr>
          <w:p w14:paraId="6BBC6441" w14:textId="77777777" w:rsidR="00206F03" w:rsidRPr="008D0C91" w:rsidRDefault="00206F03" w:rsidP="00A97DC9">
            <w:pPr>
              <w:spacing w:line="240" w:lineRule="exact"/>
              <w:jc w:val="center"/>
              <w:rPr>
                <w:rFonts w:asciiTheme="majorBidi" w:hAnsiTheme="majorBidi" w:cstheme="majorBidi"/>
                <w:b/>
                <w:bCs/>
                <w:sz w:val="22"/>
                <w:szCs w:val="22"/>
                <w:highlight w:val="yellow"/>
              </w:rPr>
            </w:pPr>
          </w:p>
        </w:tc>
        <w:tc>
          <w:tcPr>
            <w:tcW w:w="1598" w:type="dxa"/>
            <w:tcBorders>
              <w:top w:val="single" w:sz="6" w:space="0" w:color="auto"/>
              <w:left w:val="nil"/>
              <w:right w:val="nil"/>
            </w:tcBorders>
            <w:vAlign w:val="bottom"/>
          </w:tcPr>
          <w:p w14:paraId="355EF8CA" w14:textId="3299FF93" w:rsidR="00206F03" w:rsidRPr="00950E34" w:rsidRDefault="00206F03" w:rsidP="00A97DC9">
            <w:pPr>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202</w:t>
            </w:r>
            <w:r w:rsidR="00C35EF9" w:rsidRPr="00950E34">
              <w:rPr>
                <w:rFonts w:asciiTheme="majorBidi" w:hAnsiTheme="majorBidi" w:cstheme="majorBidi"/>
                <w:b/>
                <w:bCs/>
                <w:sz w:val="22"/>
                <w:szCs w:val="22"/>
              </w:rPr>
              <w:t>4</w:t>
            </w:r>
          </w:p>
        </w:tc>
        <w:tc>
          <w:tcPr>
            <w:tcW w:w="142" w:type="dxa"/>
            <w:tcBorders>
              <w:top w:val="single" w:sz="6" w:space="0" w:color="auto"/>
              <w:left w:val="nil"/>
              <w:right w:val="nil"/>
            </w:tcBorders>
          </w:tcPr>
          <w:p w14:paraId="177B3BDF" w14:textId="77777777" w:rsidR="00206F03" w:rsidRPr="008D0C91" w:rsidRDefault="00206F03" w:rsidP="00A97DC9">
            <w:pPr>
              <w:spacing w:line="240" w:lineRule="exact"/>
              <w:jc w:val="center"/>
              <w:rPr>
                <w:rFonts w:asciiTheme="majorBidi" w:hAnsiTheme="majorBidi" w:cstheme="majorBidi"/>
                <w:b/>
                <w:bCs/>
                <w:sz w:val="22"/>
                <w:szCs w:val="22"/>
                <w:highlight w:val="yellow"/>
              </w:rPr>
            </w:pPr>
          </w:p>
        </w:tc>
        <w:tc>
          <w:tcPr>
            <w:tcW w:w="1421" w:type="dxa"/>
            <w:tcBorders>
              <w:top w:val="single" w:sz="6" w:space="0" w:color="auto"/>
              <w:left w:val="nil"/>
              <w:right w:val="nil"/>
            </w:tcBorders>
          </w:tcPr>
          <w:p w14:paraId="6DB48F5C" w14:textId="5D709C29" w:rsidR="00206F03" w:rsidRPr="00452CA8" w:rsidRDefault="00206F03" w:rsidP="00A97DC9">
            <w:pPr>
              <w:spacing w:line="240" w:lineRule="exact"/>
              <w:jc w:val="center"/>
              <w:rPr>
                <w:rFonts w:asciiTheme="majorBidi" w:hAnsiTheme="majorBidi" w:cstheme="majorBidi"/>
                <w:b/>
                <w:bCs/>
                <w:sz w:val="22"/>
                <w:szCs w:val="22"/>
              </w:rPr>
            </w:pPr>
            <w:r w:rsidRPr="00452CA8">
              <w:rPr>
                <w:rFonts w:asciiTheme="majorBidi" w:hAnsiTheme="majorBidi" w:cstheme="majorBidi"/>
                <w:b/>
                <w:bCs/>
                <w:sz w:val="22"/>
                <w:szCs w:val="22"/>
              </w:rPr>
              <w:t>20</w:t>
            </w:r>
            <w:r w:rsidR="005D02B3" w:rsidRPr="00452CA8">
              <w:rPr>
                <w:rFonts w:asciiTheme="majorBidi" w:hAnsiTheme="majorBidi" w:cstheme="majorBidi"/>
                <w:b/>
                <w:bCs/>
                <w:sz w:val="22"/>
                <w:szCs w:val="22"/>
              </w:rPr>
              <w:t>2</w:t>
            </w:r>
            <w:r w:rsidR="00452CA8" w:rsidRPr="00452CA8">
              <w:rPr>
                <w:rFonts w:asciiTheme="majorBidi" w:hAnsiTheme="majorBidi" w:cstheme="majorBidi"/>
                <w:b/>
                <w:bCs/>
                <w:sz w:val="22"/>
                <w:szCs w:val="22"/>
              </w:rPr>
              <w:t>4</w:t>
            </w:r>
          </w:p>
        </w:tc>
      </w:tr>
      <w:tr w:rsidR="00206F03" w:rsidRPr="008D0C91" w14:paraId="71D781A5" w14:textId="77777777" w:rsidTr="00A97DC9">
        <w:trPr>
          <w:trHeight w:val="241"/>
        </w:trPr>
        <w:tc>
          <w:tcPr>
            <w:tcW w:w="6341" w:type="dxa"/>
            <w:tcBorders>
              <w:left w:val="nil"/>
              <w:bottom w:val="nil"/>
              <w:right w:val="nil"/>
            </w:tcBorders>
          </w:tcPr>
          <w:p w14:paraId="0B30445D" w14:textId="77777777" w:rsidR="00206F03" w:rsidRPr="008D0C91" w:rsidRDefault="00206F03" w:rsidP="00A97DC9">
            <w:pPr>
              <w:tabs>
                <w:tab w:val="left" w:pos="227"/>
                <w:tab w:val="left" w:pos="397"/>
                <w:tab w:val="left" w:pos="567"/>
              </w:tabs>
              <w:spacing w:line="240" w:lineRule="exact"/>
              <w:ind w:left="567" w:hanging="170"/>
              <w:rPr>
                <w:rFonts w:asciiTheme="majorBidi" w:hAnsiTheme="majorBidi" w:cstheme="majorBidi"/>
                <w:bCs/>
                <w:sz w:val="22"/>
                <w:szCs w:val="22"/>
                <w:highlight w:val="yellow"/>
              </w:rPr>
            </w:pPr>
          </w:p>
        </w:tc>
        <w:tc>
          <w:tcPr>
            <w:tcW w:w="113" w:type="dxa"/>
            <w:tcBorders>
              <w:left w:val="nil"/>
              <w:right w:val="nil"/>
            </w:tcBorders>
          </w:tcPr>
          <w:p w14:paraId="55BB5BFB" w14:textId="77777777" w:rsidR="00206F03" w:rsidRPr="008D0C91" w:rsidRDefault="00206F03" w:rsidP="00A97DC9">
            <w:pPr>
              <w:spacing w:line="240" w:lineRule="exact"/>
              <w:jc w:val="center"/>
              <w:rPr>
                <w:rFonts w:asciiTheme="majorBidi" w:hAnsiTheme="majorBidi" w:cstheme="majorBidi"/>
                <w:b/>
                <w:bCs/>
                <w:sz w:val="22"/>
                <w:szCs w:val="22"/>
                <w:highlight w:val="yellow"/>
              </w:rPr>
            </w:pPr>
          </w:p>
        </w:tc>
        <w:tc>
          <w:tcPr>
            <w:tcW w:w="1598" w:type="dxa"/>
            <w:tcBorders>
              <w:top w:val="single" w:sz="6" w:space="0" w:color="auto"/>
              <w:left w:val="nil"/>
              <w:right w:val="nil"/>
            </w:tcBorders>
          </w:tcPr>
          <w:p w14:paraId="0FC48EDE" w14:textId="77777777" w:rsidR="00206F03" w:rsidRPr="00950E34" w:rsidRDefault="00206F03" w:rsidP="00A97DC9">
            <w:pPr>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EUR ‘000</w:t>
            </w:r>
          </w:p>
        </w:tc>
        <w:tc>
          <w:tcPr>
            <w:tcW w:w="142" w:type="dxa"/>
            <w:tcBorders>
              <w:top w:val="single" w:sz="6" w:space="0" w:color="auto"/>
              <w:left w:val="nil"/>
              <w:right w:val="nil"/>
            </w:tcBorders>
          </w:tcPr>
          <w:p w14:paraId="02A99698" w14:textId="77777777" w:rsidR="00206F03" w:rsidRPr="008D0C91" w:rsidRDefault="00206F03" w:rsidP="00A97DC9">
            <w:pPr>
              <w:spacing w:line="240" w:lineRule="exact"/>
              <w:jc w:val="center"/>
              <w:rPr>
                <w:rFonts w:asciiTheme="majorBidi" w:hAnsiTheme="majorBidi" w:cstheme="majorBidi"/>
                <w:b/>
                <w:bCs/>
                <w:sz w:val="22"/>
                <w:szCs w:val="22"/>
                <w:highlight w:val="yellow"/>
              </w:rPr>
            </w:pPr>
          </w:p>
        </w:tc>
        <w:tc>
          <w:tcPr>
            <w:tcW w:w="1421" w:type="dxa"/>
            <w:tcBorders>
              <w:top w:val="single" w:sz="6" w:space="0" w:color="auto"/>
              <w:left w:val="nil"/>
              <w:right w:val="nil"/>
            </w:tcBorders>
          </w:tcPr>
          <w:p w14:paraId="3F0304AF" w14:textId="77777777" w:rsidR="00206F03" w:rsidRPr="00452CA8" w:rsidRDefault="00206F03" w:rsidP="00A97DC9">
            <w:pPr>
              <w:spacing w:line="240" w:lineRule="exact"/>
              <w:jc w:val="center"/>
              <w:rPr>
                <w:rFonts w:asciiTheme="majorBidi" w:hAnsiTheme="majorBidi" w:cstheme="majorBidi"/>
                <w:b/>
                <w:bCs/>
                <w:sz w:val="22"/>
                <w:szCs w:val="22"/>
              </w:rPr>
            </w:pPr>
            <w:r w:rsidRPr="00452CA8">
              <w:rPr>
                <w:rFonts w:asciiTheme="majorBidi" w:hAnsiTheme="majorBidi" w:cstheme="majorBidi"/>
                <w:b/>
                <w:bCs/>
                <w:sz w:val="22"/>
                <w:szCs w:val="22"/>
              </w:rPr>
              <w:t>EUR ‘000</w:t>
            </w:r>
          </w:p>
        </w:tc>
      </w:tr>
      <w:tr w:rsidR="00206F03" w:rsidRPr="008D0C91" w14:paraId="0AA82230" w14:textId="77777777" w:rsidTr="00A97DC9">
        <w:trPr>
          <w:trHeight w:val="241"/>
        </w:trPr>
        <w:tc>
          <w:tcPr>
            <w:tcW w:w="6341" w:type="dxa"/>
            <w:tcBorders>
              <w:left w:val="nil"/>
              <w:bottom w:val="nil"/>
              <w:right w:val="nil"/>
            </w:tcBorders>
          </w:tcPr>
          <w:p w14:paraId="73958023" w14:textId="77777777" w:rsidR="00206F03" w:rsidRPr="008D0C91" w:rsidRDefault="00206F03" w:rsidP="00A97DC9">
            <w:pPr>
              <w:tabs>
                <w:tab w:val="left" w:pos="227"/>
                <w:tab w:val="left" w:pos="397"/>
                <w:tab w:val="left" w:pos="567"/>
              </w:tabs>
              <w:spacing w:line="240" w:lineRule="exact"/>
              <w:ind w:left="567" w:hanging="170"/>
              <w:rPr>
                <w:rFonts w:asciiTheme="majorBidi" w:hAnsiTheme="majorBidi" w:cstheme="majorBidi"/>
                <w:bCs/>
                <w:sz w:val="22"/>
                <w:szCs w:val="22"/>
                <w:highlight w:val="yellow"/>
              </w:rPr>
            </w:pPr>
          </w:p>
        </w:tc>
        <w:tc>
          <w:tcPr>
            <w:tcW w:w="113" w:type="dxa"/>
            <w:tcBorders>
              <w:left w:val="nil"/>
              <w:right w:val="nil"/>
            </w:tcBorders>
          </w:tcPr>
          <w:p w14:paraId="4961BFD1" w14:textId="77777777" w:rsidR="00206F03" w:rsidRPr="008D0C91" w:rsidRDefault="00206F03" w:rsidP="00A97DC9">
            <w:pPr>
              <w:spacing w:line="240" w:lineRule="exact"/>
              <w:jc w:val="center"/>
              <w:rPr>
                <w:rFonts w:asciiTheme="majorBidi" w:hAnsiTheme="majorBidi" w:cstheme="majorBidi"/>
                <w:b/>
                <w:bCs/>
                <w:sz w:val="22"/>
                <w:szCs w:val="22"/>
                <w:highlight w:val="yellow"/>
              </w:rPr>
            </w:pPr>
          </w:p>
        </w:tc>
        <w:tc>
          <w:tcPr>
            <w:tcW w:w="1598" w:type="dxa"/>
            <w:tcBorders>
              <w:left w:val="nil"/>
              <w:right w:val="nil"/>
            </w:tcBorders>
          </w:tcPr>
          <w:p w14:paraId="46088D91" w14:textId="77777777" w:rsidR="00206F03" w:rsidRPr="00950E34" w:rsidRDefault="00206F03" w:rsidP="00A97DC9">
            <w:pPr>
              <w:spacing w:line="240" w:lineRule="exact"/>
              <w:jc w:val="center"/>
              <w:rPr>
                <w:rFonts w:asciiTheme="majorBidi" w:hAnsiTheme="majorBidi" w:cstheme="majorBidi"/>
                <w:b/>
                <w:bCs/>
                <w:i/>
                <w:sz w:val="14"/>
                <w:szCs w:val="14"/>
              </w:rPr>
            </w:pPr>
            <w:r w:rsidRPr="00950E34">
              <w:rPr>
                <w:rFonts w:asciiTheme="majorBidi" w:hAnsiTheme="majorBidi" w:cstheme="majorBidi"/>
                <w:b/>
                <w:i/>
                <w:sz w:val="14"/>
                <w:szCs w:val="14"/>
              </w:rPr>
              <w:t>(except per share data)</w:t>
            </w:r>
          </w:p>
        </w:tc>
        <w:tc>
          <w:tcPr>
            <w:tcW w:w="142" w:type="dxa"/>
            <w:tcBorders>
              <w:left w:val="nil"/>
              <w:right w:val="nil"/>
            </w:tcBorders>
          </w:tcPr>
          <w:p w14:paraId="512BC8F2" w14:textId="77777777" w:rsidR="00206F03" w:rsidRPr="008D0C91" w:rsidRDefault="00206F03" w:rsidP="00A97DC9">
            <w:pPr>
              <w:spacing w:line="240" w:lineRule="exact"/>
              <w:jc w:val="center"/>
              <w:rPr>
                <w:rFonts w:asciiTheme="majorBidi" w:hAnsiTheme="majorBidi" w:cstheme="majorBidi"/>
                <w:b/>
                <w:bCs/>
                <w:sz w:val="14"/>
                <w:szCs w:val="14"/>
                <w:highlight w:val="yellow"/>
              </w:rPr>
            </w:pPr>
          </w:p>
        </w:tc>
        <w:tc>
          <w:tcPr>
            <w:tcW w:w="1421" w:type="dxa"/>
            <w:tcBorders>
              <w:left w:val="nil"/>
              <w:right w:val="nil"/>
            </w:tcBorders>
          </w:tcPr>
          <w:p w14:paraId="17C8BA84" w14:textId="77777777" w:rsidR="00206F03" w:rsidRPr="00452CA8" w:rsidRDefault="00206F03" w:rsidP="00A97DC9">
            <w:pPr>
              <w:spacing w:line="240" w:lineRule="exact"/>
              <w:jc w:val="center"/>
              <w:rPr>
                <w:rFonts w:asciiTheme="majorBidi" w:hAnsiTheme="majorBidi" w:cstheme="majorBidi"/>
                <w:b/>
                <w:bCs/>
                <w:sz w:val="14"/>
                <w:szCs w:val="14"/>
              </w:rPr>
            </w:pPr>
            <w:r w:rsidRPr="00452CA8">
              <w:rPr>
                <w:rFonts w:asciiTheme="majorBidi" w:hAnsiTheme="majorBidi" w:cstheme="majorBidi"/>
                <w:b/>
                <w:i/>
                <w:sz w:val="14"/>
                <w:szCs w:val="14"/>
              </w:rPr>
              <w:t>(except per share data)</w:t>
            </w:r>
          </w:p>
        </w:tc>
      </w:tr>
      <w:tr w:rsidR="00206F03" w:rsidRPr="008D0C91" w14:paraId="579F326A" w14:textId="77777777" w:rsidTr="00A97DC9">
        <w:trPr>
          <w:trHeight w:val="241"/>
        </w:trPr>
        <w:tc>
          <w:tcPr>
            <w:tcW w:w="6341" w:type="dxa"/>
            <w:tcBorders>
              <w:left w:val="nil"/>
              <w:bottom w:val="nil"/>
              <w:right w:val="nil"/>
            </w:tcBorders>
          </w:tcPr>
          <w:p w14:paraId="6F3442CF" w14:textId="77777777" w:rsidR="00206F03" w:rsidRPr="008D0C91" w:rsidRDefault="00206F03" w:rsidP="00A97DC9">
            <w:pPr>
              <w:tabs>
                <w:tab w:val="left" w:pos="227"/>
                <w:tab w:val="left" w:pos="397"/>
                <w:tab w:val="left" w:pos="567"/>
              </w:tabs>
              <w:spacing w:line="240" w:lineRule="exact"/>
              <w:ind w:left="567" w:hanging="170"/>
              <w:rPr>
                <w:rFonts w:asciiTheme="majorBidi" w:hAnsiTheme="majorBidi" w:cstheme="majorBidi"/>
                <w:bCs/>
                <w:sz w:val="22"/>
                <w:szCs w:val="22"/>
                <w:highlight w:val="yellow"/>
              </w:rPr>
            </w:pPr>
          </w:p>
        </w:tc>
        <w:tc>
          <w:tcPr>
            <w:tcW w:w="113" w:type="dxa"/>
            <w:tcBorders>
              <w:left w:val="nil"/>
              <w:right w:val="nil"/>
            </w:tcBorders>
          </w:tcPr>
          <w:p w14:paraId="42F3E1F4" w14:textId="77777777" w:rsidR="00206F03" w:rsidRPr="008D0C91" w:rsidRDefault="00206F03" w:rsidP="00A97DC9">
            <w:pPr>
              <w:spacing w:line="240" w:lineRule="exact"/>
              <w:jc w:val="center"/>
              <w:rPr>
                <w:rFonts w:asciiTheme="majorBidi" w:hAnsiTheme="majorBidi" w:cstheme="majorBidi"/>
                <w:b/>
                <w:bCs/>
                <w:sz w:val="22"/>
                <w:szCs w:val="22"/>
                <w:highlight w:val="yellow"/>
              </w:rPr>
            </w:pPr>
          </w:p>
        </w:tc>
        <w:tc>
          <w:tcPr>
            <w:tcW w:w="1598" w:type="dxa"/>
            <w:tcBorders>
              <w:left w:val="nil"/>
              <w:right w:val="nil"/>
            </w:tcBorders>
          </w:tcPr>
          <w:p w14:paraId="21303711" w14:textId="77777777" w:rsidR="00206F03" w:rsidRPr="00950E34" w:rsidRDefault="00206F03" w:rsidP="00A97DC9">
            <w:pPr>
              <w:spacing w:line="240" w:lineRule="exact"/>
              <w:ind w:left="57"/>
              <w:jc w:val="center"/>
              <w:rPr>
                <w:rFonts w:asciiTheme="majorBidi" w:hAnsiTheme="majorBidi" w:cstheme="majorBidi"/>
                <w:b/>
                <w:bCs/>
                <w:sz w:val="22"/>
                <w:szCs w:val="22"/>
              </w:rPr>
            </w:pPr>
            <w:r w:rsidRPr="00950E34">
              <w:rPr>
                <w:rFonts w:asciiTheme="majorBidi" w:hAnsiTheme="majorBidi" w:cstheme="majorBidi"/>
                <w:b/>
                <w:bCs/>
                <w:sz w:val="22"/>
                <w:szCs w:val="22"/>
              </w:rPr>
              <w:t>Not audited</w:t>
            </w:r>
          </w:p>
          <w:p w14:paraId="51BD5074" w14:textId="77777777" w:rsidR="00206F03" w:rsidRPr="00950E34" w:rsidRDefault="00206F03" w:rsidP="00A97DC9">
            <w:pPr>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Not reviewed</w:t>
            </w:r>
          </w:p>
        </w:tc>
        <w:tc>
          <w:tcPr>
            <w:tcW w:w="142" w:type="dxa"/>
            <w:tcBorders>
              <w:left w:val="nil"/>
              <w:right w:val="nil"/>
            </w:tcBorders>
            <w:vAlign w:val="bottom"/>
          </w:tcPr>
          <w:p w14:paraId="66C464B4" w14:textId="77777777" w:rsidR="00206F03" w:rsidRPr="008D0C91" w:rsidRDefault="00206F03" w:rsidP="00A97DC9">
            <w:pPr>
              <w:spacing w:line="240" w:lineRule="exact"/>
              <w:jc w:val="center"/>
              <w:rPr>
                <w:rFonts w:asciiTheme="majorBidi" w:hAnsiTheme="majorBidi" w:cstheme="majorBidi"/>
                <w:b/>
                <w:bCs/>
                <w:sz w:val="22"/>
                <w:szCs w:val="22"/>
                <w:highlight w:val="yellow"/>
              </w:rPr>
            </w:pPr>
          </w:p>
        </w:tc>
        <w:tc>
          <w:tcPr>
            <w:tcW w:w="1421" w:type="dxa"/>
            <w:tcBorders>
              <w:left w:val="nil"/>
              <w:right w:val="nil"/>
            </w:tcBorders>
          </w:tcPr>
          <w:p w14:paraId="1758432E" w14:textId="77777777" w:rsidR="00206F03" w:rsidRPr="00452CA8" w:rsidRDefault="00206F03" w:rsidP="00A97DC9">
            <w:pPr>
              <w:spacing w:line="240" w:lineRule="exact"/>
              <w:jc w:val="center"/>
              <w:rPr>
                <w:rFonts w:asciiTheme="majorBidi" w:hAnsiTheme="majorBidi" w:cstheme="majorBidi"/>
                <w:b/>
                <w:bCs/>
                <w:sz w:val="22"/>
                <w:szCs w:val="22"/>
              </w:rPr>
            </w:pPr>
            <w:r w:rsidRPr="00452CA8">
              <w:rPr>
                <w:rFonts w:asciiTheme="majorBidi" w:hAnsiTheme="majorBidi" w:cstheme="majorBidi"/>
                <w:b/>
                <w:bCs/>
                <w:sz w:val="22"/>
                <w:szCs w:val="22"/>
              </w:rPr>
              <w:t>Not audited</w:t>
            </w:r>
          </w:p>
          <w:p w14:paraId="301603DE" w14:textId="77777777" w:rsidR="00206F03" w:rsidRPr="00452CA8" w:rsidRDefault="00206F03" w:rsidP="00A97DC9">
            <w:pPr>
              <w:spacing w:line="240" w:lineRule="exact"/>
              <w:jc w:val="center"/>
              <w:rPr>
                <w:rFonts w:asciiTheme="majorBidi" w:hAnsiTheme="majorBidi" w:cstheme="majorBidi"/>
                <w:b/>
                <w:bCs/>
                <w:sz w:val="22"/>
                <w:szCs w:val="22"/>
              </w:rPr>
            </w:pPr>
            <w:r w:rsidRPr="00452CA8">
              <w:rPr>
                <w:rFonts w:asciiTheme="majorBidi" w:hAnsiTheme="majorBidi" w:cstheme="majorBidi"/>
                <w:b/>
                <w:bCs/>
                <w:sz w:val="22"/>
                <w:szCs w:val="22"/>
              </w:rPr>
              <w:t>Not reviewed</w:t>
            </w:r>
          </w:p>
        </w:tc>
      </w:tr>
      <w:tr w:rsidR="00206F03" w:rsidRPr="008D0C91" w14:paraId="45730B1F" w14:textId="77777777" w:rsidTr="00A97DC9">
        <w:trPr>
          <w:trHeight w:val="241"/>
        </w:trPr>
        <w:tc>
          <w:tcPr>
            <w:tcW w:w="6341" w:type="dxa"/>
            <w:tcBorders>
              <w:top w:val="nil"/>
              <w:left w:val="nil"/>
              <w:right w:val="nil"/>
            </w:tcBorders>
          </w:tcPr>
          <w:p w14:paraId="115DF363" w14:textId="77777777" w:rsidR="00206F03" w:rsidRPr="008D0C91" w:rsidRDefault="00206F03" w:rsidP="00A97DC9">
            <w:pPr>
              <w:tabs>
                <w:tab w:val="decimal" w:pos="1020"/>
              </w:tabs>
              <w:spacing w:line="240" w:lineRule="exact"/>
              <w:ind w:left="57"/>
              <w:rPr>
                <w:rFonts w:asciiTheme="majorBidi" w:hAnsiTheme="majorBidi" w:cstheme="majorBidi"/>
                <w:sz w:val="22"/>
                <w:szCs w:val="22"/>
                <w:highlight w:val="yellow"/>
              </w:rPr>
            </w:pPr>
          </w:p>
        </w:tc>
        <w:tc>
          <w:tcPr>
            <w:tcW w:w="113" w:type="dxa"/>
            <w:tcBorders>
              <w:top w:val="nil"/>
              <w:left w:val="nil"/>
              <w:right w:val="nil"/>
            </w:tcBorders>
          </w:tcPr>
          <w:p w14:paraId="5C4EDF80" w14:textId="77777777" w:rsidR="00206F03" w:rsidRPr="008D0C91" w:rsidRDefault="00206F03" w:rsidP="00A97DC9">
            <w:pPr>
              <w:spacing w:line="240" w:lineRule="exact"/>
              <w:jc w:val="center"/>
              <w:rPr>
                <w:rFonts w:asciiTheme="majorBidi" w:hAnsiTheme="majorBidi" w:cstheme="majorBidi"/>
                <w:bCs/>
                <w:iCs/>
                <w:sz w:val="22"/>
                <w:szCs w:val="22"/>
                <w:highlight w:val="yellow"/>
              </w:rPr>
            </w:pPr>
          </w:p>
        </w:tc>
        <w:tc>
          <w:tcPr>
            <w:tcW w:w="1598" w:type="dxa"/>
            <w:tcBorders>
              <w:top w:val="nil"/>
              <w:left w:val="nil"/>
              <w:right w:val="nil"/>
            </w:tcBorders>
            <w:vAlign w:val="bottom"/>
          </w:tcPr>
          <w:p w14:paraId="58E116BA" w14:textId="77777777" w:rsidR="00206F03" w:rsidRPr="00950E34" w:rsidRDefault="00206F03" w:rsidP="00A97DC9">
            <w:pPr>
              <w:tabs>
                <w:tab w:val="decimal" w:pos="1020"/>
              </w:tabs>
              <w:spacing w:line="240" w:lineRule="exact"/>
              <w:ind w:left="57"/>
              <w:rPr>
                <w:rFonts w:asciiTheme="majorBidi" w:hAnsiTheme="majorBidi" w:cstheme="majorBidi"/>
                <w:bCs/>
                <w:iCs/>
                <w:sz w:val="22"/>
                <w:szCs w:val="22"/>
              </w:rPr>
            </w:pPr>
          </w:p>
        </w:tc>
        <w:tc>
          <w:tcPr>
            <w:tcW w:w="142" w:type="dxa"/>
            <w:tcBorders>
              <w:top w:val="nil"/>
              <w:left w:val="nil"/>
              <w:right w:val="nil"/>
            </w:tcBorders>
            <w:vAlign w:val="bottom"/>
          </w:tcPr>
          <w:p w14:paraId="4E31C69F" w14:textId="77777777" w:rsidR="00206F03" w:rsidRPr="008D0C91" w:rsidRDefault="00206F03" w:rsidP="00A97DC9">
            <w:pPr>
              <w:spacing w:line="240" w:lineRule="exact"/>
              <w:rPr>
                <w:rFonts w:asciiTheme="majorBidi" w:hAnsiTheme="majorBidi" w:cstheme="majorBidi"/>
                <w:bCs/>
                <w:iCs/>
                <w:sz w:val="22"/>
                <w:szCs w:val="22"/>
                <w:highlight w:val="yellow"/>
              </w:rPr>
            </w:pPr>
          </w:p>
        </w:tc>
        <w:tc>
          <w:tcPr>
            <w:tcW w:w="1421" w:type="dxa"/>
            <w:tcBorders>
              <w:top w:val="nil"/>
              <w:left w:val="nil"/>
              <w:right w:val="nil"/>
            </w:tcBorders>
            <w:vAlign w:val="bottom"/>
          </w:tcPr>
          <w:p w14:paraId="669D8E90" w14:textId="77777777" w:rsidR="00206F03" w:rsidRPr="00452CA8" w:rsidRDefault="00206F03" w:rsidP="00A97DC9">
            <w:pPr>
              <w:tabs>
                <w:tab w:val="decimal" w:pos="1021"/>
              </w:tabs>
              <w:spacing w:line="240" w:lineRule="exact"/>
              <w:rPr>
                <w:rFonts w:asciiTheme="majorBidi" w:hAnsiTheme="majorBidi" w:cstheme="majorBidi"/>
                <w:bCs/>
                <w:iCs/>
                <w:sz w:val="22"/>
                <w:szCs w:val="22"/>
              </w:rPr>
            </w:pPr>
          </w:p>
        </w:tc>
      </w:tr>
      <w:tr w:rsidR="00B03714" w:rsidRPr="008D0C91" w14:paraId="4356AD0B" w14:textId="77777777" w:rsidTr="00A97DC9">
        <w:trPr>
          <w:trHeight w:val="241"/>
        </w:trPr>
        <w:tc>
          <w:tcPr>
            <w:tcW w:w="6341" w:type="dxa"/>
            <w:tcBorders>
              <w:left w:val="nil"/>
              <w:bottom w:val="nil"/>
              <w:right w:val="nil"/>
            </w:tcBorders>
            <w:vAlign w:val="bottom"/>
          </w:tcPr>
          <w:p w14:paraId="6E106CD1" w14:textId="77777777" w:rsidR="00B03714" w:rsidRPr="008D0C91" w:rsidRDefault="00B03714" w:rsidP="00B03714">
            <w:pPr>
              <w:spacing w:line="240" w:lineRule="exact"/>
              <w:rPr>
                <w:rFonts w:asciiTheme="majorBidi" w:hAnsiTheme="majorBidi" w:cstheme="majorBidi"/>
                <w:color w:val="000000"/>
                <w:sz w:val="22"/>
                <w:szCs w:val="22"/>
                <w:highlight w:val="yellow"/>
              </w:rPr>
            </w:pPr>
          </w:p>
        </w:tc>
        <w:tc>
          <w:tcPr>
            <w:tcW w:w="113" w:type="dxa"/>
            <w:tcBorders>
              <w:left w:val="nil"/>
              <w:bottom w:val="nil"/>
              <w:right w:val="nil"/>
            </w:tcBorders>
          </w:tcPr>
          <w:p w14:paraId="072B7F25" w14:textId="77777777" w:rsidR="00B03714" w:rsidRPr="008D0C91" w:rsidRDefault="00B03714" w:rsidP="00B03714">
            <w:pPr>
              <w:tabs>
                <w:tab w:val="decimal" w:pos="1020"/>
              </w:tabs>
              <w:spacing w:line="240" w:lineRule="exact"/>
              <w:rPr>
                <w:rFonts w:asciiTheme="majorBidi" w:hAnsiTheme="majorBidi" w:cstheme="majorBidi"/>
                <w:color w:val="000000"/>
                <w:sz w:val="22"/>
                <w:szCs w:val="22"/>
                <w:highlight w:val="yellow"/>
              </w:rPr>
            </w:pPr>
          </w:p>
        </w:tc>
        <w:tc>
          <w:tcPr>
            <w:tcW w:w="1598" w:type="dxa"/>
            <w:tcBorders>
              <w:left w:val="nil"/>
              <w:right w:val="nil"/>
            </w:tcBorders>
            <w:vAlign w:val="bottom"/>
          </w:tcPr>
          <w:p w14:paraId="2AB9739A" w14:textId="77777777" w:rsidR="00B03714" w:rsidRPr="008D0C91" w:rsidRDefault="00B03714" w:rsidP="00B03714">
            <w:pPr>
              <w:tabs>
                <w:tab w:val="decimal" w:pos="1596"/>
              </w:tabs>
              <w:spacing w:line="240" w:lineRule="exact"/>
              <w:ind w:left="57"/>
              <w:jc w:val="right"/>
              <w:rPr>
                <w:rFonts w:asciiTheme="majorBidi" w:hAnsiTheme="majorBidi" w:cstheme="majorBidi"/>
                <w:sz w:val="22"/>
                <w:szCs w:val="22"/>
                <w:highlight w:val="yellow"/>
              </w:rPr>
            </w:pPr>
          </w:p>
        </w:tc>
        <w:tc>
          <w:tcPr>
            <w:tcW w:w="142" w:type="dxa"/>
            <w:tcBorders>
              <w:left w:val="nil"/>
              <w:bottom w:val="nil"/>
              <w:right w:val="nil"/>
            </w:tcBorders>
            <w:vAlign w:val="bottom"/>
          </w:tcPr>
          <w:p w14:paraId="2794A786" w14:textId="77777777" w:rsidR="00B03714" w:rsidRPr="008D0C91" w:rsidRDefault="00B03714" w:rsidP="00B03714">
            <w:pPr>
              <w:tabs>
                <w:tab w:val="decimal" w:pos="1020"/>
              </w:tabs>
              <w:spacing w:line="240" w:lineRule="exact"/>
              <w:ind w:left="57"/>
              <w:jc w:val="center"/>
              <w:rPr>
                <w:rFonts w:asciiTheme="majorBidi" w:hAnsiTheme="majorBidi" w:cstheme="majorBidi"/>
                <w:sz w:val="22"/>
                <w:szCs w:val="22"/>
                <w:highlight w:val="yellow"/>
              </w:rPr>
            </w:pPr>
          </w:p>
        </w:tc>
        <w:tc>
          <w:tcPr>
            <w:tcW w:w="1421" w:type="dxa"/>
            <w:tcBorders>
              <w:left w:val="nil"/>
              <w:right w:val="nil"/>
            </w:tcBorders>
            <w:vAlign w:val="bottom"/>
          </w:tcPr>
          <w:p w14:paraId="0CEB8B96" w14:textId="77777777" w:rsidR="00B03714" w:rsidRPr="00452CA8" w:rsidRDefault="00B03714" w:rsidP="00B03714">
            <w:pPr>
              <w:tabs>
                <w:tab w:val="decimal" w:pos="1020"/>
              </w:tabs>
              <w:spacing w:line="240" w:lineRule="exact"/>
              <w:ind w:left="57"/>
              <w:jc w:val="right"/>
              <w:rPr>
                <w:rFonts w:asciiTheme="majorBidi" w:hAnsiTheme="majorBidi" w:cstheme="majorBidi"/>
                <w:sz w:val="22"/>
                <w:szCs w:val="22"/>
              </w:rPr>
            </w:pPr>
          </w:p>
        </w:tc>
      </w:tr>
      <w:tr w:rsidR="00B03714" w:rsidRPr="008D0C91" w14:paraId="2A58CD07" w14:textId="77777777" w:rsidTr="00A97DC9">
        <w:trPr>
          <w:trHeight w:val="241"/>
        </w:trPr>
        <w:tc>
          <w:tcPr>
            <w:tcW w:w="6341" w:type="dxa"/>
            <w:tcBorders>
              <w:top w:val="nil"/>
              <w:left w:val="nil"/>
              <w:bottom w:val="nil"/>
              <w:right w:val="nil"/>
            </w:tcBorders>
            <w:vAlign w:val="bottom"/>
          </w:tcPr>
          <w:p w14:paraId="6F3957A2" w14:textId="77777777" w:rsidR="00B03714" w:rsidRPr="00452CA8" w:rsidRDefault="00B03714" w:rsidP="00B03714">
            <w:pPr>
              <w:spacing w:line="240" w:lineRule="exact"/>
              <w:rPr>
                <w:rFonts w:asciiTheme="majorBidi" w:hAnsiTheme="majorBidi" w:cstheme="majorBidi"/>
                <w:b/>
                <w:bCs/>
                <w:color w:val="000000"/>
                <w:sz w:val="22"/>
                <w:szCs w:val="22"/>
              </w:rPr>
            </w:pPr>
            <w:r w:rsidRPr="00452CA8">
              <w:rPr>
                <w:rFonts w:asciiTheme="majorBidi" w:hAnsiTheme="majorBidi" w:cstheme="majorBidi"/>
                <w:b/>
                <w:bCs/>
                <w:color w:val="000000"/>
                <w:sz w:val="22"/>
                <w:szCs w:val="22"/>
              </w:rPr>
              <w:t>Gains and other</w:t>
            </w:r>
          </w:p>
        </w:tc>
        <w:tc>
          <w:tcPr>
            <w:tcW w:w="113" w:type="dxa"/>
            <w:tcBorders>
              <w:top w:val="nil"/>
              <w:left w:val="nil"/>
              <w:bottom w:val="nil"/>
              <w:right w:val="nil"/>
            </w:tcBorders>
          </w:tcPr>
          <w:p w14:paraId="05E3DD7D" w14:textId="77777777" w:rsidR="00B03714" w:rsidRPr="008D0C91" w:rsidRDefault="00B03714" w:rsidP="00B03714">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nil"/>
              <w:left w:val="nil"/>
              <w:right w:val="nil"/>
            </w:tcBorders>
            <w:vAlign w:val="bottom"/>
          </w:tcPr>
          <w:p w14:paraId="11B4ACCD" w14:textId="77777777" w:rsidR="00B03714" w:rsidRPr="008D0C91" w:rsidRDefault="00B03714" w:rsidP="00B03714">
            <w:pPr>
              <w:tabs>
                <w:tab w:val="decimal" w:pos="1596"/>
              </w:tabs>
              <w:spacing w:line="240" w:lineRule="exact"/>
              <w:ind w:left="57"/>
              <w:jc w:val="right"/>
              <w:rPr>
                <w:rFonts w:asciiTheme="majorBidi" w:hAnsiTheme="majorBidi" w:cstheme="majorBidi"/>
                <w:sz w:val="22"/>
                <w:szCs w:val="22"/>
                <w:highlight w:val="yellow"/>
              </w:rPr>
            </w:pPr>
          </w:p>
        </w:tc>
        <w:tc>
          <w:tcPr>
            <w:tcW w:w="142" w:type="dxa"/>
            <w:tcBorders>
              <w:top w:val="nil"/>
              <w:left w:val="nil"/>
              <w:bottom w:val="nil"/>
              <w:right w:val="nil"/>
            </w:tcBorders>
            <w:vAlign w:val="bottom"/>
          </w:tcPr>
          <w:p w14:paraId="5B55E447" w14:textId="77777777" w:rsidR="00B03714" w:rsidRPr="008D0C91" w:rsidRDefault="00B03714" w:rsidP="00B03714">
            <w:pPr>
              <w:tabs>
                <w:tab w:val="decimal" w:pos="1020"/>
              </w:tabs>
              <w:spacing w:line="240" w:lineRule="exact"/>
              <w:ind w:left="57"/>
              <w:jc w:val="center"/>
              <w:rPr>
                <w:rFonts w:asciiTheme="majorBidi" w:hAnsiTheme="majorBidi" w:cstheme="majorBidi"/>
                <w:sz w:val="22"/>
                <w:szCs w:val="22"/>
                <w:highlight w:val="yellow"/>
              </w:rPr>
            </w:pPr>
          </w:p>
        </w:tc>
        <w:tc>
          <w:tcPr>
            <w:tcW w:w="1421" w:type="dxa"/>
            <w:tcBorders>
              <w:top w:val="nil"/>
              <w:left w:val="nil"/>
              <w:right w:val="nil"/>
            </w:tcBorders>
            <w:vAlign w:val="bottom"/>
          </w:tcPr>
          <w:p w14:paraId="09234D4A" w14:textId="77777777" w:rsidR="00B03714" w:rsidRPr="00452CA8" w:rsidRDefault="00B03714" w:rsidP="00B03714">
            <w:pPr>
              <w:tabs>
                <w:tab w:val="decimal" w:pos="1020"/>
              </w:tabs>
              <w:spacing w:line="240" w:lineRule="exact"/>
              <w:ind w:left="57"/>
              <w:jc w:val="right"/>
              <w:rPr>
                <w:rFonts w:asciiTheme="majorBidi" w:hAnsiTheme="majorBidi" w:cstheme="majorBidi"/>
                <w:sz w:val="22"/>
                <w:szCs w:val="22"/>
              </w:rPr>
            </w:pPr>
          </w:p>
        </w:tc>
      </w:tr>
      <w:tr w:rsidR="00452CA8" w:rsidRPr="008D0C91" w14:paraId="4179BBC5" w14:textId="77777777" w:rsidTr="00F02021">
        <w:trPr>
          <w:trHeight w:val="241"/>
        </w:trPr>
        <w:tc>
          <w:tcPr>
            <w:tcW w:w="6341" w:type="dxa"/>
            <w:tcBorders>
              <w:top w:val="nil"/>
              <w:left w:val="nil"/>
              <w:right w:val="nil"/>
            </w:tcBorders>
            <w:vAlign w:val="bottom"/>
          </w:tcPr>
          <w:p w14:paraId="2BBE416A" w14:textId="77777777" w:rsidR="00452CA8" w:rsidRPr="00452CA8" w:rsidRDefault="00452CA8" w:rsidP="00452CA8">
            <w:pPr>
              <w:spacing w:line="240" w:lineRule="exact"/>
              <w:rPr>
                <w:rFonts w:asciiTheme="majorBidi" w:hAnsiTheme="majorBidi" w:cstheme="majorBidi"/>
                <w:color w:val="000000"/>
                <w:sz w:val="22"/>
                <w:szCs w:val="22"/>
              </w:rPr>
            </w:pPr>
            <w:r w:rsidRPr="00452CA8">
              <w:rPr>
                <w:rFonts w:asciiTheme="majorBidi" w:hAnsiTheme="majorBidi" w:cstheme="majorBidi"/>
                <w:color w:val="000000"/>
                <w:sz w:val="22"/>
                <w:szCs w:val="22"/>
              </w:rPr>
              <w:t>Other income</w:t>
            </w:r>
          </w:p>
        </w:tc>
        <w:tc>
          <w:tcPr>
            <w:tcW w:w="113" w:type="dxa"/>
            <w:tcBorders>
              <w:top w:val="nil"/>
              <w:left w:val="nil"/>
              <w:right w:val="nil"/>
            </w:tcBorders>
          </w:tcPr>
          <w:p w14:paraId="3CE03801"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nil"/>
              <w:left w:val="nil"/>
              <w:bottom w:val="single" w:sz="6" w:space="0" w:color="auto"/>
              <w:right w:val="nil"/>
            </w:tcBorders>
            <w:vAlign w:val="bottom"/>
          </w:tcPr>
          <w:p w14:paraId="00D1568F" w14:textId="4287ED44" w:rsidR="00452CA8" w:rsidRPr="00950E34" w:rsidRDefault="00950E34" w:rsidP="00452CA8">
            <w:pPr>
              <w:tabs>
                <w:tab w:val="decimal" w:pos="1596"/>
              </w:tabs>
              <w:spacing w:line="240" w:lineRule="exact"/>
              <w:ind w:left="57"/>
              <w:jc w:val="right"/>
              <w:rPr>
                <w:rFonts w:asciiTheme="majorBidi" w:hAnsiTheme="majorBidi" w:cstheme="majorBidi"/>
                <w:sz w:val="22"/>
                <w:szCs w:val="22"/>
              </w:rPr>
            </w:pPr>
            <w:r w:rsidRPr="00950E34">
              <w:rPr>
                <w:rFonts w:asciiTheme="majorBidi" w:hAnsiTheme="majorBidi" w:cstheme="majorBidi"/>
                <w:sz w:val="22"/>
                <w:szCs w:val="22"/>
              </w:rPr>
              <w:t>411</w:t>
            </w:r>
          </w:p>
        </w:tc>
        <w:tc>
          <w:tcPr>
            <w:tcW w:w="142" w:type="dxa"/>
            <w:tcBorders>
              <w:top w:val="nil"/>
              <w:left w:val="nil"/>
              <w:right w:val="nil"/>
            </w:tcBorders>
            <w:vAlign w:val="bottom"/>
          </w:tcPr>
          <w:p w14:paraId="79F25768" w14:textId="77777777" w:rsidR="00452CA8" w:rsidRPr="008D0C91" w:rsidRDefault="00452CA8" w:rsidP="00452CA8">
            <w:pPr>
              <w:tabs>
                <w:tab w:val="decimal" w:pos="1020"/>
              </w:tabs>
              <w:spacing w:line="240" w:lineRule="exact"/>
              <w:jc w:val="center"/>
              <w:rPr>
                <w:rFonts w:asciiTheme="majorBidi" w:hAnsiTheme="majorBidi" w:cstheme="majorBidi"/>
                <w:sz w:val="22"/>
                <w:szCs w:val="22"/>
                <w:highlight w:val="yellow"/>
              </w:rPr>
            </w:pPr>
          </w:p>
        </w:tc>
        <w:tc>
          <w:tcPr>
            <w:tcW w:w="1421" w:type="dxa"/>
            <w:tcBorders>
              <w:top w:val="nil"/>
              <w:left w:val="nil"/>
              <w:bottom w:val="single" w:sz="6" w:space="0" w:color="auto"/>
              <w:right w:val="nil"/>
            </w:tcBorders>
            <w:vAlign w:val="bottom"/>
          </w:tcPr>
          <w:p w14:paraId="6110181B" w14:textId="4C6A7392" w:rsidR="00452CA8" w:rsidRPr="00452CA8" w:rsidRDefault="00452CA8" w:rsidP="00452CA8">
            <w:pPr>
              <w:tabs>
                <w:tab w:val="decimal" w:pos="1412"/>
              </w:tabs>
              <w:spacing w:line="240" w:lineRule="exact"/>
              <w:ind w:left="57"/>
              <w:jc w:val="right"/>
              <w:rPr>
                <w:rFonts w:asciiTheme="majorBidi" w:hAnsiTheme="majorBidi" w:cstheme="majorBidi"/>
                <w:sz w:val="22"/>
                <w:szCs w:val="22"/>
              </w:rPr>
            </w:pPr>
            <w:r w:rsidRPr="00452CA8">
              <w:rPr>
                <w:rFonts w:asciiTheme="majorBidi" w:hAnsiTheme="majorBidi" w:cstheme="majorBidi"/>
                <w:sz w:val="22"/>
                <w:szCs w:val="22"/>
              </w:rPr>
              <w:t>29</w:t>
            </w:r>
          </w:p>
        </w:tc>
      </w:tr>
      <w:tr w:rsidR="00452CA8" w:rsidRPr="008D0C91" w14:paraId="59EA5BC0" w14:textId="77777777" w:rsidTr="00F02021">
        <w:trPr>
          <w:trHeight w:val="241"/>
        </w:trPr>
        <w:tc>
          <w:tcPr>
            <w:tcW w:w="6341" w:type="dxa"/>
            <w:tcBorders>
              <w:left w:val="nil"/>
              <w:bottom w:val="nil"/>
              <w:right w:val="nil"/>
            </w:tcBorders>
            <w:vAlign w:val="bottom"/>
          </w:tcPr>
          <w:p w14:paraId="762546FC" w14:textId="77777777" w:rsidR="00452CA8" w:rsidRPr="00452CA8" w:rsidRDefault="00452CA8" w:rsidP="00452CA8">
            <w:pPr>
              <w:spacing w:line="240" w:lineRule="exact"/>
              <w:rPr>
                <w:rFonts w:asciiTheme="majorBidi" w:hAnsiTheme="majorBidi" w:cstheme="majorBidi"/>
                <w:b/>
                <w:bCs/>
                <w:color w:val="000000"/>
                <w:sz w:val="22"/>
                <w:szCs w:val="22"/>
              </w:rPr>
            </w:pPr>
          </w:p>
        </w:tc>
        <w:tc>
          <w:tcPr>
            <w:tcW w:w="113" w:type="dxa"/>
            <w:tcBorders>
              <w:left w:val="nil"/>
              <w:right w:val="nil"/>
            </w:tcBorders>
          </w:tcPr>
          <w:p w14:paraId="0F212A42"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single" w:sz="6" w:space="0" w:color="auto"/>
              <w:left w:val="nil"/>
              <w:right w:val="nil"/>
            </w:tcBorders>
            <w:vAlign w:val="bottom"/>
          </w:tcPr>
          <w:p w14:paraId="065EF16F" w14:textId="77777777"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p>
        </w:tc>
        <w:tc>
          <w:tcPr>
            <w:tcW w:w="142" w:type="dxa"/>
            <w:tcBorders>
              <w:left w:val="nil"/>
              <w:bottom w:val="nil"/>
              <w:right w:val="nil"/>
            </w:tcBorders>
            <w:vAlign w:val="bottom"/>
          </w:tcPr>
          <w:p w14:paraId="0360DF6F" w14:textId="77777777" w:rsidR="00452CA8" w:rsidRPr="008D0C91" w:rsidRDefault="00452CA8" w:rsidP="00452CA8">
            <w:pPr>
              <w:tabs>
                <w:tab w:val="decimal" w:pos="1020"/>
              </w:tabs>
              <w:spacing w:line="240" w:lineRule="exact"/>
              <w:rPr>
                <w:rFonts w:asciiTheme="majorBidi" w:hAnsiTheme="majorBidi" w:cstheme="majorBidi"/>
                <w:sz w:val="22"/>
                <w:szCs w:val="22"/>
                <w:highlight w:val="yellow"/>
              </w:rPr>
            </w:pPr>
          </w:p>
        </w:tc>
        <w:tc>
          <w:tcPr>
            <w:tcW w:w="1421" w:type="dxa"/>
            <w:tcBorders>
              <w:top w:val="single" w:sz="6" w:space="0" w:color="auto"/>
              <w:left w:val="nil"/>
              <w:right w:val="nil"/>
            </w:tcBorders>
            <w:vAlign w:val="bottom"/>
          </w:tcPr>
          <w:p w14:paraId="366849F7" w14:textId="77777777" w:rsidR="00452CA8" w:rsidRPr="00452CA8" w:rsidRDefault="00452CA8" w:rsidP="00452CA8">
            <w:pPr>
              <w:tabs>
                <w:tab w:val="decimal" w:pos="1020"/>
              </w:tabs>
              <w:spacing w:line="240" w:lineRule="exact"/>
              <w:ind w:left="57"/>
              <w:jc w:val="right"/>
              <w:rPr>
                <w:rFonts w:asciiTheme="majorBidi" w:hAnsiTheme="majorBidi" w:cstheme="majorBidi"/>
                <w:sz w:val="22"/>
                <w:szCs w:val="22"/>
              </w:rPr>
            </w:pPr>
          </w:p>
        </w:tc>
      </w:tr>
      <w:tr w:rsidR="00452CA8" w:rsidRPr="008D0C91" w14:paraId="3146FA73" w14:textId="77777777" w:rsidTr="00F02021">
        <w:trPr>
          <w:trHeight w:val="241"/>
        </w:trPr>
        <w:tc>
          <w:tcPr>
            <w:tcW w:w="6341" w:type="dxa"/>
            <w:tcBorders>
              <w:top w:val="nil"/>
              <w:left w:val="nil"/>
              <w:bottom w:val="nil"/>
              <w:right w:val="nil"/>
            </w:tcBorders>
            <w:vAlign w:val="bottom"/>
          </w:tcPr>
          <w:p w14:paraId="0ECEB87C" w14:textId="77777777" w:rsidR="00452CA8" w:rsidRPr="00452CA8" w:rsidRDefault="00452CA8" w:rsidP="00452CA8">
            <w:pPr>
              <w:spacing w:line="240" w:lineRule="exact"/>
              <w:rPr>
                <w:rFonts w:asciiTheme="majorBidi" w:hAnsiTheme="majorBidi" w:cstheme="majorBidi"/>
                <w:color w:val="000000"/>
                <w:sz w:val="22"/>
                <w:szCs w:val="22"/>
              </w:rPr>
            </w:pPr>
            <w:r w:rsidRPr="00452CA8">
              <w:rPr>
                <w:rFonts w:asciiTheme="majorBidi" w:hAnsiTheme="majorBidi" w:cstheme="majorBidi"/>
                <w:b/>
                <w:bCs/>
                <w:color w:val="000000"/>
                <w:sz w:val="22"/>
                <w:szCs w:val="22"/>
              </w:rPr>
              <w:t>Total gains</w:t>
            </w:r>
          </w:p>
        </w:tc>
        <w:tc>
          <w:tcPr>
            <w:tcW w:w="113" w:type="dxa"/>
            <w:tcBorders>
              <w:top w:val="nil"/>
              <w:left w:val="nil"/>
              <w:right w:val="nil"/>
            </w:tcBorders>
          </w:tcPr>
          <w:p w14:paraId="2B881775"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nil"/>
              <w:left w:val="nil"/>
              <w:bottom w:val="single" w:sz="6" w:space="0" w:color="auto"/>
              <w:right w:val="nil"/>
            </w:tcBorders>
            <w:vAlign w:val="bottom"/>
          </w:tcPr>
          <w:p w14:paraId="1EF8B601" w14:textId="05C61AE3" w:rsidR="00452CA8" w:rsidRPr="00950E34" w:rsidRDefault="00950E34" w:rsidP="00452CA8">
            <w:pPr>
              <w:tabs>
                <w:tab w:val="decimal" w:pos="1596"/>
              </w:tabs>
              <w:spacing w:line="240" w:lineRule="exact"/>
              <w:ind w:left="57"/>
              <w:jc w:val="right"/>
              <w:rPr>
                <w:rFonts w:asciiTheme="majorBidi" w:hAnsiTheme="majorBidi" w:cstheme="majorBidi"/>
                <w:sz w:val="22"/>
                <w:szCs w:val="22"/>
              </w:rPr>
            </w:pPr>
            <w:r w:rsidRPr="00950E34">
              <w:rPr>
                <w:rFonts w:asciiTheme="majorBidi" w:hAnsiTheme="majorBidi" w:cstheme="majorBidi"/>
                <w:sz w:val="22"/>
                <w:szCs w:val="22"/>
              </w:rPr>
              <w:t>411</w:t>
            </w:r>
          </w:p>
        </w:tc>
        <w:tc>
          <w:tcPr>
            <w:tcW w:w="142" w:type="dxa"/>
            <w:tcBorders>
              <w:top w:val="nil"/>
              <w:left w:val="nil"/>
              <w:bottom w:val="nil"/>
              <w:right w:val="nil"/>
            </w:tcBorders>
            <w:vAlign w:val="bottom"/>
          </w:tcPr>
          <w:p w14:paraId="466AF751" w14:textId="77777777" w:rsidR="00452CA8" w:rsidRPr="008D0C91" w:rsidRDefault="00452CA8" w:rsidP="00452CA8">
            <w:pPr>
              <w:tabs>
                <w:tab w:val="decimal" w:pos="1020"/>
              </w:tabs>
              <w:spacing w:line="240" w:lineRule="exact"/>
              <w:rPr>
                <w:rFonts w:asciiTheme="majorBidi" w:hAnsiTheme="majorBidi" w:cstheme="majorBidi"/>
                <w:sz w:val="22"/>
                <w:szCs w:val="22"/>
                <w:highlight w:val="yellow"/>
              </w:rPr>
            </w:pPr>
          </w:p>
        </w:tc>
        <w:tc>
          <w:tcPr>
            <w:tcW w:w="1421" w:type="dxa"/>
            <w:tcBorders>
              <w:top w:val="nil"/>
              <w:left w:val="nil"/>
              <w:bottom w:val="single" w:sz="6" w:space="0" w:color="auto"/>
              <w:right w:val="nil"/>
            </w:tcBorders>
            <w:vAlign w:val="bottom"/>
          </w:tcPr>
          <w:p w14:paraId="109EA5B0" w14:textId="0472C8EE" w:rsidR="00452CA8" w:rsidRPr="00452CA8" w:rsidRDefault="00452CA8" w:rsidP="00452CA8">
            <w:pPr>
              <w:tabs>
                <w:tab w:val="decimal" w:pos="1412"/>
              </w:tabs>
              <w:spacing w:line="240" w:lineRule="exact"/>
              <w:ind w:left="57"/>
              <w:jc w:val="right"/>
              <w:rPr>
                <w:rFonts w:asciiTheme="majorBidi" w:hAnsiTheme="majorBidi" w:cstheme="majorBidi"/>
                <w:sz w:val="22"/>
                <w:szCs w:val="22"/>
              </w:rPr>
            </w:pPr>
            <w:r w:rsidRPr="00452CA8">
              <w:rPr>
                <w:rFonts w:asciiTheme="majorBidi" w:hAnsiTheme="majorBidi" w:cstheme="majorBidi"/>
                <w:sz w:val="22"/>
                <w:szCs w:val="22"/>
              </w:rPr>
              <w:t>29</w:t>
            </w:r>
          </w:p>
        </w:tc>
      </w:tr>
      <w:tr w:rsidR="00452CA8" w:rsidRPr="008D0C91" w14:paraId="00A2C20F" w14:textId="77777777" w:rsidTr="00F02021">
        <w:trPr>
          <w:trHeight w:val="241"/>
        </w:trPr>
        <w:tc>
          <w:tcPr>
            <w:tcW w:w="6341" w:type="dxa"/>
            <w:tcBorders>
              <w:top w:val="nil"/>
              <w:left w:val="nil"/>
              <w:right w:val="nil"/>
            </w:tcBorders>
            <w:vAlign w:val="bottom"/>
          </w:tcPr>
          <w:p w14:paraId="0B02D962" w14:textId="77777777" w:rsidR="00452CA8" w:rsidRPr="00452CA8" w:rsidRDefault="00452CA8" w:rsidP="00452CA8">
            <w:pPr>
              <w:spacing w:line="240" w:lineRule="exact"/>
              <w:rPr>
                <w:rFonts w:asciiTheme="majorBidi" w:hAnsiTheme="majorBidi" w:cstheme="majorBidi"/>
                <w:b/>
                <w:bCs/>
                <w:color w:val="000000"/>
                <w:sz w:val="22"/>
                <w:szCs w:val="22"/>
              </w:rPr>
            </w:pPr>
          </w:p>
        </w:tc>
        <w:tc>
          <w:tcPr>
            <w:tcW w:w="113" w:type="dxa"/>
            <w:tcBorders>
              <w:left w:val="nil"/>
              <w:right w:val="nil"/>
            </w:tcBorders>
          </w:tcPr>
          <w:p w14:paraId="075A42A5"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single" w:sz="6" w:space="0" w:color="auto"/>
              <w:left w:val="nil"/>
              <w:right w:val="nil"/>
            </w:tcBorders>
            <w:vAlign w:val="bottom"/>
          </w:tcPr>
          <w:p w14:paraId="2CBB76B4" w14:textId="77777777"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p>
        </w:tc>
        <w:tc>
          <w:tcPr>
            <w:tcW w:w="142" w:type="dxa"/>
            <w:tcBorders>
              <w:top w:val="nil"/>
              <w:left w:val="nil"/>
              <w:bottom w:val="nil"/>
              <w:right w:val="nil"/>
            </w:tcBorders>
            <w:vAlign w:val="bottom"/>
          </w:tcPr>
          <w:p w14:paraId="2EC5AB29" w14:textId="46D9EA2F" w:rsidR="00452CA8" w:rsidRPr="008D0C91" w:rsidRDefault="00452CA8" w:rsidP="00452CA8">
            <w:pPr>
              <w:tabs>
                <w:tab w:val="decimal" w:pos="1020"/>
              </w:tabs>
              <w:spacing w:line="240" w:lineRule="exact"/>
              <w:ind w:left="57"/>
              <w:jc w:val="center"/>
              <w:rPr>
                <w:rFonts w:asciiTheme="majorBidi" w:hAnsiTheme="majorBidi" w:cstheme="majorBidi"/>
                <w:sz w:val="22"/>
                <w:szCs w:val="22"/>
                <w:highlight w:val="yellow"/>
              </w:rPr>
            </w:pPr>
          </w:p>
        </w:tc>
        <w:tc>
          <w:tcPr>
            <w:tcW w:w="1421" w:type="dxa"/>
            <w:tcBorders>
              <w:top w:val="single" w:sz="6" w:space="0" w:color="auto"/>
              <w:left w:val="nil"/>
              <w:right w:val="nil"/>
            </w:tcBorders>
            <w:vAlign w:val="bottom"/>
          </w:tcPr>
          <w:p w14:paraId="70442094" w14:textId="77777777" w:rsidR="00452CA8" w:rsidRPr="00452CA8" w:rsidRDefault="00452CA8" w:rsidP="00452CA8">
            <w:pPr>
              <w:tabs>
                <w:tab w:val="decimal" w:pos="1020"/>
              </w:tabs>
              <w:spacing w:line="240" w:lineRule="exact"/>
              <w:ind w:left="57"/>
              <w:jc w:val="right"/>
              <w:rPr>
                <w:rFonts w:asciiTheme="majorBidi" w:hAnsiTheme="majorBidi" w:cstheme="majorBidi"/>
                <w:sz w:val="22"/>
                <w:szCs w:val="22"/>
              </w:rPr>
            </w:pPr>
          </w:p>
        </w:tc>
      </w:tr>
      <w:tr w:rsidR="00452CA8" w:rsidRPr="008D0C91" w14:paraId="2EEF8C22" w14:textId="77777777" w:rsidTr="00F02021">
        <w:trPr>
          <w:trHeight w:val="241"/>
        </w:trPr>
        <w:tc>
          <w:tcPr>
            <w:tcW w:w="6341" w:type="dxa"/>
            <w:tcBorders>
              <w:top w:val="nil"/>
              <w:left w:val="nil"/>
              <w:right w:val="nil"/>
            </w:tcBorders>
            <w:vAlign w:val="bottom"/>
          </w:tcPr>
          <w:p w14:paraId="7EFB6953" w14:textId="77777777" w:rsidR="00452CA8" w:rsidRPr="00452CA8" w:rsidRDefault="00452CA8" w:rsidP="00452CA8">
            <w:pPr>
              <w:spacing w:line="240" w:lineRule="exact"/>
              <w:rPr>
                <w:rFonts w:asciiTheme="majorBidi" w:hAnsiTheme="majorBidi" w:cstheme="majorBidi"/>
                <w:b/>
                <w:bCs/>
                <w:color w:val="000000"/>
                <w:sz w:val="22"/>
                <w:szCs w:val="22"/>
              </w:rPr>
            </w:pPr>
            <w:r w:rsidRPr="00452CA8">
              <w:rPr>
                <w:rFonts w:asciiTheme="majorBidi" w:hAnsiTheme="majorBidi" w:cstheme="majorBidi"/>
                <w:b/>
                <w:bCs/>
                <w:color w:val="000000"/>
                <w:sz w:val="22"/>
                <w:szCs w:val="22"/>
              </w:rPr>
              <w:t>Total revenues and gains</w:t>
            </w:r>
          </w:p>
        </w:tc>
        <w:tc>
          <w:tcPr>
            <w:tcW w:w="113" w:type="dxa"/>
            <w:tcBorders>
              <w:top w:val="nil"/>
              <w:left w:val="nil"/>
              <w:right w:val="nil"/>
            </w:tcBorders>
          </w:tcPr>
          <w:p w14:paraId="0E0497FB"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nil"/>
              <w:left w:val="nil"/>
              <w:bottom w:val="single" w:sz="6" w:space="0" w:color="auto"/>
              <w:right w:val="nil"/>
            </w:tcBorders>
            <w:vAlign w:val="bottom"/>
          </w:tcPr>
          <w:p w14:paraId="61473CBE" w14:textId="3EB1A306" w:rsidR="00452CA8" w:rsidRPr="00950E34" w:rsidRDefault="00950E34" w:rsidP="00452CA8">
            <w:pPr>
              <w:tabs>
                <w:tab w:val="decimal" w:pos="1458"/>
              </w:tabs>
              <w:spacing w:line="240" w:lineRule="exact"/>
              <w:ind w:left="57"/>
              <w:jc w:val="right"/>
              <w:rPr>
                <w:rFonts w:asciiTheme="majorBidi" w:hAnsiTheme="majorBidi" w:cstheme="majorBidi"/>
                <w:sz w:val="22"/>
                <w:szCs w:val="22"/>
              </w:rPr>
            </w:pPr>
            <w:r w:rsidRPr="00950E34">
              <w:rPr>
                <w:rFonts w:asciiTheme="majorBidi" w:hAnsiTheme="majorBidi" w:cstheme="majorBidi"/>
                <w:sz w:val="22"/>
                <w:szCs w:val="22"/>
              </w:rPr>
              <w:t>411</w:t>
            </w:r>
          </w:p>
        </w:tc>
        <w:tc>
          <w:tcPr>
            <w:tcW w:w="142" w:type="dxa"/>
            <w:tcBorders>
              <w:top w:val="nil"/>
              <w:left w:val="nil"/>
              <w:bottom w:val="nil"/>
              <w:right w:val="nil"/>
            </w:tcBorders>
            <w:vAlign w:val="bottom"/>
          </w:tcPr>
          <w:p w14:paraId="04F22696" w14:textId="77777777" w:rsidR="00452CA8" w:rsidRPr="008D0C91" w:rsidRDefault="00452CA8" w:rsidP="00452CA8">
            <w:pPr>
              <w:tabs>
                <w:tab w:val="decimal" w:pos="1020"/>
              </w:tabs>
              <w:spacing w:line="240" w:lineRule="exact"/>
              <w:ind w:left="57"/>
              <w:jc w:val="center"/>
              <w:rPr>
                <w:rFonts w:asciiTheme="majorBidi" w:hAnsiTheme="majorBidi" w:cstheme="majorBidi"/>
                <w:sz w:val="22"/>
                <w:szCs w:val="22"/>
                <w:highlight w:val="yellow"/>
              </w:rPr>
            </w:pPr>
          </w:p>
        </w:tc>
        <w:tc>
          <w:tcPr>
            <w:tcW w:w="1421" w:type="dxa"/>
            <w:tcBorders>
              <w:top w:val="nil"/>
              <w:left w:val="nil"/>
              <w:bottom w:val="single" w:sz="6" w:space="0" w:color="auto"/>
              <w:right w:val="nil"/>
            </w:tcBorders>
            <w:vAlign w:val="bottom"/>
          </w:tcPr>
          <w:p w14:paraId="58BEE8A3" w14:textId="1A71FB3A" w:rsidR="00452CA8" w:rsidRPr="00452CA8" w:rsidRDefault="00452CA8" w:rsidP="00452CA8">
            <w:pPr>
              <w:tabs>
                <w:tab w:val="decimal" w:pos="1412"/>
              </w:tabs>
              <w:spacing w:line="240" w:lineRule="exact"/>
              <w:ind w:left="57"/>
              <w:jc w:val="right"/>
              <w:rPr>
                <w:rFonts w:asciiTheme="majorBidi" w:hAnsiTheme="majorBidi" w:cstheme="majorBidi"/>
                <w:sz w:val="22"/>
                <w:szCs w:val="22"/>
              </w:rPr>
            </w:pPr>
            <w:r w:rsidRPr="00452CA8">
              <w:rPr>
                <w:rFonts w:asciiTheme="majorBidi" w:hAnsiTheme="majorBidi" w:cstheme="majorBidi"/>
                <w:sz w:val="22"/>
                <w:szCs w:val="22"/>
              </w:rPr>
              <w:t>29</w:t>
            </w:r>
          </w:p>
        </w:tc>
      </w:tr>
      <w:tr w:rsidR="00452CA8" w:rsidRPr="008D0C91" w14:paraId="1F901A97" w14:textId="77777777" w:rsidTr="00F02021">
        <w:trPr>
          <w:trHeight w:val="241"/>
        </w:trPr>
        <w:tc>
          <w:tcPr>
            <w:tcW w:w="6341" w:type="dxa"/>
            <w:tcBorders>
              <w:left w:val="nil"/>
              <w:right w:val="nil"/>
            </w:tcBorders>
            <w:vAlign w:val="bottom"/>
          </w:tcPr>
          <w:p w14:paraId="36DFC2CD" w14:textId="77777777" w:rsidR="00452CA8" w:rsidRPr="00452CA8" w:rsidRDefault="00452CA8" w:rsidP="00452CA8">
            <w:pPr>
              <w:spacing w:line="240" w:lineRule="exact"/>
              <w:rPr>
                <w:rFonts w:asciiTheme="majorBidi" w:hAnsiTheme="majorBidi" w:cstheme="majorBidi"/>
                <w:color w:val="000000"/>
                <w:sz w:val="22"/>
                <w:szCs w:val="22"/>
              </w:rPr>
            </w:pPr>
          </w:p>
        </w:tc>
        <w:tc>
          <w:tcPr>
            <w:tcW w:w="113" w:type="dxa"/>
            <w:tcBorders>
              <w:left w:val="nil"/>
              <w:right w:val="nil"/>
            </w:tcBorders>
          </w:tcPr>
          <w:p w14:paraId="41411321"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single" w:sz="6" w:space="0" w:color="auto"/>
              <w:left w:val="nil"/>
              <w:right w:val="nil"/>
            </w:tcBorders>
            <w:vAlign w:val="bottom"/>
          </w:tcPr>
          <w:p w14:paraId="7887BEF6" w14:textId="77777777"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p>
        </w:tc>
        <w:tc>
          <w:tcPr>
            <w:tcW w:w="142" w:type="dxa"/>
            <w:tcBorders>
              <w:top w:val="nil"/>
              <w:left w:val="nil"/>
              <w:right w:val="nil"/>
            </w:tcBorders>
            <w:vAlign w:val="bottom"/>
          </w:tcPr>
          <w:p w14:paraId="0AB5EBBE" w14:textId="77777777" w:rsidR="00452CA8" w:rsidRPr="008D0C91" w:rsidRDefault="00452CA8" w:rsidP="00452CA8">
            <w:pPr>
              <w:tabs>
                <w:tab w:val="decimal" w:pos="1020"/>
              </w:tabs>
              <w:spacing w:line="240" w:lineRule="exact"/>
              <w:ind w:left="57"/>
              <w:jc w:val="center"/>
              <w:rPr>
                <w:rFonts w:asciiTheme="majorBidi" w:hAnsiTheme="majorBidi" w:cstheme="majorBidi"/>
                <w:sz w:val="22"/>
                <w:szCs w:val="22"/>
                <w:highlight w:val="yellow"/>
              </w:rPr>
            </w:pPr>
          </w:p>
        </w:tc>
        <w:tc>
          <w:tcPr>
            <w:tcW w:w="1421" w:type="dxa"/>
            <w:tcBorders>
              <w:top w:val="single" w:sz="6" w:space="0" w:color="auto"/>
              <w:left w:val="nil"/>
              <w:right w:val="nil"/>
            </w:tcBorders>
            <w:vAlign w:val="bottom"/>
          </w:tcPr>
          <w:p w14:paraId="00217B9E" w14:textId="77777777" w:rsidR="00452CA8" w:rsidRPr="00452CA8" w:rsidRDefault="00452CA8" w:rsidP="00452CA8">
            <w:pPr>
              <w:tabs>
                <w:tab w:val="decimal" w:pos="1020"/>
              </w:tabs>
              <w:spacing w:line="240" w:lineRule="exact"/>
              <w:ind w:left="57"/>
              <w:jc w:val="right"/>
              <w:rPr>
                <w:rFonts w:asciiTheme="majorBidi" w:hAnsiTheme="majorBidi" w:cstheme="majorBidi"/>
                <w:sz w:val="22"/>
                <w:szCs w:val="22"/>
              </w:rPr>
            </w:pPr>
          </w:p>
        </w:tc>
      </w:tr>
      <w:tr w:rsidR="00452CA8" w:rsidRPr="008D0C91" w14:paraId="466931CC" w14:textId="77777777" w:rsidTr="00F02021">
        <w:trPr>
          <w:trHeight w:val="241"/>
        </w:trPr>
        <w:tc>
          <w:tcPr>
            <w:tcW w:w="6341" w:type="dxa"/>
            <w:tcBorders>
              <w:left w:val="nil"/>
              <w:bottom w:val="nil"/>
              <w:right w:val="nil"/>
            </w:tcBorders>
            <w:vAlign w:val="bottom"/>
          </w:tcPr>
          <w:p w14:paraId="7658E38D" w14:textId="77777777" w:rsidR="00452CA8" w:rsidRPr="00452CA8" w:rsidRDefault="00452CA8" w:rsidP="00452CA8">
            <w:pPr>
              <w:spacing w:line="240" w:lineRule="exact"/>
              <w:rPr>
                <w:rFonts w:asciiTheme="majorBidi" w:hAnsiTheme="majorBidi" w:cstheme="majorBidi"/>
                <w:b/>
                <w:bCs/>
                <w:color w:val="000000"/>
                <w:sz w:val="22"/>
                <w:szCs w:val="22"/>
              </w:rPr>
            </w:pPr>
            <w:r w:rsidRPr="00452CA8">
              <w:rPr>
                <w:rFonts w:asciiTheme="majorBidi" w:hAnsiTheme="majorBidi" w:cstheme="majorBidi"/>
                <w:b/>
                <w:bCs/>
                <w:color w:val="000000"/>
                <w:sz w:val="22"/>
                <w:szCs w:val="22"/>
              </w:rPr>
              <w:t>Expenses and losses</w:t>
            </w:r>
          </w:p>
        </w:tc>
        <w:tc>
          <w:tcPr>
            <w:tcW w:w="113" w:type="dxa"/>
            <w:tcBorders>
              <w:left w:val="nil"/>
              <w:bottom w:val="nil"/>
              <w:right w:val="nil"/>
            </w:tcBorders>
          </w:tcPr>
          <w:p w14:paraId="4B1E9880"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left w:val="nil"/>
              <w:right w:val="nil"/>
            </w:tcBorders>
            <w:vAlign w:val="bottom"/>
          </w:tcPr>
          <w:p w14:paraId="6FCD3F23" w14:textId="77777777"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p>
        </w:tc>
        <w:tc>
          <w:tcPr>
            <w:tcW w:w="142" w:type="dxa"/>
            <w:tcBorders>
              <w:left w:val="nil"/>
              <w:bottom w:val="nil"/>
              <w:right w:val="nil"/>
            </w:tcBorders>
            <w:vAlign w:val="bottom"/>
          </w:tcPr>
          <w:p w14:paraId="2FFC1D59" w14:textId="77777777" w:rsidR="00452CA8" w:rsidRPr="008D0C91" w:rsidRDefault="00452CA8" w:rsidP="00452CA8">
            <w:pPr>
              <w:tabs>
                <w:tab w:val="decimal" w:pos="1020"/>
              </w:tabs>
              <w:spacing w:line="240" w:lineRule="exact"/>
              <w:ind w:left="57"/>
              <w:jc w:val="center"/>
              <w:rPr>
                <w:rFonts w:asciiTheme="majorBidi" w:hAnsiTheme="majorBidi" w:cstheme="majorBidi"/>
                <w:sz w:val="22"/>
                <w:szCs w:val="22"/>
                <w:highlight w:val="yellow"/>
              </w:rPr>
            </w:pPr>
          </w:p>
        </w:tc>
        <w:tc>
          <w:tcPr>
            <w:tcW w:w="1421" w:type="dxa"/>
            <w:tcBorders>
              <w:left w:val="nil"/>
              <w:right w:val="nil"/>
            </w:tcBorders>
            <w:vAlign w:val="bottom"/>
          </w:tcPr>
          <w:p w14:paraId="75FEAE14" w14:textId="77777777" w:rsidR="00452CA8" w:rsidRPr="00452CA8" w:rsidRDefault="00452CA8" w:rsidP="00452CA8">
            <w:pPr>
              <w:tabs>
                <w:tab w:val="decimal" w:pos="1020"/>
              </w:tabs>
              <w:spacing w:line="240" w:lineRule="exact"/>
              <w:ind w:left="57"/>
              <w:jc w:val="right"/>
              <w:rPr>
                <w:rFonts w:asciiTheme="majorBidi" w:hAnsiTheme="majorBidi" w:cstheme="majorBidi"/>
                <w:sz w:val="22"/>
                <w:szCs w:val="22"/>
              </w:rPr>
            </w:pPr>
          </w:p>
        </w:tc>
      </w:tr>
      <w:tr w:rsidR="00452CA8" w:rsidRPr="008D0C91" w14:paraId="3F510381" w14:textId="77777777" w:rsidTr="00F02021">
        <w:trPr>
          <w:trHeight w:val="241"/>
        </w:trPr>
        <w:tc>
          <w:tcPr>
            <w:tcW w:w="6341" w:type="dxa"/>
            <w:tcBorders>
              <w:left w:val="nil"/>
              <w:bottom w:val="nil"/>
              <w:right w:val="nil"/>
            </w:tcBorders>
            <w:vAlign w:val="bottom"/>
          </w:tcPr>
          <w:p w14:paraId="27874F88" w14:textId="77777777" w:rsidR="00452CA8" w:rsidRPr="00452CA8" w:rsidRDefault="00452CA8" w:rsidP="00452CA8">
            <w:pPr>
              <w:spacing w:line="240" w:lineRule="exact"/>
              <w:rPr>
                <w:rFonts w:asciiTheme="majorBidi" w:hAnsiTheme="majorBidi" w:cstheme="majorBidi"/>
                <w:color w:val="000000"/>
                <w:sz w:val="22"/>
                <w:szCs w:val="22"/>
              </w:rPr>
            </w:pPr>
            <w:r w:rsidRPr="00452CA8">
              <w:rPr>
                <w:rFonts w:asciiTheme="majorBidi" w:hAnsiTheme="majorBidi" w:cstheme="majorBidi"/>
                <w:color w:val="000000"/>
                <w:sz w:val="22"/>
                <w:szCs w:val="22"/>
              </w:rPr>
              <w:t>Cost of operations</w:t>
            </w:r>
          </w:p>
        </w:tc>
        <w:tc>
          <w:tcPr>
            <w:tcW w:w="113" w:type="dxa"/>
            <w:tcBorders>
              <w:left w:val="nil"/>
              <w:bottom w:val="nil"/>
              <w:right w:val="nil"/>
            </w:tcBorders>
          </w:tcPr>
          <w:p w14:paraId="0D02DA05"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left w:val="nil"/>
              <w:right w:val="nil"/>
            </w:tcBorders>
            <w:vAlign w:val="bottom"/>
          </w:tcPr>
          <w:p w14:paraId="41729B7A" w14:textId="2B5F7852" w:rsidR="00452CA8" w:rsidRPr="00950E34" w:rsidRDefault="00452CA8" w:rsidP="00452CA8">
            <w:pPr>
              <w:tabs>
                <w:tab w:val="decimal" w:pos="1596"/>
              </w:tabs>
              <w:spacing w:line="240" w:lineRule="exact"/>
              <w:ind w:left="57"/>
              <w:jc w:val="right"/>
              <w:rPr>
                <w:rFonts w:asciiTheme="majorBidi" w:hAnsiTheme="majorBidi" w:cstheme="majorBidi"/>
                <w:sz w:val="22"/>
                <w:szCs w:val="22"/>
              </w:rPr>
            </w:pPr>
            <w:r w:rsidRPr="00950E34">
              <w:rPr>
                <w:rFonts w:asciiTheme="majorBidi" w:hAnsiTheme="majorBidi" w:cstheme="majorBidi"/>
                <w:sz w:val="22"/>
                <w:szCs w:val="22"/>
              </w:rPr>
              <w:t>(</w:t>
            </w:r>
            <w:r w:rsidR="00950E34" w:rsidRPr="00950E34">
              <w:rPr>
                <w:rFonts w:asciiTheme="majorBidi" w:hAnsiTheme="majorBidi" w:cstheme="majorBidi"/>
                <w:sz w:val="22"/>
                <w:szCs w:val="22"/>
              </w:rPr>
              <w:t>65</w:t>
            </w:r>
            <w:r w:rsidRPr="00950E34">
              <w:rPr>
                <w:rFonts w:asciiTheme="majorBidi" w:hAnsiTheme="majorBidi" w:cstheme="majorBidi"/>
                <w:sz w:val="22"/>
                <w:szCs w:val="22"/>
              </w:rPr>
              <w:t>)</w:t>
            </w:r>
          </w:p>
        </w:tc>
        <w:tc>
          <w:tcPr>
            <w:tcW w:w="142" w:type="dxa"/>
            <w:tcBorders>
              <w:left w:val="nil"/>
              <w:bottom w:val="nil"/>
              <w:right w:val="nil"/>
            </w:tcBorders>
            <w:vAlign w:val="bottom"/>
          </w:tcPr>
          <w:p w14:paraId="64C370DC" w14:textId="392DC20B" w:rsidR="00452CA8" w:rsidRPr="008D0C91" w:rsidRDefault="00452CA8" w:rsidP="00452CA8">
            <w:pPr>
              <w:tabs>
                <w:tab w:val="decimal" w:pos="888"/>
              </w:tabs>
              <w:spacing w:line="240" w:lineRule="exact"/>
              <w:ind w:left="57"/>
              <w:jc w:val="center"/>
              <w:rPr>
                <w:rFonts w:asciiTheme="majorBidi" w:hAnsiTheme="majorBidi" w:cstheme="majorBidi"/>
                <w:sz w:val="22"/>
                <w:szCs w:val="22"/>
                <w:highlight w:val="yellow"/>
              </w:rPr>
            </w:pPr>
          </w:p>
        </w:tc>
        <w:tc>
          <w:tcPr>
            <w:tcW w:w="1421" w:type="dxa"/>
            <w:tcBorders>
              <w:left w:val="nil"/>
              <w:right w:val="nil"/>
            </w:tcBorders>
            <w:vAlign w:val="bottom"/>
          </w:tcPr>
          <w:p w14:paraId="38CD8416" w14:textId="519704F9" w:rsidR="00452CA8" w:rsidRPr="00452CA8" w:rsidRDefault="00452CA8" w:rsidP="00452CA8">
            <w:pPr>
              <w:tabs>
                <w:tab w:val="decimal" w:pos="1412"/>
              </w:tabs>
              <w:spacing w:line="240" w:lineRule="exact"/>
              <w:ind w:left="57"/>
              <w:jc w:val="right"/>
              <w:rPr>
                <w:rFonts w:asciiTheme="majorBidi" w:hAnsiTheme="majorBidi" w:cstheme="majorBidi"/>
                <w:sz w:val="22"/>
                <w:szCs w:val="22"/>
              </w:rPr>
            </w:pPr>
            <w:r w:rsidRPr="00452CA8">
              <w:rPr>
                <w:rFonts w:asciiTheme="majorBidi" w:hAnsiTheme="majorBidi" w:cstheme="majorBidi"/>
                <w:sz w:val="22"/>
                <w:szCs w:val="22"/>
              </w:rPr>
              <w:t>(48)</w:t>
            </w:r>
          </w:p>
        </w:tc>
      </w:tr>
      <w:tr w:rsidR="00452CA8" w:rsidRPr="008D0C91" w14:paraId="742C5250" w14:textId="77777777" w:rsidTr="00F02021">
        <w:trPr>
          <w:trHeight w:val="241"/>
        </w:trPr>
        <w:tc>
          <w:tcPr>
            <w:tcW w:w="6341" w:type="dxa"/>
            <w:tcBorders>
              <w:left w:val="nil"/>
              <w:bottom w:val="nil"/>
              <w:right w:val="nil"/>
            </w:tcBorders>
            <w:vAlign w:val="bottom"/>
          </w:tcPr>
          <w:p w14:paraId="5D565FEB" w14:textId="77777777" w:rsidR="00452CA8" w:rsidRPr="00452CA8" w:rsidRDefault="00452CA8" w:rsidP="00452CA8">
            <w:pPr>
              <w:spacing w:line="240" w:lineRule="exact"/>
              <w:rPr>
                <w:rFonts w:asciiTheme="majorBidi" w:hAnsiTheme="majorBidi" w:cstheme="majorBidi"/>
                <w:color w:val="000000"/>
                <w:sz w:val="22"/>
                <w:szCs w:val="22"/>
              </w:rPr>
            </w:pPr>
            <w:r w:rsidRPr="00452CA8">
              <w:rPr>
                <w:rFonts w:asciiTheme="majorBidi" w:hAnsiTheme="majorBidi" w:cstheme="majorBidi"/>
                <w:color w:val="000000"/>
                <w:sz w:val="22"/>
                <w:szCs w:val="22"/>
              </w:rPr>
              <w:t>Administrative expenses</w:t>
            </w:r>
          </w:p>
        </w:tc>
        <w:tc>
          <w:tcPr>
            <w:tcW w:w="113" w:type="dxa"/>
            <w:tcBorders>
              <w:left w:val="nil"/>
              <w:bottom w:val="nil"/>
              <w:right w:val="nil"/>
            </w:tcBorders>
          </w:tcPr>
          <w:p w14:paraId="55AA9BA1"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left w:val="nil"/>
              <w:right w:val="nil"/>
            </w:tcBorders>
            <w:vAlign w:val="bottom"/>
          </w:tcPr>
          <w:p w14:paraId="0D21407D" w14:textId="6206A7D8" w:rsidR="00452CA8" w:rsidRPr="00950E34" w:rsidRDefault="00452CA8" w:rsidP="00452CA8">
            <w:pPr>
              <w:tabs>
                <w:tab w:val="decimal" w:pos="1596"/>
              </w:tabs>
              <w:spacing w:line="240" w:lineRule="exact"/>
              <w:ind w:left="57"/>
              <w:jc w:val="right"/>
              <w:rPr>
                <w:rFonts w:asciiTheme="majorBidi" w:hAnsiTheme="majorBidi" w:cstheme="majorBidi"/>
                <w:sz w:val="22"/>
                <w:szCs w:val="22"/>
              </w:rPr>
            </w:pPr>
            <w:r w:rsidRPr="00950E34">
              <w:rPr>
                <w:rFonts w:asciiTheme="majorBidi" w:hAnsiTheme="majorBidi" w:cstheme="majorBidi"/>
                <w:sz w:val="22"/>
                <w:szCs w:val="22"/>
              </w:rPr>
              <w:t>(</w:t>
            </w:r>
            <w:r w:rsidR="00950E34" w:rsidRPr="00950E34">
              <w:rPr>
                <w:rFonts w:asciiTheme="majorBidi" w:hAnsiTheme="majorBidi" w:cstheme="majorBidi"/>
                <w:sz w:val="22"/>
                <w:szCs w:val="22"/>
              </w:rPr>
              <w:t>337</w:t>
            </w:r>
            <w:r w:rsidRPr="00950E34">
              <w:rPr>
                <w:rFonts w:asciiTheme="majorBidi" w:hAnsiTheme="majorBidi" w:cstheme="majorBidi"/>
                <w:sz w:val="22"/>
                <w:szCs w:val="22"/>
              </w:rPr>
              <w:t>)</w:t>
            </w:r>
          </w:p>
        </w:tc>
        <w:tc>
          <w:tcPr>
            <w:tcW w:w="142" w:type="dxa"/>
            <w:tcBorders>
              <w:left w:val="nil"/>
              <w:right w:val="nil"/>
            </w:tcBorders>
            <w:vAlign w:val="bottom"/>
          </w:tcPr>
          <w:p w14:paraId="4FB3BC73" w14:textId="77777777" w:rsidR="00452CA8" w:rsidRPr="008D0C91" w:rsidRDefault="00452CA8" w:rsidP="00452CA8">
            <w:pPr>
              <w:tabs>
                <w:tab w:val="decimal" w:pos="888"/>
              </w:tabs>
              <w:spacing w:line="240" w:lineRule="exact"/>
              <w:ind w:left="57"/>
              <w:jc w:val="center"/>
              <w:rPr>
                <w:rFonts w:asciiTheme="majorBidi" w:hAnsiTheme="majorBidi" w:cstheme="majorBidi"/>
                <w:sz w:val="22"/>
                <w:szCs w:val="22"/>
                <w:highlight w:val="yellow"/>
              </w:rPr>
            </w:pPr>
          </w:p>
        </w:tc>
        <w:tc>
          <w:tcPr>
            <w:tcW w:w="1421" w:type="dxa"/>
            <w:tcBorders>
              <w:left w:val="nil"/>
              <w:right w:val="nil"/>
            </w:tcBorders>
            <w:vAlign w:val="bottom"/>
          </w:tcPr>
          <w:p w14:paraId="3D5154BB" w14:textId="71087401" w:rsidR="00452CA8" w:rsidRPr="00452CA8" w:rsidRDefault="00452CA8" w:rsidP="00452CA8">
            <w:pPr>
              <w:tabs>
                <w:tab w:val="decimal" w:pos="1412"/>
              </w:tabs>
              <w:spacing w:line="240" w:lineRule="exact"/>
              <w:ind w:left="57"/>
              <w:jc w:val="right"/>
              <w:rPr>
                <w:rFonts w:asciiTheme="majorBidi" w:hAnsiTheme="majorBidi" w:cstheme="majorBidi"/>
                <w:sz w:val="22"/>
                <w:szCs w:val="22"/>
              </w:rPr>
            </w:pPr>
            <w:r w:rsidRPr="00452CA8">
              <w:rPr>
                <w:rFonts w:asciiTheme="majorBidi" w:hAnsiTheme="majorBidi" w:cstheme="majorBidi"/>
                <w:sz w:val="22"/>
                <w:szCs w:val="22"/>
              </w:rPr>
              <w:t>(869)</w:t>
            </w:r>
          </w:p>
        </w:tc>
      </w:tr>
      <w:tr w:rsidR="00452CA8" w:rsidRPr="008D0C91" w14:paraId="5FD93C40" w14:textId="77777777" w:rsidTr="00F02021">
        <w:trPr>
          <w:trHeight w:val="241"/>
        </w:trPr>
        <w:tc>
          <w:tcPr>
            <w:tcW w:w="6341" w:type="dxa"/>
            <w:tcBorders>
              <w:left w:val="nil"/>
              <w:bottom w:val="nil"/>
              <w:right w:val="nil"/>
            </w:tcBorders>
            <w:vAlign w:val="bottom"/>
          </w:tcPr>
          <w:p w14:paraId="24805679" w14:textId="77777777" w:rsidR="00452CA8" w:rsidRPr="00452CA8" w:rsidRDefault="00452CA8" w:rsidP="00452CA8">
            <w:pPr>
              <w:spacing w:line="240" w:lineRule="exact"/>
              <w:rPr>
                <w:rFonts w:asciiTheme="majorBidi" w:hAnsiTheme="majorBidi" w:cstheme="majorBidi"/>
                <w:color w:val="000000"/>
                <w:sz w:val="22"/>
                <w:szCs w:val="22"/>
              </w:rPr>
            </w:pPr>
          </w:p>
        </w:tc>
        <w:tc>
          <w:tcPr>
            <w:tcW w:w="113" w:type="dxa"/>
            <w:tcBorders>
              <w:left w:val="nil"/>
              <w:bottom w:val="nil"/>
              <w:right w:val="nil"/>
            </w:tcBorders>
          </w:tcPr>
          <w:p w14:paraId="6A822D35"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single" w:sz="6" w:space="0" w:color="auto"/>
              <w:left w:val="nil"/>
              <w:right w:val="nil"/>
            </w:tcBorders>
            <w:vAlign w:val="bottom"/>
          </w:tcPr>
          <w:p w14:paraId="1F0D2E83" w14:textId="77777777"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p>
        </w:tc>
        <w:tc>
          <w:tcPr>
            <w:tcW w:w="142" w:type="dxa"/>
            <w:tcBorders>
              <w:left w:val="nil"/>
              <w:right w:val="nil"/>
            </w:tcBorders>
            <w:vAlign w:val="bottom"/>
          </w:tcPr>
          <w:p w14:paraId="57BE0C6A" w14:textId="77777777" w:rsidR="00452CA8" w:rsidRPr="008D0C91" w:rsidRDefault="00452CA8" w:rsidP="00452CA8">
            <w:pPr>
              <w:tabs>
                <w:tab w:val="decimal" w:pos="888"/>
              </w:tabs>
              <w:spacing w:line="240" w:lineRule="exact"/>
              <w:ind w:left="57"/>
              <w:jc w:val="center"/>
              <w:rPr>
                <w:rFonts w:asciiTheme="majorBidi" w:hAnsiTheme="majorBidi" w:cstheme="majorBidi"/>
                <w:sz w:val="22"/>
                <w:szCs w:val="22"/>
                <w:highlight w:val="yellow"/>
              </w:rPr>
            </w:pPr>
          </w:p>
        </w:tc>
        <w:tc>
          <w:tcPr>
            <w:tcW w:w="1421" w:type="dxa"/>
            <w:tcBorders>
              <w:top w:val="single" w:sz="6" w:space="0" w:color="auto"/>
              <w:left w:val="nil"/>
              <w:right w:val="nil"/>
            </w:tcBorders>
            <w:vAlign w:val="bottom"/>
          </w:tcPr>
          <w:p w14:paraId="30EF1A85" w14:textId="77777777" w:rsidR="00452CA8" w:rsidRPr="00452CA8" w:rsidRDefault="00452CA8" w:rsidP="00452CA8">
            <w:pPr>
              <w:tabs>
                <w:tab w:val="decimal" w:pos="888"/>
              </w:tabs>
              <w:spacing w:line="240" w:lineRule="exact"/>
              <w:ind w:left="57"/>
              <w:jc w:val="right"/>
              <w:rPr>
                <w:rFonts w:asciiTheme="majorBidi" w:hAnsiTheme="majorBidi" w:cstheme="majorBidi"/>
                <w:sz w:val="22"/>
                <w:szCs w:val="22"/>
              </w:rPr>
            </w:pPr>
          </w:p>
        </w:tc>
      </w:tr>
      <w:tr w:rsidR="00452CA8" w:rsidRPr="008D0C91" w14:paraId="6CF35BED" w14:textId="77777777" w:rsidTr="00F02021">
        <w:trPr>
          <w:trHeight w:val="241"/>
        </w:trPr>
        <w:tc>
          <w:tcPr>
            <w:tcW w:w="6341" w:type="dxa"/>
            <w:tcBorders>
              <w:left w:val="nil"/>
              <w:bottom w:val="nil"/>
              <w:right w:val="nil"/>
            </w:tcBorders>
            <w:vAlign w:val="bottom"/>
          </w:tcPr>
          <w:p w14:paraId="0C3980C9" w14:textId="16DEF487" w:rsidR="00452CA8" w:rsidRPr="00452CA8" w:rsidRDefault="00452CA8" w:rsidP="00452CA8">
            <w:pPr>
              <w:spacing w:line="240" w:lineRule="exact"/>
              <w:rPr>
                <w:rFonts w:asciiTheme="majorBidi" w:hAnsiTheme="majorBidi" w:cstheme="majorBidi"/>
                <w:color w:val="000000"/>
                <w:sz w:val="22"/>
                <w:szCs w:val="22"/>
              </w:rPr>
            </w:pPr>
            <w:r w:rsidRPr="00452CA8">
              <w:rPr>
                <w:rFonts w:asciiTheme="majorBidi" w:hAnsiTheme="majorBidi" w:cstheme="majorBidi"/>
                <w:color w:val="000000"/>
                <w:sz w:val="22"/>
                <w:szCs w:val="22"/>
              </w:rPr>
              <w:t>Expenses and losses</w:t>
            </w:r>
          </w:p>
        </w:tc>
        <w:tc>
          <w:tcPr>
            <w:tcW w:w="113" w:type="dxa"/>
            <w:tcBorders>
              <w:left w:val="nil"/>
              <w:bottom w:val="nil"/>
              <w:right w:val="nil"/>
            </w:tcBorders>
          </w:tcPr>
          <w:p w14:paraId="150E550C"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left w:val="nil"/>
              <w:right w:val="nil"/>
            </w:tcBorders>
            <w:vAlign w:val="bottom"/>
          </w:tcPr>
          <w:p w14:paraId="61E15F69" w14:textId="66EA7BAE" w:rsidR="00452CA8" w:rsidRPr="00950E34" w:rsidRDefault="00950E34" w:rsidP="00452CA8">
            <w:pPr>
              <w:tabs>
                <w:tab w:val="decimal" w:pos="1458"/>
              </w:tabs>
              <w:spacing w:line="240" w:lineRule="exact"/>
              <w:ind w:left="57"/>
              <w:jc w:val="right"/>
              <w:rPr>
                <w:rFonts w:asciiTheme="majorBidi" w:hAnsiTheme="majorBidi" w:cstheme="majorBidi"/>
                <w:sz w:val="22"/>
                <w:szCs w:val="22"/>
              </w:rPr>
            </w:pPr>
            <w:r>
              <w:rPr>
                <w:rFonts w:asciiTheme="majorBidi" w:hAnsiTheme="majorBidi" w:cstheme="majorBidi"/>
                <w:sz w:val="22"/>
                <w:szCs w:val="22"/>
              </w:rPr>
              <w:t>402</w:t>
            </w:r>
          </w:p>
        </w:tc>
        <w:tc>
          <w:tcPr>
            <w:tcW w:w="142" w:type="dxa"/>
            <w:tcBorders>
              <w:left w:val="nil"/>
              <w:bottom w:val="nil"/>
              <w:right w:val="nil"/>
            </w:tcBorders>
            <w:vAlign w:val="bottom"/>
          </w:tcPr>
          <w:p w14:paraId="1E1625E0" w14:textId="77777777" w:rsidR="00452CA8" w:rsidRPr="008D0C91" w:rsidRDefault="00452CA8" w:rsidP="00452CA8">
            <w:pPr>
              <w:tabs>
                <w:tab w:val="decimal" w:pos="888"/>
              </w:tabs>
              <w:spacing w:line="240" w:lineRule="exact"/>
              <w:ind w:left="57"/>
              <w:jc w:val="center"/>
              <w:rPr>
                <w:rFonts w:asciiTheme="majorBidi" w:hAnsiTheme="majorBidi" w:cstheme="majorBidi"/>
                <w:sz w:val="22"/>
                <w:szCs w:val="22"/>
                <w:highlight w:val="yellow"/>
              </w:rPr>
            </w:pPr>
          </w:p>
        </w:tc>
        <w:tc>
          <w:tcPr>
            <w:tcW w:w="1421" w:type="dxa"/>
            <w:tcBorders>
              <w:left w:val="nil"/>
              <w:right w:val="nil"/>
            </w:tcBorders>
            <w:vAlign w:val="bottom"/>
          </w:tcPr>
          <w:p w14:paraId="52B7B6F9" w14:textId="79967C96" w:rsidR="00452CA8" w:rsidRPr="00452CA8" w:rsidRDefault="00452CA8" w:rsidP="00452CA8">
            <w:pPr>
              <w:tabs>
                <w:tab w:val="decimal" w:pos="888"/>
              </w:tabs>
              <w:spacing w:line="240" w:lineRule="exact"/>
              <w:ind w:left="57"/>
              <w:jc w:val="right"/>
              <w:rPr>
                <w:rFonts w:asciiTheme="majorBidi" w:hAnsiTheme="majorBidi" w:cstheme="majorBidi"/>
                <w:sz w:val="22"/>
                <w:szCs w:val="22"/>
              </w:rPr>
            </w:pPr>
            <w:r w:rsidRPr="00452CA8">
              <w:rPr>
                <w:rFonts w:asciiTheme="majorBidi" w:hAnsiTheme="majorBidi" w:cstheme="majorBidi"/>
                <w:sz w:val="22"/>
                <w:szCs w:val="22"/>
              </w:rPr>
              <w:t>917</w:t>
            </w:r>
          </w:p>
        </w:tc>
      </w:tr>
      <w:tr w:rsidR="00452CA8" w:rsidRPr="008D0C91" w14:paraId="14573A7B" w14:textId="77777777" w:rsidTr="00F02021">
        <w:trPr>
          <w:trHeight w:val="241"/>
        </w:trPr>
        <w:tc>
          <w:tcPr>
            <w:tcW w:w="6341" w:type="dxa"/>
            <w:tcBorders>
              <w:top w:val="nil"/>
              <w:left w:val="nil"/>
              <w:bottom w:val="nil"/>
              <w:right w:val="nil"/>
            </w:tcBorders>
            <w:vAlign w:val="bottom"/>
          </w:tcPr>
          <w:p w14:paraId="2BE95E95" w14:textId="77777777" w:rsidR="00452CA8" w:rsidRPr="00452CA8" w:rsidRDefault="00452CA8" w:rsidP="00452CA8">
            <w:pPr>
              <w:spacing w:line="240" w:lineRule="exact"/>
              <w:rPr>
                <w:rFonts w:asciiTheme="majorBidi" w:hAnsiTheme="majorBidi" w:cstheme="majorBidi"/>
                <w:color w:val="000000"/>
                <w:sz w:val="22"/>
                <w:szCs w:val="22"/>
              </w:rPr>
            </w:pPr>
            <w:r w:rsidRPr="00452CA8">
              <w:rPr>
                <w:rFonts w:asciiTheme="majorBidi" w:hAnsiTheme="majorBidi" w:cstheme="majorBidi"/>
                <w:color w:val="000000"/>
                <w:sz w:val="22"/>
                <w:szCs w:val="22"/>
              </w:rPr>
              <w:t>Finance income</w:t>
            </w:r>
          </w:p>
        </w:tc>
        <w:tc>
          <w:tcPr>
            <w:tcW w:w="113" w:type="dxa"/>
            <w:tcBorders>
              <w:top w:val="nil"/>
              <w:left w:val="nil"/>
              <w:right w:val="nil"/>
            </w:tcBorders>
          </w:tcPr>
          <w:p w14:paraId="32DE5338"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nil"/>
              <w:left w:val="nil"/>
              <w:right w:val="nil"/>
            </w:tcBorders>
            <w:vAlign w:val="bottom"/>
          </w:tcPr>
          <w:p w14:paraId="162B6410" w14:textId="07F2FAF5" w:rsidR="00452CA8" w:rsidRPr="00950E34" w:rsidRDefault="00950E34" w:rsidP="00452CA8">
            <w:pPr>
              <w:tabs>
                <w:tab w:val="decimal" w:pos="1596"/>
              </w:tabs>
              <w:spacing w:line="240" w:lineRule="exact"/>
              <w:ind w:left="57"/>
              <w:jc w:val="right"/>
              <w:rPr>
                <w:rFonts w:asciiTheme="majorBidi" w:hAnsiTheme="majorBidi" w:cstheme="majorBidi"/>
                <w:sz w:val="22"/>
                <w:szCs w:val="22"/>
              </w:rPr>
            </w:pPr>
            <w:r>
              <w:rPr>
                <w:rFonts w:asciiTheme="majorBidi" w:hAnsiTheme="majorBidi" w:cstheme="majorBidi"/>
                <w:sz w:val="22"/>
                <w:szCs w:val="22"/>
              </w:rPr>
              <w:t>4,250</w:t>
            </w:r>
          </w:p>
        </w:tc>
        <w:tc>
          <w:tcPr>
            <w:tcW w:w="142" w:type="dxa"/>
            <w:tcBorders>
              <w:top w:val="nil"/>
              <w:left w:val="nil"/>
              <w:bottom w:val="nil"/>
              <w:right w:val="nil"/>
            </w:tcBorders>
            <w:vAlign w:val="bottom"/>
          </w:tcPr>
          <w:p w14:paraId="19AA6FB0" w14:textId="77777777" w:rsidR="00452CA8" w:rsidRPr="008D0C91" w:rsidRDefault="00452CA8" w:rsidP="00452CA8">
            <w:pPr>
              <w:tabs>
                <w:tab w:val="decimal" w:pos="888"/>
              </w:tabs>
              <w:spacing w:line="240" w:lineRule="exact"/>
              <w:ind w:left="57"/>
              <w:jc w:val="center"/>
              <w:rPr>
                <w:rFonts w:asciiTheme="majorBidi" w:hAnsiTheme="majorBidi" w:cstheme="majorBidi"/>
                <w:sz w:val="22"/>
                <w:szCs w:val="22"/>
                <w:highlight w:val="yellow"/>
              </w:rPr>
            </w:pPr>
          </w:p>
        </w:tc>
        <w:tc>
          <w:tcPr>
            <w:tcW w:w="1421" w:type="dxa"/>
            <w:tcBorders>
              <w:top w:val="nil"/>
              <w:left w:val="nil"/>
              <w:right w:val="nil"/>
            </w:tcBorders>
            <w:vAlign w:val="bottom"/>
          </w:tcPr>
          <w:p w14:paraId="3A8B7D6B" w14:textId="5180B979" w:rsidR="00452CA8" w:rsidRPr="00452CA8" w:rsidRDefault="00452CA8" w:rsidP="00452CA8">
            <w:pPr>
              <w:tabs>
                <w:tab w:val="decimal" w:pos="1413"/>
              </w:tabs>
              <w:spacing w:line="240" w:lineRule="exact"/>
              <w:ind w:left="57"/>
              <w:jc w:val="right"/>
              <w:rPr>
                <w:rFonts w:asciiTheme="majorBidi" w:hAnsiTheme="majorBidi" w:cstheme="majorBidi"/>
                <w:sz w:val="22"/>
                <w:szCs w:val="22"/>
              </w:rPr>
            </w:pPr>
            <w:r w:rsidRPr="00452CA8">
              <w:rPr>
                <w:rFonts w:asciiTheme="majorBidi" w:hAnsiTheme="majorBidi" w:cstheme="majorBidi"/>
                <w:sz w:val="22"/>
                <w:szCs w:val="22"/>
              </w:rPr>
              <w:t>75</w:t>
            </w:r>
          </w:p>
        </w:tc>
      </w:tr>
      <w:tr w:rsidR="00452CA8" w:rsidRPr="008D0C91" w14:paraId="6212F9B2" w14:textId="77777777" w:rsidTr="00F02021">
        <w:trPr>
          <w:trHeight w:val="241"/>
        </w:trPr>
        <w:tc>
          <w:tcPr>
            <w:tcW w:w="6341" w:type="dxa"/>
            <w:tcBorders>
              <w:top w:val="nil"/>
              <w:left w:val="nil"/>
              <w:bottom w:val="nil"/>
              <w:right w:val="nil"/>
            </w:tcBorders>
            <w:vAlign w:val="bottom"/>
          </w:tcPr>
          <w:p w14:paraId="716B3488" w14:textId="77777777" w:rsidR="00452CA8" w:rsidRPr="00452CA8" w:rsidRDefault="00452CA8" w:rsidP="00452CA8">
            <w:pPr>
              <w:spacing w:line="240" w:lineRule="exact"/>
              <w:rPr>
                <w:rFonts w:asciiTheme="majorBidi" w:hAnsiTheme="majorBidi" w:cstheme="majorBidi"/>
                <w:color w:val="000000"/>
                <w:sz w:val="22"/>
                <w:szCs w:val="22"/>
              </w:rPr>
            </w:pPr>
            <w:r w:rsidRPr="00452CA8">
              <w:rPr>
                <w:rFonts w:asciiTheme="majorBidi" w:hAnsiTheme="majorBidi" w:cstheme="majorBidi"/>
                <w:color w:val="000000"/>
                <w:sz w:val="22"/>
                <w:szCs w:val="22"/>
              </w:rPr>
              <w:t>Finance costs</w:t>
            </w:r>
          </w:p>
        </w:tc>
        <w:tc>
          <w:tcPr>
            <w:tcW w:w="113" w:type="dxa"/>
            <w:tcBorders>
              <w:top w:val="nil"/>
              <w:left w:val="nil"/>
              <w:right w:val="nil"/>
            </w:tcBorders>
          </w:tcPr>
          <w:p w14:paraId="38CB39EC"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nil"/>
              <w:left w:val="nil"/>
              <w:bottom w:val="single" w:sz="6" w:space="0" w:color="auto"/>
              <w:right w:val="nil"/>
            </w:tcBorders>
            <w:vAlign w:val="bottom"/>
          </w:tcPr>
          <w:p w14:paraId="6779D797" w14:textId="6DD8ACC7"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r w:rsidRPr="00950E34">
              <w:rPr>
                <w:rFonts w:asciiTheme="majorBidi" w:hAnsiTheme="majorBidi" w:cstheme="majorBidi"/>
                <w:sz w:val="22"/>
                <w:szCs w:val="22"/>
              </w:rPr>
              <w:t>(</w:t>
            </w:r>
            <w:r w:rsidR="00950E34">
              <w:rPr>
                <w:rFonts w:asciiTheme="majorBidi" w:hAnsiTheme="majorBidi" w:cstheme="majorBidi"/>
                <w:sz w:val="22"/>
                <w:szCs w:val="22"/>
              </w:rPr>
              <w:t>7</w:t>
            </w:r>
            <w:r w:rsidRPr="00950E34">
              <w:rPr>
                <w:rFonts w:asciiTheme="majorBidi" w:hAnsiTheme="majorBidi" w:cstheme="majorBidi"/>
                <w:sz w:val="22"/>
                <w:szCs w:val="22"/>
              </w:rPr>
              <w:t>,</w:t>
            </w:r>
            <w:r w:rsidR="00950E34">
              <w:rPr>
                <w:rFonts w:asciiTheme="majorBidi" w:hAnsiTheme="majorBidi" w:cstheme="majorBidi"/>
                <w:sz w:val="22"/>
                <w:szCs w:val="22"/>
              </w:rPr>
              <w:t>751</w:t>
            </w:r>
            <w:r w:rsidRPr="00950E34">
              <w:rPr>
                <w:rFonts w:asciiTheme="majorBidi" w:hAnsiTheme="majorBidi" w:cstheme="majorBidi"/>
                <w:sz w:val="22"/>
                <w:szCs w:val="22"/>
              </w:rPr>
              <w:t>)</w:t>
            </w:r>
          </w:p>
        </w:tc>
        <w:tc>
          <w:tcPr>
            <w:tcW w:w="142" w:type="dxa"/>
            <w:tcBorders>
              <w:top w:val="nil"/>
              <w:left w:val="nil"/>
              <w:bottom w:val="nil"/>
              <w:right w:val="nil"/>
            </w:tcBorders>
            <w:vAlign w:val="bottom"/>
          </w:tcPr>
          <w:p w14:paraId="4850B949" w14:textId="77777777" w:rsidR="00452CA8" w:rsidRPr="008D0C91" w:rsidRDefault="00452CA8" w:rsidP="00452CA8">
            <w:pPr>
              <w:tabs>
                <w:tab w:val="decimal" w:pos="888"/>
              </w:tabs>
              <w:spacing w:line="240" w:lineRule="exact"/>
              <w:ind w:left="57"/>
              <w:jc w:val="center"/>
              <w:rPr>
                <w:rFonts w:asciiTheme="majorBidi" w:hAnsiTheme="majorBidi" w:cstheme="majorBidi"/>
                <w:sz w:val="22"/>
                <w:szCs w:val="22"/>
                <w:highlight w:val="yellow"/>
              </w:rPr>
            </w:pPr>
          </w:p>
        </w:tc>
        <w:tc>
          <w:tcPr>
            <w:tcW w:w="1421" w:type="dxa"/>
            <w:tcBorders>
              <w:top w:val="nil"/>
              <w:left w:val="nil"/>
              <w:bottom w:val="single" w:sz="6" w:space="0" w:color="auto"/>
              <w:right w:val="nil"/>
            </w:tcBorders>
            <w:vAlign w:val="bottom"/>
          </w:tcPr>
          <w:p w14:paraId="5BE101E8" w14:textId="1F8DCEAB" w:rsidR="00452CA8" w:rsidRPr="00452CA8" w:rsidRDefault="00452CA8" w:rsidP="00452CA8">
            <w:pPr>
              <w:tabs>
                <w:tab w:val="decimal" w:pos="1416"/>
              </w:tabs>
              <w:spacing w:line="240" w:lineRule="exact"/>
              <w:ind w:left="57"/>
              <w:jc w:val="right"/>
              <w:rPr>
                <w:rFonts w:asciiTheme="majorBidi" w:hAnsiTheme="majorBidi" w:cstheme="majorBidi"/>
                <w:sz w:val="22"/>
                <w:szCs w:val="22"/>
              </w:rPr>
            </w:pPr>
            <w:r w:rsidRPr="00452CA8">
              <w:rPr>
                <w:rFonts w:asciiTheme="majorBidi" w:hAnsiTheme="majorBidi" w:cstheme="majorBidi"/>
                <w:sz w:val="22"/>
                <w:szCs w:val="22"/>
              </w:rPr>
              <w:t>(8,073)</w:t>
            </w:r>
          </w:p>
        </w:tc>
      </w:tr>
      <w:tr w:rsidR="00452CA8" w:rsidRPr="008D0C91" w14:paraId="34477B57" w14:textId="77777777" w:rsidTr="00F02021">
        <w:trPr>
          <w:trHeight w:val="241"/>
        </w:trPr>
        <w:tc>
          <w:tcPr>
            <w:tcW w:w="6341" w:type="dxa"/>
            <w:tcBorders>
              <w:left w:val="nil"/>
              <w:bottom w:val="nil"/>
              <w:right w:val="nil"/>
            </w:tcBorders>
            <w:vAlign w:val="bottom"/>
          </w:tcPr>
          <w:p w14:paraId="0D020865" w14:textId="77777777" w:rsidR="00452CA8" w:rsidRPr="00452CA8" w:rsidRDefault="00452CA8" w:rsidP="00452CA8">
            <w:pPr>
              <w:spacing w:line="240" w:lineRule="exact"/>
              <w:rPr>
                <w:rFonts w:asciiTheme="majorBidi" w:hAnsiTheme="majorBidi" w:cstheme="majorBidi"/>
                <w:color w:val="000000"/>
                <w:sz w:val="22"/>
                <w:szCs w:val="22"/>
              </w:rPr>
            </w:pPr>
          </w:p>
        </w:tc>
        <w:tc>
          <w:tcPr>
            <w:tcW w:w="113" w:type="dxa"/>
            <w:tcBorders>
              <w:left w:val="nil"/>
              <w:bottom w:val="nil"/>
              <w:right w:val="nil"/>
            </w:tcBorders>
          </w:tcPr>
          <w:p w14:paraId="2208BF4B"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single" w:sz="6" w:space="0" w:color="auto"/>
              <w:left w:val="nil"/>
              <w:right w:val="nil"/>
            </w:tcBorders>
            <w:vAlign w:val="bottom"/>
          </w:tcPr>
          <w:p w14:paraId="449F675A" w14:textId="77777777"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p>
        </w:tc>
        <w:tc>
          <w:tcPr>
            <w:tcW w:w="142" w:type="dxa"/>
            <w:tcBorders>
              <w:left w:val="nil"/>
              <w:right w:val="nil"/>
            </w:tcBorders>
            <w:vAlign w:val="bottom"/>
          </w:tcPr>
          <w:p w14:paraId="324CCFFF" w14:textId="77777777" w:rsidR="00452CA8" w:rsidRPr="008D0C91" w:rsidRDefault="00452CA8" w:rsidP="00452CA8">
            <w:pPr>
              <w:tabs>
                <w:tab w:val="decimal" w:pos="888"/>
              </w:tabs>
              <w:spacing w:line="240" w:lineRule="exact"/>
              <w:ind w:left="57"/>
              <w:rPr>
                <w:rFonts w:asciiTheme="majorBidi" w:hAnsiTheme="majorBidi" w:cstheme="majorBidi"/>
                <w:sz w:val="22"/>
                <w:szCs w:val="22"/>
                <w:highlight w:val="yellow"/>
              </w:rPr>
            </w:pPr>
          </w:p>
        </w:tc>
        <w:tc>
          <w:tcPr>
            <w:tcW w:w="1421" w:type="dxa"/>
            <w:tcBorders>
              <w:top w:val="single" w:sz="6" w:space="0" w:color="auto"/>
              <w:left w:val="nil"/>
              <w:right w:val="nil"/>
            </w:tcBorders>
            <w:vAlign w:val="bottom"/>
          </w:tcPr>
          <w:p w14:paraId="47D43D7B" w14:textId="77777777" w:rsidR="00452CA8" w:rsidRPr="00452CA8" w:rsidRDefault="00452CA8" w:rsidP="00452CA8">
            <w:pPr>
              <w:tabs>
                <w:tab w:val="decimal" w:pos="888"/>
              </w:tabs>
              <w:spacing w:line="240" w:lineRule="exact"/>
              <w:ind w:left="57"/>
              <w:jc w:val="right"/>
              <w:rPr>
                <w:rFonts w:asciiTheme="majorBidi" w:hAnsiTheme="majorBidi" w:cstheme="majorBidi"/>
                <w:sz w:val="22"/>
                <w:szCs w:val="22"/>
              </w:rPr>
            </w:pPr>
          </w:p>
        </w:tc>
      </w:tr>
      <w:tr w:rsidR="00452CA8" w:rsidRPr="008D0C91" w14:paraId="114652A5" w14:textId="77777777" w:rsidTr="00F02021">
        <w:trPr>
          <w:trHeight w:val="241"/>
        </w:trPr>
        <w:tc>
          <w:tcPr>
            <w:tcW w:w="6341" w:type="dxa"/>
            <w:tcBorders>
              <w:top w:val="nil"/>
              <w:left w:val="nil"/>
              <w:right w:val="nil"/>
            </w:tcBorders>
            <w:vAlign w:val="bottom"/>
          </w:tcPr>
          <w:p w14:paraId="35538269" w14:textId="3031070D" w:rsidR="00452CA8" w:rsidRPr="00452CA8" w:rsidRDefault="00452CA8" w:rsidP="00452CA8">
            <w:pPr>
              <w:spacing w:line="240" w:lineRule="exact"/>
              <w:rPr>
                <w:rFonts w:asciiTheme="majorBidi" w:hAnsiTheme="majorBidi" w:cstheme="majorBidi"/>
                <w:b/>
                <w:bCs/>
                <w:color w:val="000000"/>
                <w:sz w:val="22"/>
                <w:szCs w:val="22"/>
              </w:rPr>
            </w:pPr>
            <w:r w:rsidRPr="00452CA8">
              <w:rPr>
                <w:rFonts w:asciiTheme="majorBidi" w:hAnsiTheme="majorBidi" w:cstheme="majorBidi"/>
                <w:color w:val="000000"/>
              </w:rPr>
              <w:t>Finance income (costs), expenses and losses</w:t>
            </w:r>
          </w:p>
        </w:tc>
        <w:tc>
          <w:tcPr>
            <w:tcW w:w="113" w:type="dxa"/>
            <w:tcBorders>
              <w:top w:val="nil"/>
              <w:left w:val="nil"/>
              <w:right w:val="nil"/>
            </w:tcBorders>
          </w:tcPr>
          <w:p w14:paraId="5FBECCC3"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nil"/>
              <w:left w:val="nil"/>
              <w:bottom w:val="single" w:sz="6" w:space="0" w:color="auto"/>
              <w:right w:val="nil"/>
            </w:tcBorders>
            <w:vAlign w:val="bottom"/>
          </w:tcPr>
          <w:p w14:paraId="35C22DC8" w14:textId="2ED8AE5A"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r w:rsidRPr="00950E34">
              <w:rPr>
                <w:rFonts w:asciiTheme="majorBidi" w:hAnsiTheme="majorBidi" w:cstheme="majorBidi"/>
                <w:sz w:val="22"/>
                <w:szCs w:val="22"/>
              </w:rPr>
              <w:t>(</w:t>
            </w:r>
            <w:r w:rsidR="00950E34">
              <w:rPr>
                <w:rFonts w:asciiTheme="majorBidi" w:hAnsiTheme="majorBidi" w:cstheme="majorBidi"/>
                <w:sz w:val="22"/>
                <w:szCs w:val="22"/>
              </w:rPr>
              <w:t>3</w:t>
            </w:r>
            <w:r w:rsidRPr="00950E34">
              <w:rPr>
                <w:rFonts w:asciiTheme="majorBidi" w:hAnsiTheme="majorBidi" w:cstheme="majorBidi"/>
                <w:sz w:val="22"/>
                <w:szCs w:val="22"/>
              </w:rPr>
              <w:t>,</w:t>
            </w:r>
            <w:r w:rsidR="00950E34">
              <w:rPr>
                <w:rFonts w:asciiTheme="majorBidi" w:hAnsiTheme="majorBidi" w:cstheme="majorBidi"/>
                <w:sz w:val="22"/>
                <w:szCs w:val="22"/>
              </w:rPr>
              <w:t>903</w:t>
            </w:r>
            <w:r w:rsidRPr="00950E34">
              <w:rPr>
                <w:rFonts w:asciiTheme="majorBidi" w:hAnsiTheme="majorBidi" w:cstheme="majorBidi"/>
                <w:sz w:val="22"/>
                <w:szCs w:val="22"/>
              </w:rPr>
              <w:t>)</w:t>
            </w:r>
          </w:p>
        </w:tc>
        <w:tc>
          <w:tcPr>
            <w:tcW w:w="142" w:type="dxa"/>
            <w:tcBorders>
              <w:top w:val="nil"/>
              <w:left w:val="nil"/>
              <w:right w:val="nil"/>
            </w:tcBorders>
            <w:vAlign w:val="bottom"/>
          </w:tcPr>
          <w:p w14:paraId="75631C6F" w14:textId="77777777" w:rsidR="00452CA8" w:rsidRPr="008D0C91" w:rsidRDefault="00452CA8" w:rsidP="00452CA8">
            <w:pPr>
              <w:tabs>
                <w:tab w:val="decimal" w:pos="888"/>
              </w:tabs>
              <w:spacing w:line="240" w:lineRule="exact"/>
              <w:ind w:left="57"/>
              <w:jc w:val="center"/>
              <w:rPr>
                <w:rFonts w:asciiTheme="majorBidi" w:hAnsiTheme="majorBidi" w:cstheme="majorBidi"/>
                <w:sz w:val="22"/>
                <w:szCs w:val="22"/>
                <w:highlight w:val="yellow"/>
              </w:rPr>
            </w:pPr>
          </w:p>
        </w:tc>
        <w:tc>
          <w:tcPr>
            <w:tcW w:w="1421" w:type="dxa"/>
            <w:tcBorders>
              <w:top w:val="nil"/>
              <w:left w:val="nil"/>
              <w:bottom w:val="single" w:sz="6" w:space="0" w:color="auto"/>
              <w:right w:val="nil"/>
            </w:tcBorders>
            <w:vAlign w:val="bottom"/>
          </w:tcPr>
          <w:p w14:paraId="7646B2CD" w14:textId="52B779C7" w:rsidR="00452CA8" w:rsidRPr="00452CA8" w:rsidRDefault="00452CA8" w:rsidP="00452CA8">
            <w:pPr>
              <w:tabs>
                <w:tab w:val="decimal" w:pos="888"/>
              </w:tabs>
              <w:spacing w:line="240" w:lineRule="exact"/>
              <w:ind w:left="57"/>
              <w:jc w:val="right"/>
              <w:rPr>
                <w:rFonts w:asciiTheme="majorBidi" w:hAnsiTheme="majorBidi" w:cstheme="majorBidi"/>
                <w:sz w:val="22"/>
                <w:szCs w:val="22"/>
              </w:rPr>
            </w:pPr>
            <w:r w:rsidRPr="00452CA8">
              <w:rPr>
                <w:rFonts w:asciiTheme="majorBidi" w:hAnsiTheme="majorBidi" w:cstheme="majorBidi"/>
                <w:sz w:val="22"/>
                <w:szCs w:val="22"/>
              </w:rPr>
              <w:t>(8,915)</w:t>
            </w:r>
          </w:p>
        </w:tc>
      </w:tr>
      <w:tr w:rsidR="00452CA8" w:rsidRPr="008D0C91" w14:paraId="10CDDCFF" w14:textId="77777777" w:rsidTr="00F02021">
        <w:trPr>
          <w:trHeight w:val="241"/>
        </w:trPr>
        <w:tc>
          <w:tcPr>
            <w:tcW w:w="6341" w:type="dxa"/>
            <w:tcBorders>
              <w:left w:val="nil"/>
              <w:bottom w:val="nil"/>
              <w:right w:val="nil"/>
            </w:tcBorders>
            <w:vAlign w:val="bottom"/>
          </w:tcPr>
          <w:p w14:paraId="51DD3445" w14:textId="77777777" w:rsidR="00452CA8" w:rsidRPr="00452CA8" w:rsidRDefault="00452CA8" w:rsidP="00452CA8">
            <w:pPr>
              <w:spacing w:line="240" w:lineRule="exact"/>
              <w:rPr>
                <w:rFonts w:asciiTheme="majorBidi" w:hAnsiTheme="majorBidi" w:cstheme="majorBidi"/>
                <w:color w:val="000000"/>
                <w:sz w:val="22"/>
                <w:szCs w:val="22"/>
              </w:rPr>
            </w:pPr>
          </w:p>
        </w:tc>
        <w:tc>
          <w:tcPr>
            <w:tcW w:w="113" w:type="dxa"/>
            <w:tcBorders>
              <w:left w:val="nil"/>
              <w:bottom w:val="nil"/>
              <w:right w:val="nil"/>
            </w:tcBorders>
          </w:tcPr>
          <w:p w14:paraId="2E2B1AFA"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single" w:sz="6" w:space="0" w:color="auto"/>
              <w:left w:val="nil"/>
              <w:right w:val="nil"/>
            </w:tcBorders>
            <w:vAlign w:val="bottom"/>
          </w:tcPr>
          <w:p w14:paraId="46B6AF7A" w14:textId="77777777"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p>
        </w:tc>
        <w:tc>
          <w:tcPr>
            <w:tcW w:w="142" w:type="dxa"/>
            <w:tcBorders>
              <w:left w:val="nil"/>
              <w:right w:val="nil"/>
            </w:tcBorders>
            <w:vAlign w:val="bottom"/>
          </w:tcPr>
          <w:p w14:paraId="6976C02C" w14:textId="77777777" w:rsidR="00452CA8" w:rsidRPr="008D0C91" w:rsidRDefault="00452CA8" w:rsidP="00452CA8">
            <w:pPr>
              <w:tabs>
                <w:tab w:val="decimal" w:pos="888"/>
              </w:tabs>
              <w:spacing w:line="240" w:lineRule="exact"/>
              <w:ind w:left="57"/>
              <w:jc w:val="center"/>
              <w:rPr>
                <w:rFonts w:asciiTheme="majorBidi" w:hAnsiTheme="majorBidi" w:cstheme="majorBidi"/>
                <w:sz w:val="22"/>
                <w:szCs w:val="22"/>
                <w:highlight w:val="yellow"/>
              </w:rPr>
            </w:pPr>
          </w:p>
        </w:tc>
        <w:tc>
          <w:tcPr>
            <w:tcW w:w="1421" w:type="dxa"/>
            <w:tcBorders>
              <w:top w:val="single" w:sz="6" w:space="0" w:color="auto"/>
              <w:left w:val="nil"/>
              <w:right w:val="nil"/>
            </w:tcBorders>
            <w:vAlign w:val="bottom"/>
          </w:tcPr>
          <w:p w14:paraId="0BB7448F" w14:textId="77777777" w:rsidR="00452CA8" w:rsidRPr="00452CA8" w:rsidRDefault="00452CA8" w:rsidP="00452CA8">
            <w:pPr>
              <w:tabs>
                <w:tab w:val="decimal" w:pos="888"/>
              </w:tabs>
              <w:spacing w:line="240" w:lineRule="exact"/>
              <w:ind w:left="57"/>
              <w:jc w:val="right"/>
              <w:rPr>
                <w:rFonts w:asciiTheme="majorBidi" w:hAnsiTheme="majorBidi" w:cstheme="majorBidi"/>
                <w:sz w:val="22"/>
                <w:szCs w:val="22"/>
              </w:rPr>
            </w:pPr>
          </w:p>
        </w:tc>
      </w:tr>
      <w:tr w:rsidR="00452CA8" w:rsidRPr="008D0C91" w14:paraId="5A263F7D" w14:textId="77777777" w:rsidTr="00F02021">
        <w:trPr>
          <w:trHeight w:val="241"/>
        </w:trPr>
        <w:tc>
          <w:tcPr>
            <w:tcW w:w="6341" w:type="dxa"/>
            <w:tcBorders>
              <w:top w:val="nil"/>
              <w:left w:val="nil"/>
              <w:right w:val="nil"/>
            </w:tcBorders>
            <w:vAlign w:val="bottom"/>
          </w:tcPr>
          <w:p w14:paraId="44A3DB35" w14:textId="77777777" w:rsidR="00452CA8" w:rsidRPr="00452CA8" w:rsidRDefault="00452CA8" w:rsidP="00452CA8">
            <w:pPr>
              <w:spacing w:line="240" w:lineRule="exact"/>
              <w:rPr>
                <w:rFonts w:asciiTheme="majorBidi" w:hAnsiTheme="majorBidi" w:cstheme="majorBidi"/>
                <w:b/>
                <w:bCs/>
                <w:color w:val="000000"/>
                <w:sz w:val="22"/>
                <w:szCs w:val="22"/>
              </w:rPr>
            </w:pPr>
            <w:r w:rsidRPr="00452CA8">
              <w:rPr>
                <w:rFonts w:asciiTheme="majorBidi" w:hAnsiTheme="majorBidi" w:cstheme="majorBidi"/>
                <w:b/>
                <w:bCs/>
                <w:color w:val="000000"/>
                <w:sz w:val="22"/>
                <w:szCs w:val="22"/>
              </w:rPr>
              <w:t>Loss before income tax</w:t>
            </w:r>
          </w:p>
        </w:tc>
        <w:tc>
          <w:tcPr>
            <w:tcW w:w="113" w:type="dxa"/>
            <w:tcBorders>
              <w:top w:val="nil"/>
              <w:left w:val="nil"/>
              <w:right w:val="nil"/>
            </w:tcBorders>
          </w:tcPr>
          <w:p w14:paraId="5D1D5F69"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left w:val="nil"/>
              <w:right w:val="nil"/>
            </w:tcBorders>
            <w:vAlign w:val="bottom"/>
          </w:tcPr>
          <w:p w14:paraId="4AE23335" w14:textId="682CD0AC"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r w:rsidRPr="00950E34">
              <w:rPr>
                <w:rFonts w:asciiTheme="majorBidi" w:hAnsiTheme="majorBidi" w:cstheme="majorBidi"/>
                <w:sz w:val="22"/>
                <w:szCs w:val="22"/>
              </w:rPr>
              <w:t>(</w:t>
            </w:r>
            <w:r w:rsidR="00950E34">
              <w:rPr>
                <w:rFonts w:asciiTheme="majorBidi" w:hAnsiTheme="majorBidi" w:cstheme="majorBidi"/>
                <w:sz w:val="22"/>
                <w:szCs w:val="22"/>
              </w:rPr>
              <w:t>3</w:t>
            </w:r>
            <w:r w:rsidRPr="00950E34">
              <w:rPr>
                <w:rFonts w:asciiTheme="majorBidi" w:hAnsiTheme="majorBidi" w:cstheme="majorBidi"/>
                <w:sz w:val="22"/>
                <w:szCs w:val="22"/>
              </w:rPr>
              <w:t>,</w:t>
            </w:r>
            <w:r w:rsidR="00950E34">
              <w:rPr>
                <w:rFonts w:asciiTheme="majorBidi" w:hAnsiTheme="majorBidi" w:cstheme="majorBidi"/>
                <w:sz w:val="22"/>
                <w:szCs w:val="22"/>
              </w:rPr>
              <w:t>492</w:t>
            </w:r>
            <w:r w:rsidRPr="00950E34">
              <w:rPr>
                <w:rFonts w:asciiTheme="majorBidi" w:hAnsiTheme="majorBidi" w:cstheme="majorBidi"/>
                <w:sz w:val="22"/>
                <w:szCs w:val="22"/>
              </w:rPr>
              <w:t>)</w:t>
            </w:r>
          </w:p>
        </w:tc>
        <w:tc>
          <w:tcPr>
            <w:tcW w:w="142" w:type="dxa"/>
            <w:tcBorders>
              <w:left w:val="nil"/>
              <w:right w:val="nil"/>
            </w:tcBorders>
            <w:vAlign w:val="bottom"/>
          </w:tcPr>
          <w:p w14:paraId="62D35FF4" w14:textId="77777777" w:rsidR="00452CA8" w:rsidRPr="008D0C91" w:rsidRDefault="00452CA8" w:rsidP="00452CA8">
            <w:pPr>
              <w:tabs>
                <w:tab w:val="decimal" w:pos="888"/>
              </w:tabs>
              <w:spacing w:line="240" w:lineRule="exact"/>
              <w:ind w:left="57"/>
              <w:jc w:val="center"/>
              <w:rPr>
                <w:rFonts w:asciiTheme="majorBidi" w:hAnsiTheme="majorBidi" w:cstheme="majorBidi"/>
                <w:sz w:val="22"/>
                <w:szCs w:val="22"/>
                <w:highlight w:val="yellow"/>
              </w:rPr>
            </w:pPr>
          </w:p>
        </w:tc>
        <w:tc>
          <w:tcPr>
            <w:tcW w:w="1421" w:type="dxa"/>
            <w:tcBorders>
              <w:left w:val="nil"/>
              <w:right w:val="nil"/>
            </w:tcBorders>
            <w:vAlign w:val="bottom"/>
          </w:tcPr>
          <w:p w14:paraId="6214FC77" w14:textId="7E23F402" w:rsidR="00452CA8" w:rsidRPr="00452CA8" w:rsidRDefault="00452CA8" w:rsidP="00452CA8">
            <w:pPr>
              <w:tabs>
                <w:tab w:val="decimal" w:pos="888"/>
              </w:tabs>
              <w:spacing w:line="240" w:lineRule="exact"/>
              <w:ind w:left="57"/>
              <w:jc w:val="right"/>
              <w:rPr>
                <w:rFonts w:asciiTheme="majorBidi" w:hAnsiTheme="majorBidi" w:cstheme="majorBidi"/>
                <w:sz w:val="22"/>
                <w:szCs w:val="22"/>
              </w:rPr>
            </w:pPr>
            <w:r w:rsidRPr="00452CA8">
              <w:rPr>
                <w:rFonts w:asciiTheme="majorBidi" w:hAnsiTheme="majorBidi" w:cstheme="majorBidi"/>
                <w:sz w:val="22"/>
                <w:szCs w:val="22"/>
              </w:rPr>
              <w:t>(8,886)</w:t>
            </w:r>
          </w:p>
        </w:tc>
      </w:tr>
      <w:tr w:rsidR="00452CA8" w:rsidRPr="008D0C91" w14:paraId="6FAFB61D" w14:textId="77777777" w:rsidTr="00F02021">
        <w:trPr>
          <w:trHeight w:val="241"/>
        </w:trPr>
        <w:tc>
          <w:tcPr>
            <w:tcW w:w="6341" w:type="dxa"/>
            <w:tcBorders>
              <w:left w:val="nil"/>
              <w:bottom w:val="nil"/>
              <w:right w:val="nil"/>
            </w:tcBorders>
            <w:vAlign w:val="bottom"/>
          </w:tcPr>
          <w:p w14:paraId="085E8B96" w14:textId="77777777" w:rsidR="00452CA8" w:rsidRPr="00452CA8" w:rsidRDefault="00452CA8" w:rsidP="00452CA8">
            <w:pPr>
              <w:spacing w:line="240" w:lineRule="exact"/>
              <w:rPr>
                <w:rFonts w:asciiTheme="majorBidi" w:hAnsiTheme="majorBidi" w:cstheme="majorBidi"/>
                <w:color w:val="000000"/>
                <w:sz w:val="22"/>
                <w:szCs w:val="22"/>
              </w:rPr>
            </w:pPr>
          </w:p>
        </w:tc>
        <w:tc>
          <w:tcPr>
            <w:tcW w:w="113" w:type="dxa"/>
            <w:tcBorders>
              <w:left w:val="nil"/>
              <w:right w:val="nil"/>
            </w:tcBorders>
          </w:tcPr>
          <w:p w14:paraId="2E1D9F8F"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left w:val="nil"/>
              <w:right w:val="nil"/>
            </w:tcBorders>
            <w:vAlign w:val="bottom"/>
          </w:tcPr>
          <w:p w14:paraId="417EEEEA" w14:textId="77777777"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p>
        </w:tc>
        <w:tc>
          <w:tcPr>
            <w:tcW w:w="142" w:type="dxa"/>
            <w:tcBorders>
              <w:left w:val="nil"/>
              <w:bottom w:val="nil"/>
              <w:right w:val="nil"/>
            </w:tcBorders>
            <w:vAlign w:val="bottom"/>
          </w:tcPr>
          <w:p w14:paraId="3DA0692A" w14:textId="77777777" w:rsidR="00452CA8" w:rsidRPr="008D0C91" w:rsidRDefault="00452CA8" w:rsidP="00452CA8">
            <w:pPr>
              <w:tabs>
                <w:tab w:val="decimal" w:pos="888"/>
              </w:tabs>
              <w:spacing w:line="240" w:lineRule="exact"/>
              <w:ind w:left="57"/>
              <w:jc w:val="center"/>
              <w:rPr>
                <w:rFonts w:asciiTheme="majorBidi" w:hAnsiTheme="majorBidi" w:cstheme="majorBidi"/>
                <w:sz w:val="22"/>
                <w:szCs w:val="22"/>
                <w:highlight w:val="yellow"/>
              </w:rPr>
            </w:pPr>
          </w:p>
        </w:tc>
        <w:tc>
          <w:tcPr>
            <w:tcW w:w="1421" w:type="dxa"/>
            <w:tcBorders>
              <w:left w:val="nil"/>
              <w:right w:val="nil"/>
            </w:tcBorders>
            <w:vAlign w:val="bottom"/>
          </w:tcPr>
          <w:p w14:paraId="4DEF4826" w14:textId="77777777" w:rsidR="00452CA8" w:rsidRPr="00452CA8" w:rsidRDefault="00452CA8" w:rsidP="00452CA8">
            <w:pPr>
              <w:tabs>
                <w:tab w:val="decimal" w:pos="888"/>
              </w:tabs>
              <w:spacing w:line="240" w:lineRule="exact"/>
              <w:ind w:left="57"/>
              <w:jc w:val="right"/>
              <w:rPr>
                <w:rFonts w:asciiTheme="majorBidi" w:hAnsiTheme="majorBidi" w:cstheme="majorBidi"/>
                <w:sz w:val="22"/>
                <w:szCs w:val="22"/>
              </w:rPr>
            </w:pPr>
          </w:p>
        </w:tc>
      </w:tr>
      <w:tr w:rsidR="00452CA8" w:rsidRPr="008D0C91" w14:paraId="0AF856D2" w14:textId="77777777" w:rsidTr="00F02021">
        <w:trPr>
          <w:trHeight w:val="241"/>
        </w:trPr>
        <w:tc>
          <w:tcPr>
            <w:tcW w:w="6341" w:type="dxa"/>
            <w:tcBorders>
              <w:top w:val="nil"/>
              <w:left w:val="nil"/>
              <w:bottom w:val="nil"/>
              <w:right w:val="nil"/>
            </w:tcBorders>
            <w:vAlign w:val="bottom"/>
          </w:tcPr>
          <w:p w14:paraId="42EA6E58" w14:textId="77777777" w:rsidR="00452CA8" w:rsidRPr="00452CA8" w:rsidRDefault="00452CA8" w:rsidP="00452CA8">
            <w:pPr>
              <w:spacing w:line="240" w:lineRule="exact"/>
              <w:rPr>
                <w:rFonts w:asciiTheme="majorBidi" w:hAnsiTheme="majorBidi" w:cstheme="majorBidi"/>
                <w:color w:val="000000"/>
                <w:sz w:val="22"/>
                <w:szCs w:val="22"/>
              </w:rPr>
            </w:pPr>
            <w:r w:rsidRPr="00452CA8">
              <w:rPr>
                <w:rFonts w:asciiTheme="majorBidi" w:hAnsiTheme="majorBidi" w:cstheme="majorBidi"/>
                <w:color w:val="000000"/>
                <w:sz w:val="22"/>
                <w:szCs w:val="22"/>
              </w:rPr>
              <w:t>Income tax expense</w:t>
            </w:r>
          </w:p>
        </w:tc>
        <w:tc>
          <w:tcPr>
            <w:tcW w:w="113" w:type="dxa"/>
            <w:tcBorders>
              <w:top w:val="nil"/>
              <w:left w:val="nil"/>
              <w:right w:val="nil"/>
            </w:tcBorders>
          </w:tcPr>
          <w:p w14:paraId="369810E4"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nil"/>
              <w:left w:val="nil"/>
              <w:bottom w:val="single" w:sz="6" w:space="0" w:color="auto"/>
              <w:right w:val="nil"/>
            </w:tcBorders>
            <w:vAlign w:val="bottom"/>
          </w:tcPr>
          <w:p w14:paraId="02CCDC64" w14:textId="2EFFBCBF"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r w:rsidRPr="00950E34">
              <w:rPr>
                <w:rFonts w:asciiTheme="majorBidi" w:hAnsiTheme="majorBidi" w:cstheme="majorBidi"/>
                <w:sz w:val="22"/>
                <w:szCs w:val="22"/>
              </w:rPr>
              <w:t>-</w:t>
            </w:r>
          </w:p>
        </w:tc>
        <w:tc>
          <w:tcPr>
            <w:tcW w:w="142" w:type="dxa"/>
            <w:tcBorders>
              <w:top w:val="nil"/>
              <w:left w:val="nil"/>
              <w:bottom w:val="nil"/>
              <w:right w:val="nil"/>
            </w:tcBorders>
            <w:vAlign w:val="bottom"/>
          </w:tcPr>
          <w:p w14:paraId="082F887A" w14:textId="77777777" w:rsidR="00452CA8" w:rsidRPr="008D0C91" w:rsidRDefault="00452CA8" w:rsidP="00452CA8">
            <w:pPr>
              <w:tabs>
                <w:tab w:val="decimal" w:pos="888"/>
              </w:tabs>
              <w:spacing w:line="240" w:lineRule="exact"/>
              <w:ind w:left="57"/>
              <w:jc w:val="center"/>
              <w:rPr>
                <w:rFonts w:asciiTheme="majorBidi" w:hAnsiTheme="majorBidi" w:cstheme="majorBidi"/>
                <w:sz w:val="22"/>
                <w:szCs w:val="22"/>
                <w:highlight w:val="yellow"/>
              </w:rPr>
            </w:pPr>
          </w:p>
        </w:tc>
        <w:tc>
          <w:tcPr>
            <w:tcW w:w="1421" w:type="dxa"/>
            <w:tcBorders>
              <w:top w:val="nil"/>
              <w:left w:val="nil"/>
              <w:bottom w:val="single" w:sz="6" w:space="0" w:color="auto"/>
              <w:right w:val="nil"/>
            </w:tcBorders>
            <w:vAlign w:val="bottom"/>
          </w:tcPr>
          <w:p w14:paraId="229360E1" w14:textId="0ACDFF13" w:rsidR="00452CA8" w:rsidRPr="00452CA8" w:rsidRDefault="00452CA8" w:rsidP="00452CA8">
            <w:pPr>
              <w:tabs>
                <w:tab w:val="decimal" w:pos="1412"/>
              </w:tabs>
              <w:spacing w:line="240" w:lineRule="exact"/>
              <w:jc w:val="right"/>
              <w:rPr>
                <w:rFonts w:asciiTheme="majorBidi" w:hAnsiTheme="majorBidi" w:cstheme="majorBidi"/>
                <w:sz w:val="22"/>
                <w:szCs w:val="22"/>
              </w:rPr>
            </w:pPr>
            <w:r w:rsidRPr="00452CA8">
              <w:rPr>
                <w:rFonts w:asciiTheme="majorBidi" w:hAnsiTheme="majorBidi" w:cstheme="majorBidi"/>
                <w:sz w:val="22"/>
                <w:szCs w:val="22"/>
              </w:rPr>
              <w:t>-</w:t>
            </w:r>
          </w:p>
        </w:tc>
      </w:tr>
      <w:tr w:rsidR="00452CA8" w:rsidRPr="008D0C91" w14:paraId="06EF1136" w14:textId="77777777" w:rsidTr="00F02021">
        <w:trPr>
          <w:trHeight w:val="241"/>
        </w:trPr>
        <w:tc>
          <w:tcPr>
            <w:tcW w:w="6341" w:type="dxa"/>
            <w:tcBorders>
              <w:top w:val="nil"/>
              <w:left w:val="nil"/>
              <w:right w:val="nil"/>
            </w:tcBorders>
            <w:vAlign w:val="bottom"/>
          </w:tcPr>
          <w:p w14:paraId="74277EA1" w14:textId="77777777" w:rsidR="00452CA8" w:rsidRPr="00452CA8" w:rsidRDefault="00452CA8" w:rsidP="00452CA8">
            <w:pPr>
              <w:spacing w:line="240" w:lineRule="exact"/>
              <w:rPr>
                <w:rFonts w:asciiTheme="majorBidi" w:hAnsiTheme="majorBidi" w:cstheme="majorBidi"/>
                <w:color w:val="000000"/>
                <w:sz w:val="22"/>
                <w:szCs w:val="22"/>
              </w:rPr>
            </w:pPr>
          </w:p>
        </w:tc>
        <w:tc>
          <w:tcPr>
            <w:tcW w:w="113" w:type="dxa"/>
            <w:tcBorders>
              <w:left w:val="nil"/>
              <w:right w:val="nil"/>
            </w:tcBorders>
          </w:tcPr>
          <w:p w14:paraId="2A31E1DC"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single" w:sz="6" w:space="0" w:color="auto"/>
              <w:left w:val="nil"/>
              <w:right w:val="nil"/>
            </w:tcBorders>
            <w:vAlign w:val="bottom"/>
          </w:tcPr>
          <w:p w14:paraId="56B27E6D" w14:textId="77777777"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p>
        </w:tc>
        <w:tc>
          <w:tcPr>
            <w:tcW w:w="142" w:type="dxa"/>
            <w:tcBorders>
              <w:top w:val="nil"/>
              <w:left w:val="nil"/>
              <w:bottom w:val="nil"/>
              <w:right w:val="nil"/>
            </w:tcBorders>
            <w:vAlign w:val="bottom"/>
          </w:tcPr>
          <w:p w14:paraId="18A8FCB5" w14:textId="77777777" w:rsidR="00452CA8" w:rsidRPr="008D0C91" w:rsidRDefault="00452CA8" w:rsidP="00452CA8">
            <w:pPr>
              <w:tabs>
                <w:tab w:val="decimal" w:pos="888"/>
              </w:tabs>
              <w:spacing w:line="240" w:lineRule="exact"/>
              <w:ind w:left="57"/>
              <w:jc w:val="center"/>
              <w:rPr>
                <w:rFonts w:asciiTheme="majorBidi" w:hAnsiTheme="majorBidi" w:cstheme="majorBidi"/>
                <w:sz w:val="22"/>
                <w:szCs w:val="22"/>
                <w:highlight w:val="yellow"/>
              </w:rPr>
            </w:pPr>
          </w:p>
        </w:tc>
        <w:tc>
          <w:tcPr>
            <w:tcW w:w="1421" w:type="dxa"/>
            <w:tcBorders>
              <w:top w:val="single" w:sz="6" w:space="0" w:color="auto"/>
              <w:left w:val="nil"/>
              <w:right w:val="nil"/>
            </w:tcBorders>
            <w:vAlign w:val="bottom"/>
          </w:tcPr>
          <w:p w14:paraId="25F36ED1" w14:textId="77777777" w:rsidR="00452CA8" w:rsidRPr="00452CA8" w:rsidRDefault="00452CA8" w:rsidP="00452CA8">
            <w:pPr>
              <w:tabs>
                <w:tab w:val="decimal" w:pos="888"/>
              </w:tabs>
              <w:spacing w:line="240" w:lineRule="exact"/>
              <w:ind w:left="57"/>
              <w:jc w:val="right"/>
              <w:rPr>
                <w:rFonts w:asciiTheme="majorBidi" w:hAnsiTheme="majorBidi" w:cstheme="majorBidi"/>
                <w:sz w:val="22"/>
                <w:szCs w:val="22"/>
              </w:rPr>
            </w:pPr>
          </w:p>
        </w:tc>
      </w:tr>
      <w:tr w:rsidR="00452CA8" w:rsidRPr="008D0C91" w14:paraId="1E8C71FF" w14:textId="77777777" w:rsidTr="00F02021">
        <w:trPr>
          <w:trHeight w:val="241"/>
        </w:trPr>
        <w:tc>
          <w:tcPr>
            <w:tcW w:w="6341" w:type="dxa"/>
            <w:tcBorders>
              <w:left w:val="nil"/>
              <w:right w:val="nil"/>
            </w:tcBorders>
            <w:vAlign w:val="bottom"/>
          </w:tcPr>
          <w:p w14:paraId="1C73EA75" w14:textId="77777777" w:rsidR="00452CA8" w:rsidRPr="00452CA8" w:rsidRDefault="00452CA8" w:rsidP="00452CA8">
            <w:pPr>
              <w:spacing w:line="240" w:lineRule="exact"/>
              <w:rPr>
                <w:rFonts w:asciiTheme="majorBidi" w:hAnsiTheme="majorBidi" w:cstheme="majorBidi"/>
                <w:b/>
                <w:bCs/>
                <w:color w:val="000000"/>
                <w:sz w:val="22"/>
                <w:szCs w:val="22"/>
              </w:rPr>
            </w:pPr>
            <w:r w:rsidRPr="00452CA8">
              <w:rPr>
                <w:rFonts w:asciiTheme="majorBidi" w:hAnsiTheme="majorBidi" w:cstheme="majorBidi"/>
                <w:b/>
                <w:bCs/>
                <w:color w:val="000000"/>
                <w:sz w:val="22"/>
                <w:szCs w:val="22"/>
              </w:rPr>
              <w:t>Loss for the period</w:t>
            </w:r>
          </w:p>
        </w:tc>
        <w:tc>
          <w:tcPr>
            <w:tcW w:w="113" w:type="dxa"/>
            <w:tcBorders>
              <w:left w:val="nil"/>
              <w:right w:val="nil"/>
            </w:tcBorders>
          </w:tcPr>
          <w:p w14:paraId="25F659EE"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left w:val="nil"/>
              <w:bottom w:val="double" w:sz="6" w:space="0" w:color="auto"/>
              <w:right w:val="nil"/>
            </w:tcBorders>
            <w:vAlign w:val="bottom"/>
          </w:tcPr>
          <w:p w14:paraId="76E4C79D" w14:textId="01692895"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r w:rsidRPr="00950E34">
              <w:rPr>
                <w:rFonts w:asciiTheme="majorBidi" w:hAnsiTheme="majorBidi" w:cstheme="majorBidi"/>
                <w:sz w:val="22"/>
                <w:szCs w:val="22"/>
              </w:rPr>
              <w:t>(</w:t>
            </w:r>
            <w:r w:rsidR="00950E34">
              <w:rPr>
                <w:rFonts w:asciiTheme="majorBidi" w:hAnsiTheme="majorBidi" w:cstheme="majorBidi"/>
                <w:sz w:val="22"/>
                <w:szCs w:val="22"/>
              </w:rPr>
              <w:t>3</w:t>
            </w:r>
            <w:r w:rsidRPr="00950E34">
              <w:rPr>
                <w:rFonts w:asciiTheme="majorBidi" w:hAnsiTheme="majorBidi" w:cstheme="majorBidi"/>
                <w:sz w:val="22"/>
                <w:szCs w:val="22"/>
              </w:rPr>
              <w:t>,</w:t>
            </w:r>
            <w:r w:rsidR="00950E34">
              <w:rPr>
                <w:rFonts w:asciiTheme="majorBidi" w:hAnsiTheme="majorBidi" w:cstheme="majorBidi"/>
                <w:sz w:val="22"/>
                <w:szCs w:val="22"/>
              </w:rPr>
              <w:t>492</w:t>
            </w:r>
            <w:r w:rsidRPr="00950E34">
              <w:rPr>
                <w:rFonts w:asciiTheme="majorBidi" w:hAnsiTheme="majorBidi" w:cstheme="majorBidi"/>
                <w:sz w:val="22"/>
                <w:szCs w:val="22"/>
              </w:rPr>
              <w:t>)</w:t>
            </w:r>
          </w:p>
        </w:tc>
        <w:tc>
          <w:tcPr>
            <w:tcW w:w="142" w:type="dxa"/>
            <w:tcBorders>
              <w:left w:val="nil"/>
              <w:bottom w:val="nil"/>
              <w:right w:val="nil"/>
            </w:tcBorders>
            <w:vAlign w:val="bottom"/>
          </w:tcPr>
          <w:p w14:paraId="41CACF2A" w14:textId="77777777" w:rsidR="00452CA8" w:rsidRPr="008D0C91" w:rsidRDefault="00452CA8" w:rsidP="00452CA8">
            <w:pPr>
              <w:tabs>
                <w:tab w:val="decimal" w:pos="888"/>
              </w:tabs>
              <w:spacing w:line="240" w:lineRule="exact"/>
              <w:ind w:left="57"/>
              <w:jc w:val="center"/>
              <w:rPr>
                <w:rFonts w:asciiTheme="majorBidi" w:hAnsiTheme="majorBidi" w:cstheme="majorBidi"/>
                <w:sz w:val="22"/>
                <w:szCs w:val="22"/>
                <w:highlight w:val="yellow"/>
              </w:rPr>
            </w:pPr>
          </w:p>
        </w:tc>
        <w:tc>
          <w:tcPr>
            <w:tcW w:w="1421" w:type="dxa"/>
            <w:tcBorders>
              <w:left w:val="nil"/>
              <w:bottom w:val="double" w:sz="6" w:space="0" w:color="auto"/>
              <w:right w:val="nil"/>
            </w:tcBorders>
            <w:vAlign w:val="bottom"/>
          </w:tcPr>
          <w:p w14:paraId="1C7A6549" w14:textId="115584BB" w:rsidR="00452CA8" w:rsidRPr="00452CA8" w:rsidRDefault="00452CA8" w:rsidP="00452CA8">
            <w:pPr>
              <w:tabs>
                <w:tab w:val="decimal" w:pos="888"/>
              </w:tabs>
              <w:spacing w:line="240" w:lineRule="exact"/>
              <w:ind w:left="57"/>
              <w:jc w:val="right"/>
              <w:rPr>
                <w:rFonts w:asciiTheme="majorBidi" w:hAnsiTheme="majorBidi" w:cstheme="majorBidi"/>
                <w:sz w:val="22"/>
                <w:szCs w:val="22"/>
              </w:rPr>
            </w:pPr>
            <w:r w:rsidRPr="00452CA8">
              <w:rPr>
                <w:rFonts w:asciiTheme="majorBidi" w:hAnsiTheme="majorBidi" w:cstheme="majorBidi"/>
                <w:sz w:val="22"/>
                <w:szCs w:val="22"/>
              </w:rPr>
              <w:t>(8,886)</w:t>
            </w:r>
          </w:p>
        </w:tc>
      </w:tr>
      <w:tr w:rsidR="00452CA8" w:rsidRPr="008D0C91" w14:paraId="197000ED" w14:textId="77777777" w:rsidTr="00F02021">
        <w:trPr>
          <w:trHeight w:val="241"/>
        </w:trPr>
        <w:tc>
          <w:tcPr>
            <w:tcW w:w="6341" w:type="dxa"/>
            <w:tcBorders>
              <w:left w:val="nil"/>
              <w:right w:val="nil"/>
            </w:tcBorders>
            <w:vAlign w:val="bottom"/>
          </w:tcPr>
          <w:p w14:paraId="0CFDFA43" w14:textId="77777777" w:rsidR="00452CA8" w:rsidRPr="00452CA8" w:rsidRDefault="00452CA8" w:rsidP="00452CA8">
            <w:pPr>
              <w:spacing w:line="240" w:lineRule="exact"/>
              <w:rPr>
                <w:rFonts w:asciiTheme="majorBidi" w:hAnsiTheme="majorBidi" w:cstheme="majorBidi"/>
                <w:color w:val="000000"/>
                <w:sz w:val="22"/>
                <w:szCs w:val="22"/>
              </w:rPr>
            </w:pPr>
          </w:p>
        </w:tc>
        <w:tc>
          <w:tcPr>
            <w:tcW w:w="113" w:type="dxa"/>
            <w:tcBorders>
              <w:left w:val="nil"/>
              <w:right w:val="nil"/>
            </w:tcBorders>
          </w:tcPr>
          <w:p w14:paraId="06769FC7"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double" w:sz="6" w:space="0" w:color="auto"/>
              <w:left w:val="nil"/>
              <w:right w:val="nil"/>
            </w:tcBorders>
            <w:vAlign w:val="bottom"/>
          </w:tcPr>
          <w:p w14:paraId="0FDC5B0E" w14:textId="77777777"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p>
        </w:tc>
        <w:tc>
          <w:tcPr>
            <w:tcW w:w="142" w:type="dxa"/>
            <w:tcBorders>
              <w:top w:val="nil"/>
              <w:left w:val="nil"/>
              <w:right w:val="nil"/>
            </w:tcBorders>
            <w:vAlign w:val="bottom"/>
          </w:tcPr>
          <w:p w14:paraId="139DDFB0" w14:textId="77777777" w:rsidR="00452CA8" w:rsidRPr="008D0C91" w:rsidRDefault="00452CA8" w:rsidP="00452CA8">
            <w:pPr>
              <w:tabs>
                <w:tab w:val="decimal" w:pos="888"/>
              </w:tabs>
              <w:spacing w:line="240" w:lineRule="exact"/>
              <w:ind w:left="57"/>
              <w:rPr>
                <w:rFonts w:asciiTheme="majorBidi" w:hAnsiTheme="majorBidi" w:cstheme="majorBidi"/>
                <w:sz w:val="22"/>
                <w:szCs w:val="22"/>
                <w:highlight w:val="yellow"/>
              </w:rPr>
            </w:pPr>
          </w:p>
        </w:tc>
        <w:tc>
          <w:tcPr>
            <w:tcW w:w="1421" w:type="dxa"/>
            <w:tcBorders>
              <w:top w:val="double" w:sz="6" w:space="0" w:color="auto"/>
              <w:left w:val="nil"/>
              <w:right w:val="nil"/>
            </w:tcBorders>
            <w:vAlign w:val="bottom"/>
          </w:tcPr>
          <w:p w14:paraId="2A9B0DE0" w14:textId="77777777" w:rsidR="00452CA8" w:rsidRPr="00452CA8" w:rsidRDefault="00452CA8" w:rsidP="00452CA8">
            <w:pPr>
              <w:tabs>
                <w:tab w:val="decimal" w:pos="888"/>
              </w:tabs>
              <w:spacing w:line="240" w:lineRule="exact"/>
              <w:ind w:left="57"/>
              <w:jc w:val="right"/>
              <w:rPr>
                <w:rFonts w:asciiTheme="majorBidi" w:hAnsiTheme="majorBidi" w:cstheme="majorBidi"/>
                <w:sz w:val="22"/>
                <w:szCs w:val="22"/>
              </w:rPr>
            </w:pPr>
          </w:p>
        </w:tc>
      </w:tr>
      <w:tr w:rsidR="00452CA8" w:rsidRPr="008D0C91" w14:paraId="7D315945" w14:textId="77777777" w:rsidTr="00F02021">
        <w:trPr>
          <w:trHeight w:val="241"/>
        </w:trPr>
        <w:tc>
          <w:tcPr>
            <w:tcW w:w="6341" w:type="dxa"/>
            <w:tcBorders>
              <w:left w:val="nil"/>
              <w:bottom w:val="nil"/>
              <w:right w:val="nil"/>
            </w:tcBorders>
            <w:vAlign w:val="bottom"/>
          </w:tcPr>
          <w:p w14:paraId="78E04090" w14:textId="77777777" w:rsidR="00452CA8" w:rsidRPr="00452CA8" w:rsidRDefault="00452CA8" w:rsidP="00452CA8">
            <w:pPr>
              <w:spacing w:line="240" w:lineRule="exact"/>
              <w:rPr>
                <w:rFonts w:asciiTheme="majorBidi" w:hAnsiTheme="majorBidi" w:cstheme="majorBidi"/>
                <w:color w:val="000000"/>
                <w:sz w:val="22"/>
                <w:szCs w:val="22"/>
              </w:rPr>
            </w:pPr>
          </w:p>
        </w:tc>
        <w:tc>
          <w:tcPr>
            <w:tcW w:w="113" w:type="dxa"/>
            <w:tcBorders>
              <w:left w:val="nil"/>
              <w:bottom w:val="nil"/>
              <w:right w:val="nil"/>
            </w:tcBorders>
          </w:tcPr>
          <w:p w14:paraId="4E19C48E"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left w:val="nil"/>
              <w:right w:val="nil"/>
            </w:tcBorders>
            <w:vAlign w:val="bottom"/>
          </w:tcPr>
          <w:p w14:paraId="4D965952" w14:textId="77777777"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p>
        </w:tc>
        <w:tc>
          <w:tcPr>
            <w:tcW w:w="142" w:type="dxa"/>
            <w:tcBorders>
              <w:left w:val="nil"/>
              <w:bottom w:val="nil"/>
              <w:right w:val="nil"/>
            </w:tcBorders>
            <w:vAlign w:val="bottom"/>
          </w:tcPr>
          <w:p w14:paraId="1BED818C" w14:textId="77777777" w:rsidR="00452CA8" w:rsidRPr="008D0C91" w:rsidRDefault="00452CA8" w:rsidP="00452CA8">
            <w:pPr>
              <w:tabs>
                <w:tab w:val="decimal" w:pos="888"/>
              </w:tabs>
              <w:spacing w:line="240" w:lineRule="exact"/>
              <w:ind w:left="57"/>
              <w:rPr>
                <w:rFonts w:asciiTheme="majorBidi" w:hAnsiTheme="majorBidi" w:cstheme="majorBidi"/>
                <w:sz w:val="22"/>
                <w:szCs w:val="22"/>
                <w:highlight w:val="yellow"/>
              </w:rPr>
            </w:pPr>
          </w:p>
        </w:tc>
        <w:tc>
          <w:tcPr>
            <w:tcW w:w="1421" w:type="dxa"/>
            <w:tcBorders>
              <w:left w:val="nil"/>
              <w:right w:val="nil"/>
            </w:tcBorders>
            <w:vAlign w:val="bottom"/>
          </w:tcPr>
          <w:p w14:paraId="018F9AC6" w14:textId="77777777" w:rsidR="00452CA8" w:rsidRPr="00452CA8" w:rsidRDefault="00452CA8" w:rsidP="00452CA8">
            <w:pPr>
              <w:tabs>
                <w:tab w:val="decimal" w:pos="888"/>
              </w:tabs>
              <w:spacing w:line="240" w:lineRule="exact"/>
              <w:ind w:left="57"/>
              <w:jc w:val="right"/>
              <w:rPr>
                <w:rFonts w:asciiTheme="majorBidi" w:hAnsiTheme="majorBidi" w:cstheme="majorBidi"/>
                <w:sz w:val="22"/>
                <w:szCs w:val="22"/>
              </w:rPr>
            </w:pPr>
          </w:p>
        </w:tc>
      </w:tr>
      <w:tr w:rsidR="00452CA8" w:rsidRPr="008D0C91" w14:paraId="21B5B1D1" w14:textId="77777777" w:rsidTr="00F02021">
        <w:trPr>
          <w:trHeight w:val="241"/>
        </w:trPr>
        <w:tc>
          <w:tcPr>
            <w:tcW w:w="6341" w:type="dxa"/>
            <w:tcBorders>
              <w:top w:val="nil"/>
              <w:left w:val="nil"/>
              <w:right w:val="nil"/>
            </w:tcBorders>
            <w:vAlign w:val="bottom"/>
          </w:tcPr>
          <w:p w14:paraId="693AA6DF" w14:textId="77777777" w:rsidR="00452CA8" w:rsidRPr="00452CA8" w:rsidRDefault="00452CA8" w:rsidP="00452CA8">
            <w:pPr>
              <w:spacing w:line="240" w:lineRule="exact"/>
              <w:rPr>
                <w:rFonts w:asciiTheme="majorBidi" w:hAnsiTheme="majorBidi" w:cstheme="majorBidi"/>
                <w:b/>
                <w:bCs/>
                <w:color w:val="000000"/>
                <w:sz w:val="22"/>
                <w:szCs w:val="22"/>
              </w:rPr>
            </w:pPr>
            <w:r w:rsidRPr="00452CA8">
              <w:rPr>
                <w:rFonts w:asciiTheme="majorBidi" w:hAnsiTheme="majorBidi" w:cstheme="majorBidi"/>
                <w:b/>
                <w:bCs/>
                <w:color w:val="000000"/>
                <w:sz w:val="22"/>
                <w:szCs w:val="22"/>
              </w:rPr>
              <w:t xml:space="preserve">Earnings per share </w:t>
            </w:r>
          </w:p>
        </w:tc>
        <w:tc>
          <w:tcPr>
            <w:tcW w:w="113" w:type="dxa"/>
            <w:tcBorders>
              <w:top w:val="nil"/>
              <w:left w:val="nil"/>
              <w:right w:val="nil"/>
            </w:tcBorders>
          </w:tcPr>
          <w:p w14:paraId="0A20B9AB" w14:textId="77777777" w:rsidR="00452CA8" w:rsidRPr="008D0C91" w:rsidRDefault="00452CA8" w:rsidP="00452CA8">
            <w:pPr>
              <w:tabs>
                <w:tab w:val="decimal" w:pos="1020"/>
              </w:tabs>
              <w:spacing w:line="240" w:lineRule="exact"/>
              <w:rPr>
                <w:rFonts w:asciiTheme="majorBidi" w:hAnsiTheme="majorBidi" w:cstheme="majorBidi"/>
                <w:color w:val="000000"/>
                <w:sz w:val="22"/>
                <w:szCs w:val="22"/>
                <w:highlight w:val="yellow"/>
              </w:rPr>
            </w:pPr>
          </w:p>
        </w:tc>
        <w:tc>
          <w:tcPr>
            <w:tcW w:w="1598" w:type="dxa"/>
            <w:tcBorders>
              <w:top w:val="nil"/>
              <w:left w:val="nil"/>
              <w:right w:val="nil"/>
            </w:tcBorders>
            <w:vAlign w:val="bottom"/>
          </w:tcPr>
          <w:p w14:paraId="247F83E1" w14:textId="77777777"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p>
        </w:tc>
        <w:tc>
          <w:tcPr>
            <w:tcW w:w="142" w:type="dxa"/>
            <w:tcBorders>
              <w:top w:val="nil"/>
              <w:left w:val="nil"/>
              <w:right w:val="nil"/>
            </w:tcBorders>
            <w:vAlign w:val="bottom"/>
          </w:tcPr>
          <w:p w14:paraId="4AF30F67" w14:textId="77777777" w:rsidR="00452CA8" w:rsidRPr="008D0C91" w:rsidRDefault="00452CA8" w:rsidP="00452CA8">
            <w:pPr>
              <w:tabs>
                <w:tab w:val="decimal" w:pos="888"/>
              </w:tabs>
              <w:spacing w:line="240" w:lineRule="exact"/>
              <w:ind w:left="57"/>
              <w:rPr>
                <w:rFonts w:asciiTheme="majorBidi" w:hAnsiTheme="majorBidi" w:cstheme="majorBidi"/>
                <w:sz w:val="22"/>
                <w:szCs w:val="22"/>
                <w:highlight w:val="yellow"/>
              </w:rPr>
            </w:pPr>
          </w:p>
        </w:tc>
        <w:tc>
          <w:tcPr>
            <w:tcW w:w="1421" w:type="dxa"/>
            <w:tcBorders>
              <w:top w:val="nil"/>
              <w:left w:val="nil"/>
              <w:right w:val="nil"/>
            </w:tcBorders>
            <w:vAlign w:val="bottom"/>
          </w:tcPr>
          <w:p w14:paraId="69A2B2E4" w14:textId="77777777" w:rsidR="00452CA8" w:rsidRPr="00452CA8" w:rsidRDefault="00452CA8" w:rsidP="00452CA8">
            <w:pPr>
              <w:tabs>
                <w:tab w:val="decimal" w:pos="888"/>
              </w:tabs>
              <w:spacing w:line="240" w:lineRule="exact"/>
              <w:ind w:left="57"/>
              <w:jc w:val="right"/>
              <w:rPr>
                <w:rFonts w:asciiTheme="majorBidi" w:hAnsiTheme="majorBidi" w:cstheme="majorBidi"/>
                <w:sz w:val="22"/>
                <w:szCs w:val="22"/>
              </w:rPr>
            </w:pPr>
          </w:p>
        </w:tc>
      </w:tr>
      <w:tr w:rsidR="00452CA8" w:rsidRPr="008D0C91" w14:paraId="48BD6D4D" w14:textId="77777777" w:rsidTr="00F02021">
        <w:trPr>
          <w:trHeight w:val="241"/>
        </w:trPr>
        <w:tc>
          <w:tcPr>
            <w:tcW w:w="6341" w:type="dxa"/>
            <w:tcBorders>
              <w:left w:val="nil"/>
              <w:right w:val="nil"/>
            </w:tcBorders>
            <w:vAlign w:val="bottom"/>
          </w:tcPr>
          <w:p w14:paraId="5273625C" w14:textId="77777777" w:rsidR="00452CA8" w:rsidRPr="00452CA8" w:rsidRDefault="00452CA8" w:rsidP="00452CA8">
            <w:pPr>
              <w:spacing w:line="240" w:lineRule="exact"/>
              <w:rPr>
                <w:rFonts w:asciiTheme="majorBidi" w:hAnsiTheme="majorBidi" w:cstheme="majorBidi"/>
                <w:color w:val="000000"/>
                <w:sz w:val="22"/>
                <w:szCs w:val="22"/>
              </w:rPr>
            </w:pPr>
            <w:r w:rsidRPr="00452CA8">
              <w:rPr>
                <w:rFonts w:asciiTheme="majorBidi" w:hAnsiTheme="majorBidi" w:cstheme="majorBidi"/>
                <w:color w:val="000000"/>
                <w:sz w:val="22"/>
                <w:szCs w:val="22"/>
              </w:rPr>
              <w:t>Basic and diluted loss per share (in EURO)</w:t>
            </w:r>
          </w:p>
        </w:tc>
        <w:tc>
          <w:tcPr>
            <w:tcW w:w="113" w:type="dxa"/>
            <w:tcBorders>
              <w:left w:val="nil"/>
              <w:right w:val="nil"/>
            </w:tcBorders>
          </w:tcPr>
          <w:p w14:paraId="2F914F8B" w14:textId="77777777" w:rsidR="00452CA8" w:rsidRPr="008D0C91" w:rsidRDefault="00452CA8" w:rsidP="00452CA8">
            <w:pPr>
              <w:tabs>
                <w:tab w:val="decimal" w:pos="1020"/>
              </w:tabs>
              <w:spacing w:line="240" w:lineRule="exact"/>
              <w:rPr>
                <w:rFonts w:asciiTheme="majorBidi" w:hAnsiTheme="majorBidi" w:cstheme="majorBidi"/>
                <w:sz w:val="22"/>
                <w:szCs w:val="22"/>
                <w:highlight w:val="yellow"/>
              </w:rPr>
            </w:pPr>
          </w:p>
        </w:tc>
        <w:tc>
          <w:tcPr>
            <w:tcW w:w="1598" w:type="dxa"/>
            <w:tcBorders>
              <w:left w:val="nil"/>
              <w:bottom w:val="double" w:sz="6" w:space="0" w:color="auto"/>
              <w:right w:val="nil"/>
            </w:tcBorders>
            <w:vAlign w:val="bottom"/>
          </w:tcPr>
          <w:p w14:paraId="74A56574" w14:textId="0F617A91" w:rsidR="00452CA8" w:rsidRPr="00950E34" w:rsidRDefault="00452CA8" w:rsidP="00452CA8">
            <w:pPr>
              <w:tabs>
                <w:tab w:val="decimal" w:pos="1458"/>
              </w:tabs>
              <w:spacing w:line="240" w:lineRule="exact"/>
              <w:ind w:left="57"/>
              <w:jc w:val="right"/>
              <w:rPr>
                <w:rFonts w:asciiTheme="majorBidi" w:hAnsiTheme="majorBidi" w:cstheme="majorBidi"/>
                <w:sz w:val="22"/>
                <w:szCs w:val="22"/>
              </w:rPr>
            </w:pPr>
            <w:r w:rsidRPr="00950E34">
              <w:rPr>
                <w:rFonts w:asciiTheme="majorBidi" w:hAnsiTheme="majorBidi" w:cstheme="majorBidi"/>
                <w:sz w:val="22"/>
                <w:szCs w:val="22"/>
              </w:rPr>
              <w:t>(</w:t>
            </w:r>
            <w:r w:rsidR="00950E34">
              <w:rPr>
                <w:rFonts w:asciiTheme="majorBidi" w:hAnsiTheme="majorBidi" w:cstheme="majorBidi"/>
                <w:sz w:val="22"/>
                <w:szCs w:val="22"/>
              </w:rPr>
              <w:t>0</w:t>
            </w:r>
            <w:r w:rsidRPr="00950E34">
              <w:rPr>
                <w:rFonts w:asciiTheme="majorBidi" w:hAnsiTheme="majorBidi" w:cstheme="majorBidi"/>
                <w:sz w:val="22"/>
                <w:szCs w:val="22"/>
              </w:rPr>
              <w:t>.</w:t>
            </w:r>
            <w:r w:rsidR="00950E34">
              <w:rPr>
                <w:rFonts w:asciiTheme="majorBidi" w:hAnsiTheme="majorBidi" w:cstheme="majorBidi"/>
                <w:sz w:val="22"/>
                <w:szCs w:val="22"/>
              </w:rPr>
              <w:t>51</w:t>
            </w:r>
            <w:r w:rsidRPr="00950E34">
              <w:rPr>
                <w:rFonts w:asciiTheme="majorBidi" w:hAnsiTheme="majorBidi" w:cstheme="majorBidi"/>
                <w:sz w:val="22"/>
                <w:szCs w:val="22"/>
              </w:rPr>
              <w:t>)</w:t>
            </w:r>
          </w:p>
        </w:tc>
        <w:tc>
          <w:tcPr>
            <w:tcW w:w="142" w:type="dxa"/>
            <w:tcBorders>
              <w:left w:val="nil"/>
              <w:bottom w:val="nil"/>
              <w:right w:val="nil"/>
            </w:tcBorders>
            <w:vAlign w:val="bottom"/>
          </w:tcPr>
          <w:p w14:paraId="08320ACE" w14:textId="77777777" w:rsidR="00452CA8" w:rsidRPr="008D0C91" w:rsidRDefault="00452CA8" w:rsidP="00452CA8">
            <w:pPr>
              <w:tabs>
                <w:tab w:val="decimal" w:pos="888"/>
              </w:tabs>
              <w:spacing w:line="240" w:lineRule="exact"/>
              <w:ind w:left="57"/>
              <w:rPr>
                <w:rFonts w:asciiTheme="majorBidi" w:hAnsiTheme="majorBidi" w:cstheme="majorBidi"/>
                <w:sz w:val="22"/>
                <w:szCs w:val="22"/>
                <w:highlight w:val="yellow"/>
              </w:rPr>
            </w:pPr>
          </w:p>
        </w:tc>
        <w:tc>
          <w:tcPr>
            <w:tcW w:w="1421" w:type="dxa"/>
            <w:tcBorders>
              <w:left w:val="nil"/>
              <w:bottom w:val="double" w:sz="6" w:space="0" w:color="auto"/>
              <w:right w:val="nil"/>
            </w:tcBorders>
            <w:vAlign w:val="bottom"/>
          </w:tcPr>
          <w:p w14:paraId="02D53776" w14:textId="410A2EE4" w:rsidR="00452CA8" w:rsidRPr="00452CA8" w:rsidRDefault="00452CA8" w:rsidP="00452CA8">
            <w:pPr>
              <w:tabs>
                <w:tab w:val="decimal" w:pos="1129"/>
              </w:tabs>
              <w:spacing w:line="240" w:lineRule="exact"/>
              <w:ind w:left="57"/>
              <w:jc w:val="right"/>
              <w:rPr>
                <w:rFonts w:asciiTheme="majorBidi" w:hAnsiTheme="majorBidi" w:cstheme="majorBidi"/>
                <w:sz w:val="22"/>
                <w:szCs w:val="22"/>
              </w:rPr>
            </w:pPr>
            <w:r w:rsidRPr="00452CA8">
              <w:rPr>
                <w:rFonts w:asciiTheme="majorBidi" w:hAnsiTheme="majorBidi" w:cstheme="majorBidi"/>
                <w:sz w:val="22"/>
                <w:szCs w:val="22"/>
              </w:rPr>
              <w:t>(1.30)</w:t>
            </w:r>
          </w:p>
        </w:tc>
      </w:tr>
      <w:tr w:rsidR="00206F03" w:rsidRPr="008D0C91" w14:paraId="1C06CD06" w14:textId="77777777" w:rsidTr="00A97DC9">
        <w:trPr>
          <w:trHeight w:val="241"/>
        </w:trPr>
        <w:tc>
          <w:tcPr>
            <w:tcW w:w="6341" w:type="dxa"/>
            <w:tcBorders>
              <w:left w:val="nil"/>
              <w:right w:val="nil"/>
            </w:tcBorders>
          </w:tcPr>
          <w:p w14:paraId="26170F19" w14:textId="77777777" w:rsidR="00206F03" w:rsidRPr="008D0C91" w:rsidRDefault="00206F03" w:rsidP="00A97DC9">
            <w:pPr>
              <w:tabs>
                <w:tab w:val="left" w:pos="227"/>
                <w:tab w:val="left" w:pos="397"/>
                <w:tab w:val="left" w:pos="567"/>
              </w:tabs>
              <w:spacing w:line="240" w:lineRule="exact"/>
              <w:ind w:left="227"/>
              <w:rPr>
                <w:rFonts w:asciiTheme="majorBidi" w:hAnsiTheme="majorBidi" w:cstheme="majorBidi"/>
                <w:sz w:val="22"/>
                <w:szCs w:val="22"/>
                <w:highlight w:val="yellow"/>
              </w:rPr>
            </w:pPr>
          </w:p>
        </w:tc>
        <w:tc>
          <w:tcPr>
            <w:tcW w:w="113" w:type="dxa"/>
            <w:tcBorders>
              <w:left w:val="nil"/>
              <w:right w:val="nil"/>
            </w:tcBorders>
          </w:tcPr>
          <w:p w14:paraId="5DAB00AE" w14:textId="77777777" w:rsidR="00206F03" w:rsidRPr="008D0C91" w:rsidRDefault="00206F03" w:rsidP="00A97DC9">
            <w:pPr>
              <w:spacing w:line="240" w:lineRule="exact"/>
              <w:jc w:val="center"/>
              <w:rPr>
                <w:rFonts w:asciiTheme="majorBidi" w:hAnsiTheme="majorBidi" w:cstheme="majorBidi"/>
                <w:bCs/>
                <w:iCs/>
                <w:sz w:val="22"/>
                <w:szCs w:val="22"/>
                <w:highlight w:val="yellow"/>
              </w:rPr>
            </w:pPr>
          </w:p>
        </w:tc>
        <w:tc>
          <w:tcPr>
            <w:tcW w:w="1598" w:type="dxa"/>
            <w:tcBorders>
              <w:top w:val="double" w:sz="6" w:space="0" w:color="auto"/>
              <w:left w:val="nil"/>
              <w:right w:val="nil"/>
            </w:tcBorders>
            <w:vAlign w:val="bottom"/>
          </w:tcPr>
          <w:p w14:paraId="044601CF" w14:textId="77777777" w:rsidR="00206F03" w:rsidRPr="00950E34" w:rsidRDefault="00206F03" w:rsidP="00A97DC9">
            <w:pPr>
              <w:tabs>
                <w:tab w:val="decimal" w:pos="1458"/>
              </w:tabs>
              <w:spacing w:line="240" w:lineRule="exact"/>
              <w:ind w:left="57"/>
              <w:rPr>
                <w:rFonts w:asciiTheme="majorBidi" w:hAnsiTheme="majorBidi" w:cstheme="majorBidi"/>
                <w:sz w:val="22"/>
                <w:szCs w:val="22"/>
              </w:rPr>
            </w:pPr>
          </w:p>
        </w:tc>
        <w:tc>
          <w:tcPr>
            <w:tcW w:w="142" w:type="dxa"/>
            <w:tcBorders>
              <w:top w:val="nil"/>
              <w:left w:val="nil"/>
              <w:right w:val="nil"/>
            </w:tcBorders>
            <w:vAlign w:val="bottom"/>
          </w:tcPr>
          <w:p w14:paraId="0CC01993" w14:textId="77777777" w:rsidR="00206F03" w:rsidRPr="008D0C91" w:rsidRDefault="00206F03" w:rsidP="00A97DC9">
            <w:pPr>
              <w:tabs>
                <w:tab w:val="decimal" w:pos="767"/>
              </w:tabs>
              <w:spacing w:line="240" w:lineRule="exact"/>
              <w:ind w:left="57"/>
              <w:rPr>
                <w:rFonts w:asciiTheme="majorBidi" w:hAnsiTheme="majorBidi" w:cstheme="majorBidi"/>
                <w:sz w:val="22"/>
                <w:szCs w:val="22"/>
                <w:highlight w:val="yellow"/>
              </w:rPr>
            </w:pPr>
          </w:p>
        </w:tc>
        <w:tc>
          <w:tcPr>
            <w:tcW w:w="1421" w:type="dxa"/>
            <w:tcBorders>
              <w:top w:val="double" w:sz="6" w:space="0" w:color="auto"/>
              <w:left w:val="nil"/>
              <w:right w:val="nil"/>
            </w:tcBorders>
            <w:vAlign w:val="bottom"/>
          </w:tcPr>
          <w:p w14:paraId="40A1D8CB" w14:textId="77777777" w:rsidR="00206F03" w:rsidRPr="008D0C91" w:rsidRDefault="00206F03" w:rsidP="00A97DC9">
            <w:pPr>
              <w:tabs>
                <w:tab w:val="decimal" w:pos="767"/>
              </w:tabs>
              <w:spacing w:line="240" w:lineRule="exact"/>
              <w:ind w:left="57"/>
              <w:rPr>
                <w:rFonts w:asciiTheme="majorBidi" w:hAnsiTheme="majorBidi" w:cstheme="majorBidi"/>
                <w:sz w:val="22"/>
                <w:szCs w:val="22"/>
                <w:highlight w:val="yellow"/>
              </w:rPr>
            </w:pPr>
          </w:p>
        </w:tc>
      </w:tr>
    </w:tbl>
    <w:p w14:paraId="4BF41A86" w14:textId="77777777" w:rsidR="00206F03" w:rsidRPr="008D0C91" w:rsidRDefault="00206F03" w:rsidP="00206F03">
      <w:pPr>
        <w:rPr>
          <w:rFonts w:asciiTheme="majorBidi" w:hAnsiTheme="majorBidi" w:cstheme="majorBidi"/>
          <w:bCs/>
          <w:iCs/>
          <w:highlight w:val="yellow"/>
        </w:rPr>
      </w:pPr>
    </w:p>
    <w:p w14:paraId="6EAA5B1F" w14:textId="77777777" w:rsidR="00206F03" w:rsidRPr="008D0C91" w:rsidRDefault="00206F03" w:rsidP="00206F03">
      <w:pPr>
        <w:rPr>
          <w:rFonts w:asciiTheme="majorBidi" w:hAnsiTheme="majorBidi" w:cstheme="majorBidi"/>
          <w:bCs/>
          <w:iCs/>
          <w:highlight w:val="yellow"/>
        </w:rPr>
      </w:pPr>
    </w:p>
    <w:p w14:paraId="1876A94D" w14:textId="77777777" w:rsidR="00206F03" w:rsidRPr="00452CA8" w:rsidRDefault="00206F03" w:rsidP="00206F03">
      <w:pPr>
        <w:rPr>
          <w:rFonts w:asciiTheme="majorBidi" w:hAnsiTheme="majorBidi" w:cstheme="majorBidi"/>
          <w:bCs/>
          <w:iCs/>
        </w:rPr>
      </w:pPr>
      <w:r w:rsidRPr="00452CA8">
        <w:rPr>
          <w:rFonts w:asciiTheme="majorBidi" w:hAnsiTheme="majorBidi" w:cstheme="majorBidi"/>
          <w:bCs/>
          <w:iCs/>
        </w:rPr>
        <w:t>The accompanying notes are an integral part of the interim condensed consolidated financial statements.</w:t>
      </w:r>
    </w:p>
    <w:p w14:paraId="1B49BE53" w14:textId="77777777" w:rsidR="00206F03" w:rsidRPr="008D0C91" w:rsidRDefault="00206F03" w:rsidP="00206F03">
      <w:pPr>
        <w:rPr>
          <w:rFonts w:asciiTheme="majorBidi" w:hAnsiTheme="majorBidi" w:cstheme="majorBidi"/>
          <w:bCs/>
          <w:iCs/>
          <w:highlight w:val="yellow"/>
        </w:rPr>
      </w:pPr>
      <w:r w:rsidRPr="008D0C91">
        <w:rPr>
          <w:rFonts w:asciiTheme="majorBidi" w:hAnsiTheme="majorBidi" w:cstheme="majorBidi"/>
          <w:bCs/>
          <w:iCs/>
          <w:highlight w:val="yellow"/>
        </w:rPr>
        <w:br w:type="page"/>
      </w:r>
    </w:p>
    <w:p w14:paraId="50B2DF7E" w14:textId="77777777" w:rsidR="00206F03" w:rsidRPr="00950E34" w:rsidRDefault="00206F03" w:rsidP="00206F03">
      <w:pPr>
        <w:pBdr>
          <w:bottom w:val="single" w:sz="12" w:space="1" w:color="auto"/>
        </w:pBdr>
        <w:rPr>
          <w:rFonts w:asciiTheme="majorBidi" w:hAnsiTheme="majorBidi" w:cstheme="majorBidi"/>
          <w:b/>
          <w:iCs/>
          <w:sz w:val="21"/>
          <w:szCs w:val="21"/>
        </w:rPr>
      </w:pPr>
      <w:r w:rsidRPr="00950E34">
        <w:rPr>
          <w:rFonts w:asciiTheme="majorBidi" w:hAnsiTheme="majorBidi" w:cstheme="majorBidi"/>
          <w:b/>
          <w:sz w:val="21"/>
          <w:szCs w:val="21"/>
        </w:rPr>
        <w:lastRenderedPageBreak/>
        <w:t>INTERIM CONDENSED CONSOLIDATED STATEMENTS OF COMPREHENSIVE INCOME</w:t>
      </w:r>
    </w:p>
    <w:p w14:paraId="7934CB59" w14:textId="77777777" w:rsidR="00206F03" w:rsidRPr="00950E34" w:rsidRDefault="00206F03" w:rsidP="00206F03">
      <w:pPr>
        <w:rPr>
          <w:rFonts w:asciiTheme="majorBidi" w:hAnsiTheme="majorBidi" w:cstheme="majorBidi"/>
          <w:b/>
          <w:iCs/>
        </w:rPr>
      </w:pPr>
    </w:p>
    <w:p w14:paraId="796A08B8" w14:textId="77777777" w:rsidR="00206F03" w:rsidRPr="00950E34" w:rsidRDefault="00206F03" w:rsidP="00206F03">
      <w:pPr>
        <w:rPr>
          <w:rFonts w:asciiTheme="majorBidi" w:hAnsiTheme="majorBidi" w:cstheme="majorBidi"/>
          <w:b/>
          <w:iCs/>
        </w:rPr>
      </w:pPr>
    </w:p>
    <w:tbl>
      <w:tblPr>
        <w:tblW w:w="9498" w:type="dxa"/>
        <w:tblLayout w:type="fixed"/>
        <w:tblCellMar>
          <w:left w:w="0" w:type="dxa"/>
          <w:right w:w="0" w:type="dxa"/>
        </w:tblCellMar>
        <w:tblLook w:val="0000" w:firstRow="0" w:lastRow="0" w:firstColumn="0" w:lastColumn="0" w:noHBand="0" w:noVBand="0"/>
      </w:tblPr>
      <w:tblGrid>
        <w:gridCol w:w="6521"/>
        <w:gridCol w:w="113"/>
        <w:gridCol w:w="1446"/>
        <w:gridCol w:w="20"/>
        <w:gridCol w:w="1398"/>
      </w:tblGrid>
      <w:tr w:rsidR="00206F03" w:rsidRPr="00950E34" w14:paraId="2DC489EE" w14:textId="77777777" w:rsidTr="00A97DC9">
        <w:tc>
          <w:tcPr>
            <w:tcW w:w="6521" w:type="dxa"/>
            <w:tcBorders>
              <w:top w:val="nil"/>
              <w:left w:val="nil"/>
              <w:bottom w:val="nil"/>
              <w:right w:val="nil"/>
            </w:tcBorders>
          </w:tcPr>
          <w:p w14:paraId="73DD708E" w14:textId="77777777" w:rsidR="00206F03" w:rsidRPr="00950E34" w:rsidRDefault="00206F03" w:rsidP="00A97DC9">
            <w:pPr>
              <w:tabs>
                <w:tab w:val="left" w:pos="227"/>
                <w:tab w:val="left" w:pos="397"/>
                <w:tab w:val="left" w:pos="567"/>
              </w:tabs>
              <w:spacing w:line="240" w:lineRule="exact"/>
              <w:ind w:left="567" w:hanging="170"/>
              <w:rPr>
                <w:rFonts w:asciiTheme="majorBidi" w:hAnsiTheme="majorBidi" w:cstheme="majorBidi"/>
                <w:bCs/>
                <w:sz w:val="22"/>
                <w:szCs w:val="22"/>
              </w:rPr>
            </w:pPr>
          </w:p>
        </w:tc>
        <w:tc>
          <w:tcPr>
            <w:tcW w:w="113" w:type="dxa"/>
            <w:tcBorders>
              <w:top w:val="nil"/>
              <w:left w:val="nil"/>
              <w:bottom w:val="nil"/>
              <w:right w:val="nil"/>
            </w:tcBorders>
          </w:tcPr>
          <w:p w14:paraId="1133DF37" w14:textId="77777777" w:rsidR="00206F03" w:rsidRPr="00950E34" w:rsidRDefault="00206F03" w:rsidP="00A97DC9">
            <w:pPr>
              <w:spacing w:line="240" w:lineRule="exact"/>
              <w:rPr>
                <w:rFonts w:asciiTheme="majorBidi" w:hAnsiTheme="majorBidi" w:cstheme="majorBidi"/>
                <w:sz w:val="22"/>
                <w:szCs w:val="22"/>
              </w:rPr>
            </w:pPr>
          </w:p>
        </w:tc>
        <w:tc>
          <w:tcPr>
            <w:tcW w:w="2864" w:type="dxa"/>
            <w:gridSpan w:val="3"/>
            <w:tcBorders>
              <w:top w:val="nil"/>
              <w:left w:val="nil"/>
              <w:bottom w:val="single" w:sz="6" w:space="0" w:color="auto"/>
              <w:right w:val="nil"/>
            </w:tcBorders>
            <w:vAlign w:val="bottom"/>
          </w:tcPr>
          <w:p w14:paraId="0E06FC8D" w14:textId="77777777" w:rsidR="00206F03" w:rsidRPr="00950E34" w:rsidRDefault="00206F03" w:rsidP="00A97DC9">
            <w:pPr>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Six months ended</w:t>
            </w:r>
          </w:p>
          <w:p w14:paraId="3D137036" w14:textId="77777777" w:rsidR="00206F03" w:rsidRPr="00950E34" w:rsidRDefault="00206F03" w:rsidP="00A97DC9">
            <w:pPr>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June 30,</w:t>
            </w:r>
          </w:p>
        </w:tc>
      </w:tr>
      <w:tr w:rsidR="00206F03" w:rsidRPr="00950E34" w14:paraId="6A17FFF3" w14:textId="77777777" w:rsidTr="00A97DC9">
        <w:tc>
          <w:tcPr>
            <w:tcW w:w="6521" w:type="dxa"/>
            <w:tcBorders>
              <w:top w:val="nil"/>
              <w:left w:val="nil"/>
              <w:bottom w:val="nil"/>
              <w:right w:val="nil"/>
            </w:tcBorders>
          </w:tcPr>
          <w:p w14:paraId="67EC3FC8" w14:textId="77777777" w:rsidR="00206F03" w:rsidRPr="00950E34" w:rsidRDefault="00206F03" w:rsidP="00A97DC9">
            <w:pPr>
              <w:tabs>
                <w:tab w:val="left" w:pos="227"/>
                <w:tab w:val="left" w:pos="397"/>
                <w:tab w:val="left" w:pos="567"/>
              </w:tabs>
              <w:spacing w:line="240" w:lineRule="exact"/>
              <w:ind w:left="567" w:hanging="170"/>
              <w:rPr>
                <w:rFonts w:asciiTheme="majorBidi" w:hAnsiTheme="majorBidi" w:cstheme="majorBidi"/>
                <w:bCs/>
                <w:sz w:val="22"/>
                <w:szCs w:val="22"/>
              </w:rPr>
            </w:pPr>
          </w:p>
        </w:tc>
        <w:tc>
          <w:tcPr>
            <w:tcW w:w="113" w:type="dxa"/>
            <w:tcBorders>
              <w:top w:val="nil"/>
              <w:left w:val="nil"/>
              <w:bottom w:val="nil"/>
              <w:right w:val="nil"/>
            </w:tcBorders>
          </w:tcPr>
          <w:p w14:paraId="6D57D111" w14:textId="77777777" w:rsidR="00206F03" w:rsidRPr="00950E34" w:rsidRDefault="00206F03" w:rsidP="00A97DC9">
            <w:pPr>
              <w:spacing w:line="240" w:lineRule="exact"/>
              <w:rPr>
                <w:rFonts w:asciiTheme="majorBidi" w:hAnsiTheme="majorBidi" w:cstheme="majorBidi"/>
                <w:sz w:val="22"/>
                <w:szCs w:val="22"/>
              </w:rPr>
            </w:pPr>
          </w:p>
        </w:tc>
        <w:tc>
          <w:tcPr>
            <w:tcW w:w="1446" w:type="dxa"/>
            <w:tcBorders>
              <w:top w:val="single" w:sz="6" w:space="0" w:color="auto"/>
              <w:left w:val="nil"/>
              <w:bottom w:val="single" w:sz="6" w:space="0" w:color="auto"/>
              <w:right w:val="nil"/>
            </w:tcBorders>
            <w:vAlign w:val="bottom"/>
          </w:tcPr>
          <w:p w14:paraId="5CFC6B37" w14:textId="1039BCB7" w:rsidR="00206F03" w:rsidRPr="00950E34" w:rsidRDefault="00206F03" w:rsidP="00A97DC9">
            <w:pPr>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202</w:t>
            </w:r>
            <w:r w:rsidR="00452CA8" w:rsidRPr="00950E34">
              <w:rPr>
                <w:rFonts w:asciiTheme="majorBidi" w:hAnsiTheme="majorBidi" w:cstheme="majorBidi"/>
                <w:b/>
                <w:bCs/>
                <w:sz w:val="22"/>
                <w:szCs w:val="22"/>
              </w:rPr>
              <w:t>5</w:t>
            </w:r>
          </w:p>
        </w:tc>
        <w:tc>
          <w:tcPr>
            <w:tcW w:w="20" w:type="dxa"/>
            <w:tcBorders>
              <w:top w:val="single" w:sz="6" w:space="0" w:color="auto"/>
              <w:left w:val="nil"/>
              <w:right w:val="nil"/>
            </w:tcBorders>
          </w:tcPr>
          <w:p w14:paraId="5AAA0880" w14:textId="77777777" w:rsidR="00206F03" w:rsidRPr="00950E34" w:rsidRDefault="00206F03" w:rsidP="00A97DC9">
            <w:pPr>
              <w:spacing w:line="240" w:lineRule="exact"/>
              <w:jc w:val="center"/>
              <w:rPr>
                <w:rFonts w:asciiTheme="majorBidi" w:hAnsiTheme="majorBidi" w:cstheme="majorBidi"/>
                <w:b/>
                <w:bCs/>
                <w:sz w:val="22"/>
                <w:szCs w:val="22"/>
              </w:rPr>
            </w:pPr>
          </w:p>
        </w:tc>
        <w:tc>
          <w:tcPr>
            <w:tcW w:w="1398" w:type="dxa"/>
            <w:tcBorders>
              <w:top w:val="single" w:sz="6" w:space="0" w:color="auto"/>
              <w:left w:val="nil"/>
              <w:bottom w:val="single" w:sz="6" w:space="0" w:color="auto"/>
              <w:right w:val="nil"/>
            </w:tcBorders>
          </w:tcPr>
          <w:p w14:paraId="48150971" w14:textId="3CFDF07D" w:rsidR="00206F03" w:rsidRPr="00950E34" w:rsidRDefault="00206F03" w:rsidP="00A97DC9">
            <w:pPr>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20</w:t>
            </w:r>
            <w:r w:rsidR="005D02B3" w:rsidRPr="00950E34">
              <w:rPr>
                <w:rFonts w:asciiTheme="majorBidi" w:hAnsiTheme="majorBidi" w:cstheme="majorBidi"/>
                <w:b/>
                <w:bCs/>
                <w:sz w:val="22"/>
                <w:szCs w:val="22"/>
              </w:rPr>
              <w:t>2</w:t>
            </w:r>
            <w:r w:rsidR="00452CA8" w:rsidRPr="00950E34">
              <w:rPr>
                <w:rFonts w:asciiTheme="majorBidi" w:hAnsiTheme="majorBidi" w:cstheme="majorBidi"/>
                <w:b/>
                <w:bCs/>
                <w:sz w:val="22"/>
                <w:szCs w:val="22"/>
              </w:rPr>
              <w:t>4</w:t>
            </w:r>
          </w:p>
        </w:tc>
      </w:tr>
      <w:tr w:rsidR="00206F03" w:rsidRPr="00950E34" w14:paraId="0DD8E6A8" w14:textId="77777777" w:rsidTr="00A97DC9">
        <w:tc>
          <w:tcPr>
            <w:tcW w:w="6521" w:type="dxa"/>
            <w:tcBorders>
              <w:top w:val="nil"/>
              <w:left w:val="nil"/>
              <w:bottom w:val="nil"/>
              <w:right w:val="nil"/>
            </w:tcBorders>
          </w:tcPr>
          <w:p w14:paraId="35C30D8E" w14:textId="77777777" w:rsidR="00206F03" w:rsidRPr="00950E34" w:rsidRDefault="00206F03" w:rsidP="00A97DC9">
            <w:pPr>
              <w:tabs>
                <w:tab w:val="left" w:pos="227"/>
                <w:tab w:val="left" w:pos="397"/>
                <w:tab w:val="left" w:pos="567"/>
              </w:tabs>
              <w:spacing w:line="240" w:lineRule="exact"/>
              <w:ind w:left="567" w:hanging="170"/>
              <w:rPr>
                <w:rFonts w:asciiTheme="majorBidi" w:hAnsiTheme="majorBidi" w:cstheme="majorBidi"/>
                <w:bCs/>
                <w:sz w:val="22"/>
                <w:szCs w:val="22"/>
              </w:rPr>
            </w:pPr>
          </w:p>
        </w:tc>
        <w:tc>
          <w:tcPr>
            <w:tcW w:w="113" w:type="dxa"/>
            <w:tcBorders>
              <w:top w:val="nil"/>
              <w:left w:val="nil"/>
              <w:bottom w:val="nil"/>
              <w:right w:val="nil"/>
            </w:tcBorders>
          </w:tcPr>
          <w:p w14:paraId="16EBD93B" w14:textId="77777777" w:rsidR="00206F03" w:rsidRPr="00950E34" w:rsidRDefault="00206F03" w:rsidP="00A97DC9">
            <w:pPr>
              <w:spacing w:line="240" w:lineRule="exact"/>
              <w:rPr>
                <w:rFonts w:asciiTheme="majorBidi" w:hAnsiTheme="majorBidi" w:cstheme="majorBidi"/>
                <w:sz w:val="22"/>
                <w:szCs w:val="22"/>
              </w:rPr>
            </w:pPr>
          </w:p>
        </w:tc>
        <w:tc>
          <w:tcPr>
            <w:tcW w:w="1446" w:type="dxa"/>
            <w:tcBorders>
              <w:top w:val="single" w:sz="6" w:space="0" w:color="auto"/>
              <w:left w:val="nil"/>
              <w:right w:val="nil"/>
            </w:tcBorders>
          </w:tcPr>
          <w:p w14:paraId="70F95B56" w14:textId="77777777" w:rsidR="00206F03" w:rsidRPr="00950E34" w:rsidRDefault="00206F03" w:rsidP="00A97DC9">
            <w:pPr>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EUR ‘000</w:t>
            </w:r>
          </w:p>
        </w:tc>
        <w:tc>
          <w:tcPr>
            <w:tcW w:w="20" w:type="dxa"/>
            <w:tcBorders>
              <w:top w:val="single" w:sz="6" w:space="0" w:color="auto"/>
              <w:left w:val="nil"/>
              <w:right w:val="nil"/>
            </w:tcBorders>
          </w:tcPr>
          <w:p w14:paraId="2931E735" w14:textId="77777777" w:rsidR="00206F03" w:rsidRPr="00950E34" w:rsidRDefault="00206F03" w:rsidP="00A97DC9">
            <w:pPr>
              <w:spacing w:line="240" w:lineRule="exact"/>
              <w:jc w:val="center"/>
              <w:rPr>
                <w:rFonts w:asciiTheme="majorBidi" w:hAnsiTheme="majorBidi" w:cstheme="majorBidi"/>
                <w:b/>
                <w:bCs/>
                <w:sz w:val="22"/>
                <w:szCs w:val="22"/>
              </w:rPr>
            </w:pPr>
          </w:p>
        </w:tc>
        <w:tc>
          <w:tcPr>
            <w:tcW w:w="1398" w:type="dxa"/>
            <w:tcBorders>
              <w:top w:val="single" w:sz="6" w:space="0" w:color="auto"/>
              <w:left w:val="nil"/>
              <w:right w:val="nil"/>
            </w:tcBorders>
          </w:tcPr>
          <w:p w14:paraId="7A7FA48E" w14:textId="77777777" w:rsidR="00206F03" w:rsidRPr="00950E34" w:rsidRDefault="00206F03" w:rsidP="00A97DC9">
            <w:pPr>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EUR ‘000</w:t>
            </w:r>
          </w:p>
        </w:tc>
      </w:tr>
      <w:tr w:rsidR="00206F03" w:rsidRPr="00950E34" w14:paraId="1747755F" w14:textId="77777777" w:rsidTr="00A97DC9">
        <w:tc>
          <w:tcPr>
            <w:tcW w:w="6521" w:type="dxa"/>
            <w:tcBorders>
              <w:top w:val="nil"/>
              <w:left w:val="nil"/>
              <w:bottom w:val="nil"/>
              <w:right w:val="nil"/>
            </w:tcBorders>
          </w:tcPr>
          <w:p w14:paraId="5515734D" w14:textId="77777777" w:rsidR="00206F03" w:rsidRPr="00950E34" w:rsidRDefault="00206F03" w:rsidP="00A97DC9">
            <w:pPr>
              <w:tabs>
                <w:tab w:val="left" w:pos="227"/>
                <w:tab w:val="left" w:pos="397"/>
                <w:tab w:val="left" w:pos="567"/>
              </w:tabs>
              <w:spacing w:line="240" w:lineRule="exact"/>
              <w:ind w:left="567" w:hanging="170"/>
              <w:rPr>
                <w:rFonts w:asciiTheme="majorBidi" w:hAnsiTheme="majorBidi" w:cstheme="majorBidi"/>
                <w:bCs/>
                <w:sz w:val="22"/>
                <w:szCs w:val="22"/>
              </w:rPr>
            </w:pPr>
          </w:p>
        </w:tc>
        <w:tc>
          <w:tcPr>
            <w:tcW w:w="113" w:type="dxa"/>
            <w:tcBorders>
              <w:top w:val="nil"/>
              <w:left w:val="nil"/>
              <w:bottom w:val="nil"/>
              <w:right w:val="nil"/>
            </w:tcBorders>
          </w:tcPr>
          <w:p w14:paraId="32F53A9F" w14:textId="77777777" w:rsidR="00206F03" w:rsidRPr="00950E34" w:rsidRDefault="00206F03" w:rsidP="00A97DC9">
            <w:pPr>
              <w:spacing w:line="240" w:lineRule="exact"/>
              <w:rPr>
                <w:rFonts w:asciiTheme="majorBidi" w:hAnsiTheme="majorBidi" w:cstheme="majorBidi"/>
                <w:sz w:val="22"/>
                <w:szCs w:val="22"/>
              </w:rPr>
            </w:pPr>
          </w:p>
        </w:tc>
        <w:tc>
          <w:tcPr>
            <w:tcW w:w="1446" w:type="dxa"/>
            <w:tcBorders>
              <w:left w:val="nil"/>
              <w:right w:val="nil"/>
            </w:tcBorders>
          </w:tcPr>
          <w:p w14:paraId="04D6C3F3" w14:textId="77777777" w:rsidR="00206F03" w:rsidRPr="00950E34" w:rsidRDefault="00206F03" w:rsidP="00A97DC9">
            <w:pPr>
              <w:spacing w:line="240" w:lineRule="exact"/>
              <w:jc w:val="center"/>
              <w:rPr>
                <w:rFonts w:asciiTheme="majorBidi" w:hAnsiTheme="majorBidi" w:cstheme="majorBidi"/>
                <w:b/>
                <w:bCs/>
                <w:sz w:val="22"/>
                <w:szCs w:val="22"/>
              </w:rPr>
            </w:pPr>
            <w:r w:rsidRPr="00950E34">
              <w:rPr>
                <w:rFonts w:asciiTheme="majorBidi" w:hAnsiTheme="majorBidi" w:cstheme="majorBidi"/>
                <w:b/>
                <w:i/>
                <w:sz w:val="14"/>
                <w:szCs w:val="14"/>
              </w:rPr>
              <w:t>(except per share data)</w:t>
            </w:r>
          </w:p>
        </w:tc>
        <w:tc>
          <w:tcPr>
            <w:tcW w:w="20" w:type="dxa"/>
            <w:tcBorders>
              <w:left w:val="nil"/>
              <w:right w:val="nil"/>
            </w:tcBorders>
          </w:tcPr>
          <w:p w14:paraId="3E28011E" w14:textId="77777777" w:rsidR="00206F03" w:rsidRPr="00950E34" w:rsidRDefault="00206F03" w:rsidP="00A97DC9">
            <w:pPr>
              <w:spacing w:line="240" w:lineRule="exact"/>
              <w:jc w:val="center"/>
              <w:rPr>
                <w:rFonts w:asciiTheme="majorBidi" w:hAnsiTheme="majorBidi" w:cstheme="majorBidi"/>
                <w:b/>
                <w:bCs/>
                <w:sz w:val="22"/>
                <w:szCs w:val="22"/>
              </w:rPr>
            </w:pPr>
          </w:p>
        </w:tc>
        <w:tc>
          <w:tcPr>
            <w:tcW w:w="1398" w:type="dxa"/>
            <w:tcBorders>
              <w:left w:val="nil"/>
              <w:right w:val="nil"/>
            </w:tcBorders>
          </w:tcPr>
          <w:p w14:paraId="1FBFAC73" w14:textId="77777777" w:rsidR="00206F03" w:rsidRPr="00950E34" w:rsidRDefault="00206F03" w:rsidP="00A97DC9">
            <w:pPr>
              <w:spacing w:line="240" w:lineRule="exact"/>
              <w:jc w:val="center"/>
              <w:rPr>
                <w:rFonts w:asciiTheme="majorBidi" w:hAnsiTheme="majorBidi" w:cstheme="majorBidi"/>
                <w:b/>
                <w:bCs/>
                <w:sz w:val="22"/>
                <w:szCs w:val="22"/>
              </w:rPr>
            </w:pPr>
            <w:r w:rsidRPr="00950E34">
              <w:rPr>
                <w:rFonts w:asciiTheme="majorBidi" w:hAnsiTheme="majorBidi" w:cstheme="majorBidi"/>
                <w:b/>
                <w:i/>
                <w:sz w:val="14"/>
                <w:szCs w:val="14"/>
              </w:rPr>
              <w:t>(except per share data)</w:t>
            </w:r>
          </w:p>
        </w:tc>
      </w:tr>
      <w:tr w:rsidR="00206F03" w:rsidRPr="00950E34" w14:paraId="445388C5" w14:textId="77777777" w:rsidTr="00A97DC9">
        <w:tc>
          <w:tcPr>
            <w:tcW w:w="6521" w:type="dxa"/>
            <w:tcBorders>
              <w:top w:val="nil"/>
              <w:left w:val="nil"/>
              <w:bottom w:val="nil"/>
              <w:right w:val="nil"/>
            </w:tcBorders>
          </w:tcPr>
          <w:p w14:paraId="2B6E7CD4" w14:textId="77777777" w:rsidR="00206F03" w:rsidRPr="00950E34" w:rsidRDefault="00206F03" w:rsidP="00A97DC9">
            <w:pPr>
              <w:tabs>
                <w:tab w:val="left" w:pos="227"/>
                <w:tab w:val="left" w:pos="397"/>
                <w:tab w:val="left" w:pos="567"/>
              </w:tabs>
              <w:spacing w:line="240" w:lineRule="exact"/>
              <w:ind w:left="567" w:hanging="170"/>
              <w:rPr>
                <w:rFonts w:asciiTheme="majorBidi" w:hAnsiTheme="majorBidi" w:cstheme="majorBidi"/>
                <w:bCs/>
                <w:sz w:val="22"/>
                <w:szCs w:val="22"/>
              </w:rPr>
            </w:pPr>
          </w:p>
        </w:tc>
        <w:tc>
          <w:tcPr>
            <w:tcW w:w="113" w:type="dxa"/>
            <w:tcBorders>
              <w:top w:val="nil"/>
              <w:left w:val="nil"/>
              <w:bottom w:val="nil"/>
              <w:right w:val="nil"/>
            </w:tcBorders>
          </w:tcPr>
          <w:p w14:paraId="48B79726" w14:textId="77777777" w:rsidR="00206F03" w:rsidRPr="00950E34" w:rsidRDefault="00206F03" w:rsidP="00A97DC9">
            <w:pPr>
              <w:spacing w:line="240" w:lineRule="exact"/>
              <w:rPr>
                <w:rFonts w:asciiTheme="majorBidi" w:hAnsiTheme="majorBidi" w:cstheme="majorBidi"/>
                <w:sz w:val="22"/>
                <w:szCs w:val="22"/>
              </w:rPr>
            </w:pPr>
          </w:p>
        </w:tc>
        <w:tc>
          <w:tcPr>
            <w:tcW w:w="1446" w:type="dxa"/>
            <w:tcBorders>
              <w:left w:val="nil"/>
              <w:right w:val="nil"/>
            </w:tcBorders>
          </w:tcPr>
          <w:p w14:paraId="462E673E" w14:textId="77777777" w:rsidR="00206F03" w:rsidRPr="00950E34" w:rsidRDefault="00206F03" w:rsidP="00A97DC9">
            <w:pPr>
              <w:spacing w:line="240" w:lineRule="exact"/>
              <w:ind w:left="57"/>
              <w:jc w:val="center"/>
              <w:rPr>
                <w:rFonts w:asciiTheme="majorBidi" w:hAnsiTheme="majorBidi" w:cstheme="majorBidi"/>
                <w:b/>
                <w:bCs/>
                <w:sz w:val="22"/>
                <w:szCs w:val="22"/>
              </w:rPr>
            </w:pPr>
            <w:r w:rsidRPr="00950E34">
              <w:rPr>
                <w:rFonts w:asciiTheme="majorBidi" w:hAnsiTheme="majorBidi" w:cstheme="majorBidi"/>
                <w:b/>
                <w:bCs/>
                <w:sz w:val="22"/>
                <w:szCs w:val="22"/>
              </w:rPr>
              <w:t>Not audited</w:t>
            </w:r>
          </w:p>
          <w:p w14:paraId="7D3B9893" w14:textId="77777777" w:rsidR="00206F03" w:rsidRPr="00950E34" w:rsidRDefault="00206F03" w:rsidP="00A97DC9">
            <w:pPr>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Not reviewed</w:t>
            </w:r>
          </w:p>
        </w:tc>
        <w:tc>
          <w:tcPr>
            <w:tcW w:w="20" w:type="dxa"/>
            <w:tcBorders>
              <w:left w:val="nil"/>
              <w:right w:val="nil"/>
            </w:tcBorders>
            <w:vAlign w:val="bottom"/>
          </w:tcPr>
          <w:p w14:paraId="7259448C" w14:textId="77777777" w:rsidR="00206F03" w:rsidRPr="00950E34" w:rsidRDefault="00206F03" w:rsidP="00A97DC9">
            <w:pPr>
              <w:spacing w:line="240" w:lineRule="exact"/>
              <w:jc w:val="center"/>
              <w:rPr>
                <w:rFonts w:asciiTheme="majorBidi" w:hAnsiTheme="majorBidi" w:cstheme="majorBidi"/>
                <w:b/>
                <w:bCs/>
                <w:sz w:val="22"/>
                <w:szCs w:val="22"/>
              </w:rPr>
            </w:pPr>
          </w:p>
        </w:tc>
        <w:tc>
          <w:tcPr>
            <w:tcW w:w="1398" w:type="dxa"/>
            <w:tcBorders>
              <w:left w:val="nil"/>
              <w:right w:val="nil"/>
            </w:tcBorders>
          </w:tcPr>
          <w:p w14:paraId="65A7A685" w14:textId="77777777" w:rsidR="00206F03" w:rsidRPr="00950E34" w:rsidRDefault="00206F03" w:rsidP="00A97DC9">
            <w:pPr>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Not audited</w:t>
            </w:r>
          </w:p>
          <w:p w14:paraId="6BAC194D" w14:textId="77777777" w:rsidR="00206F03" w:rsidRPr="00950E34" w:rsidRDefault="00206F03" w:rsidP="00A97DC9">
            <w:pPr>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Not reviewed</w:t>
            </w:r>
          </w:p>
        </w:tc>
      </w:tr>
      <w:tr w:rsidR="00206F03" w:rsidRPr="00950E34" w14:paraId="1676B576" w14:textId="77777777" w:rsidTr="00A97DC9">
        <w:tc>
          <w:tcPr>
            <w:tcW w:w="6521" w:type="dxa"/>
            <w:tcBorders>
              <w:top w:val="nil"/>
              <w:left w:val="nil"/>
              <w:right w:val="nil"/>
            </w:tcBorders>
            <w:vAlign w:val="bottom"/>
          </w:tcPr>
          <w:p w14:paraId="53B2D9B0" w14:textId="77777777" w:rsidR="00206F03" w:rsidRPr="00950E34" w:rsidRDefault="00206F03" w:rsidP="00A97DC9">
            <w:pPr>
              <w:pStyle w:val="NormalIndent"/>
              <w:spacing w:line="240" w:lineRule="exact"/>
              <w:rPr>
                <w:rFonts w:asciiTheme="majorBidi" w:hAnsiTheme="majorBidi" w:cstheme="majorBidi"/>
                <w:b/>
                <w:bCs/>
              </w:rPr>
            </w:pPr>
          </w:p>
        </w:tc>
        <w:tc>
          <w:tcPr>
            <w:tcW w:w="113" w:type="dxa"/>
            <w:tcBorders>
              <w:top w:val="nil"/>
              <w:left w:val="nil"/>
              <w:right w:val="nil"/>
            </w:tcBorders>
            <w:vAlign w:val="bottom"/>
          </w:tcPr>
          <w:p w14:paraId="0F5612E7" w14:textId="77777777" w:rsidR="00206F03" w:rsidRPr="00950E34" w:rsidRDefault="00206F03" w:rsidP="00A97DC9">
            <w:pPr>
              <w:spacing w:line="240" w:lineRule="exact"/>
              <w:jc w:val="center"/>
              <w:rPr>
                <w:rFonts w:asciiTheme="majorBidi" w:hAnsiTheme="majorBidi" w:cstheme="majorBidi"/>
                <w:color w:val="000000"/>
                <w:sz w:val="22"/>
                <w:szCs w:val="22"/>
              </w:rPr>
            </w:pPr>
          </w:p>
        </w:tc>
        <w:tc>
          <w:tcPr>
            <w:tcW w:w="1446" w:type="dxa"/>
            <w:tcBorders>
              <w:top w:val="nil"/>
              <w:left w:val="nil"/>
              <w:right w:val="nil"/>
            </w:tcBorders>
            <w:vAlign w:val="bottom"/>
          </w:tcPr>
          <w:p w14:paraId="741FD2D9" w14:textId="77777777" w:rsidR="00206F03" w:rsidRPr="00950E34" w:rsidRDefault="00206F03" w:rsidP="00A97DC9">
            <w:pPr>
              <w:tabs>
                <w:tab w:val="decimal" w:pos="1020"/>
              </w:tabs>
              <w:spacing w:line="240" w:lineRule="exact"/>
              <w:rPr>
                <w:rFonts w:asciiTheme="majorBidi" w:hAnsiTheme="majorBidi" w:cstheme="majorBidi"/>
                <w:color w:val="000000"/>
                <w:sz w:val="22"/>
                <w:szCs w:val="22"/>
              </w:rPr>
            </w:pPr>
          </w:p>
        </w:tc>
        <w:tc>
          <w:tcPr>
            <w:tcW w:w="20" w:type="dxa"/>
            <w:tcBorders>
              <w:top w:val="nil"/>
              <w:left w:val="nil"/>
              <w:right w:val="nil"/>
            </w:tcBorders>
            <w:vAlign w:val="bottom"/>
          </w:tcPr>
          <w:p w14:paraId="03E8D21C" w14:textId="77777777" w:rsidR="00206F03" w:rsidRPr="00950E34" w:rsidRDefault="00206F03" w:rsidP="00A97DC9">
            <w:pPr>
              <w:tabs>
                <w:tab w:val="decimal" w:pos="1020"/>
              </w:tabs>
              <w:spacing w:line="240" w:lineRule="exact"/>
              <w:ind w:left="57"/>
              <w:rPr>
                <w:rFonts w:asciiTheme="majorBidi" w:hAnsiTheme="majorBidi" w:cstheme="majorBidi"/>
                <w:sz w:val="22"/>
                <w:szCs w:val="22"/>
              </w:rPr>
            </w:pPr>
          </w:p>
        </w:tc>
        <w:tc>
          <w:tcPr>
            <w:tcW w:w="1398" w:type="dxa"/>
            <w:tcBorders>
              <w:top w:val="nil"/>
              <w:left w:val="nil"/>
              <w:right w:val="nil"/>
            </w:tcBorders>
            <w:vAlign w:val="bottom"/>
          </w:tcPr>
          <w:p w14:paraId="15D138A4" w14:textId="77777777" w:rsidR="00206F03" w:rsidRPr="00950E34" w:rsidRDefault="00206F03" w:rsidP="00A97DC9">
            <w:pPr>
              <w:tabs>
                <w:tab w:val="decimal" w:pos="1020"/>
              </w:tabs>
              <w:spacing w:line="240" w:lineRule="exact"/>
              <w:ind w:left="57"/>
              <w:rPr>
                <w:rFonts w:asciiTheme="majorBidi" w:hAnsiTheme="majorBidi" w:cstheme="majorBidi"/>
                <w:sz w:val="22"/>
                <w:szCs w:val="22"/>
              </w:rPr>
            </w:pPr>
          </w:p>
        </w:tc>
      </w:tr>
      <w:tr w:rsidR="00452CA8" w:rsidRPr="00950E34" w14:paraId="4A265ECC" w14:textId="77777777" w:rsidTr="00A97DC9">
        <w:tc>
          <w:tcPr>
            <w:tcW w:w="6521" w:type="dxa"/>
            <w:tcBorders>
              <w:top w:val="nil"/>
              <w:left w:val="nil"/>
              <w:right w:val="nil"/>
            </w:tcBorders>
            <w:vAlign w:val="bottom"/>
          </w:tcPr>
          <w:p w14:paraId="631C2716" w14:textId="77777777" w:rsidR="00452CA8" w:rsidRPr="00950E34" w:rsidRDefault="00452CA8" w:rsidP="00452CA8">
            <w:pPr>
              <w:pStyle w:val="NormalIndent"/>
              <w:spacing w:line="240" w:lineRule="exact"/>
              <w:rPr>
                <w:rFonts w:asciiTheme="majorBidi" w:hAnsiTheme="majorBidi" w:cstheme="majorBidi"/>
              </w:rPr>
            </w:pPr>
            <w:r w:rsidRPr="00950E34">
              <w:rPr>
                <w:rFonts w:asciiTheme="majorBidi" w:hAnsiTheme="majorBidi" w:cstheme="majorBidi"/>
                <w:b/>
              </w:rPr>
              <w:t>Loss for the period</w:t>
            </w:r>
          </w:p>
        </w:tc>
        <w:tc>
          <w:tcPr>
            <w:tcW w:w="113" w:type="dxa"/>
            <w:tcBorders>
              <w:top w:val="nil"/>
              <w:left w:val="nil"/>
              <w:right w:val="nil"/>
            </w:tcBorders>
            <w:vAlign w:val="bottom"/>
          </w:tcPr>
          <w:p w14:paraId="4A14722D" w14:textId="77777777" w:rsidR="00452CA8" w:rsidRPr="00950E34" w:rsidRDefault="00452CA8" w:rsidP="00452CA8">
            <w:pPr>
              <w:spacing w:line="240" w:lineRule="exact"/>
              <w:jc w:val="center"/>
              <w:rPr>
                <w:rFonts w:asciiTheme="majorBidi" w:hAnsiTheme="majorBidi" w:cstheme="majorBidi"/>
                <w:color w:val="000000"/>
                <w:sz w:val="22"/>
                <w:szCs w:val="22"/>
              </w:rPr>
            </w:pPr>
          </w:p>
        </w:tc>
        <w:tc>
          <w:tcPr>
            <w:tcW w:w="1446" w:type="dxa"/>
            <w:tcBorders>
              <w:top w:val="nil"/>
              <w:left w:val="nil"/>
              <w:right w:val="nil"/>
            </w:tcBorders>
            <w:vAlign w:val="bottom"/>
          </w:tcPr>
          <w:p w14:paraId="0D6CF381" w14:textId="7F935142" w:rsidR="00452CA8" w:rsidRPr="00950E34" w:rsidRDefault="00452CA8" w:rsidP="00452CA8">
            <w:pPr>
              <w:spacing w:line="240" w:lineRule="exact"/>
              <w:ind w:right="138"/>
              <w:jc w:val="right"/>
              <w:rPr>
                <w:rFonts w:asciiTheme="majorBidi" w:hAnsiTheme="majorBidi" w:cstheme="majorBidi"/>
                <w:color w:val="000000"/>
                <w:sz w:val="22"/>
                <w:szCs w:val="22"/>
              </w:rPr>
            </w:pPr>
            <w:r w:rsidRPr="00950E34">
              <w:rPr>
                <w:rFonts w:asciiTheme="majorBidi" w:hAnsiTheme="majorBidi" w:cstheme="majorBidi"/>
                <w:color w:val="000000"/>
                <w:sz w:val="22"/>
                <w:szCs w:val="22"/>
              </w:rPr>
              <w:t>(</w:t>
            </w:r>
            <w:r w:rsidR="00950E34" w:rsidRPr="00950E34">
              <w:rPr>
                <w:rFonts w:asciiTheme="majorBidi" w:hAnsiTheme="majorBidi" w:cstheme="majorBidi"/>
                <w:sz w:val="22"/>
                <w:szCs w:val="22"/>
              </w:rPr>
              <w:t>3,492</w:t>
            </w:r>
            <w:r w:rsidRPr="00950E34">
              <w:rPr>
                <w:rFonts w:asciiTheme="majorBidi" w:hAnsiTheme="majorBidi" w:cstheme="majorBidi"/>
                <w:color w:val="000000"/>
                <w:sz w:val="22"/>
                <w:szCs w:val="22"/>
              </w:rPr>
              <w:t>)</w:t>
            </w:r>
          </w:p>
        </w:tc>
        <w:tc>
          <w:tcPr>
            <w:tcW w:w="20" w:type="dxa"/>
            <w:tcBorders>
              <w:top w:val="nil"/>
              <w:left w:val="nil"/>
              <w:right w:val="nil"/>
            </w:tcBorders>
            <w:vAlign w:val="bottom"/>
          </w:tcPr>
          <w:p w14:paraId="27C65676" w14:textId="77777777" w:rsidR="00452CA8" w:rsidRPr="00950E34" w:rsidRDefault="00452CA8" w:rsidP="00452CA8">
            <w:pPr>
              <w:tabs>
                <w:tab w:val="decimal" w:pos="1168"/>
              </w:tabs>
              <w:spacing w:line="240" w:lineRule="exact"/>
              <w:ind w:left="57"/>
              <w:rPr>
                <w:rFonts w:asciiTheme="majorBidi" w:hAnsiTheme="majorBidi" w:cstheme="majorBidi"/>
                <w:color w:val="000000"/>
                <w:sz w:val="22"/>
                <w:szCs w:val="22"/>
              </w:rPr>
            </w:pPr>
          </w:p>
        </w:tc>
        <w:tc>
          <w:tcPr>
            <w:tcW w:w="1398" w:type="dxa"/>
            <w:tcBorders>
              <w:top w:val="nil"/>
              <w:left w:val="nil"/>
              <w:right w:val="nil"/>
            </w:tcBorders>
            <w:vAlign w:val="bottom"/>
          </w:tcPr>
          <w:p w14:paraId="7EEFA1FD" w14:textId="746CC5ED" w:rsidR="00452CA8" w:rsidRPr="00950E34" w:rsidRDefault="00452CA8" w:rsidP="00452CA8">
            <w:pPr>
              <w:tabs>
                <w:tab w:val="decimal" w:pos="1256"/>
              </w:tabs>
              <w:spacing w:line="240" w:lineRule="exact"/>
              <w:ind w:right="136"/>
              <w:rPr>
                <w:rFonts w:asciiTheme="majorBidi" w:hAnsiTheme="majorBidi" w:cstheme="majorBidi"/>
                <w:color w:val="000000"/>
                <w:sz w:val="22"/>
                <w:szCs w:val="22"/>
              </w:rPr>
            </w:pPr>
            <w:r w:rsidRPr="00950E34">
              <w:rPr>
                <w:rFonts w:asciiTheme="majorBidi" w:hAnsiTheme="majorBidi" w:cstheme="majorBidi"/>
                <w:color w:val="000000"/>
                <w:sz w:val="22"/>
                <w:szCs w:val="22"/>
              </w:rPr>
              <w:t>(8,886)</w:t>
            </w:r>
          </w:p>
        </w:tc>
      </w:tr>
      <w:tr w:rsidR="00452CA8" w:rsidRPr="00950E34" w14:paraId="6D6C58EE" w14:textId="77777777" w:rsidTr="00A97DC9">
        <w:tc>
          <w:tcPr>
            <w:tcW w:w="6521" w:type="dxa"/>
            <w:tcBorders>
              <w:top w:val="nil"/>
              <w:left w:val="nil"/>
              <w:bottom w:val="nil"/>
              <w:right w:val="nil"/>
            </w:tcBorders>
            <w:vAlign w:val="bottom"/>
          </w:tcPr>
          <w:p w14:paraId="3D0F8390" w14:textId="77777777" w:rsidR="00452CA8" w:rsidRPr="00950E34" w:rsidRDefault="00452CA8" w:rsidP="00452CA8">
            <w:pPr>
              <w:pStyle w:val="NormalIndent"/>
              <w:spacing w:line="240" w:lineRule="exact"/>
              <w:rPr>
                <w:rFonts w:asciiTheme="majorBidi" w:hAnsiTheme="majorBidi" w:cstheme="majorBidi"/>
              </w:rPr>
            </w:pPr>
          </w:p>
        </w:tc>
        <w:tc>
          <w:tcPr>
            <w:tcW w:w="113" w:type="dxa"/>
            <w:tcBorders>
              <w:top w:val="nil"/>
              <w:left w:val="nil"/>
              <w:bottom w:val="nil"/>
              <w:right w:val="nil"/>
            </w:tcBorders>
            <w:vAlign w:val="bottom"/>
          </w:tcPr>
          <w:p w14:paraId="173701C8" w14:textId="77777777" w:rsidR="00452CA8" w:rsidRPr="00950E34" w:rsidRDefault="00452CA8" w:rsidP="00452CA8">
            <w:pPr>
              <w:spacing w:line="240" w:lineRule="exact"/>
              <w:jc w:val="center"/>
              <w:rPr>
                <w:rFonts w:asciiTheme="majorBidi" w:hAnsiTheme="majorBidi" w:cstheme="majorBidi"/>
                <w:color w:val="000000"/>
                <w:sz w:val="22"/>
                <w:szCs w:val="22"/>
              </w:rPr>
            </w:pPr>
          </w:p>
        </w:tc>
        <w:tc>
          <w:tcPr>
            <w:tcW w:w="1446" w:type="dxa"/>
            <w:tcBorders>
              <w:left w:val="nil"/>
              <w:right w:val="nil"/>
            </w:tcBorders>
            <w:vAlign w:val="bottom"/>
          </w:tcPr>
          <w:p w14:paraId="344C20A9" w14:textId="77777777" w:rsidR="00452CA8" w:rsidRPr="00950E34" w:rsidRDefault="00452CA8" w:rsidP="00452CA8">
            <w:pPr>
              <w:tabs>
                <w:tab w:val="decimal" w:pos="1168"/>
              </w:tabs>
              <w:spacing w:line="240" w:lineRule="exact"/>
              <w:ind w:right="138"/>
              <w:rPr>
                <w:rFonts w:asciiTheme="majorBidi" w:hAnsiTheme="majorBidi" w:cstheme="majorBidi"/>
                <w:color w:val="000000"/>
                <w:sz w:val="22"/>
                <w:szCs w:val="22"/>
              </w:rPr>
            </w:pPr>
          </w:p>
        </w:tc>
        <w:tc>
          <w:tcPr>
            <w:tcW w:w="20" w:type="dxa"/>
            <w:tcBorders>
              <w:left w:val="nil"/>
              <w:bottom w:val="nil"/>
              <w:right w:val="nil"/>
            </w:tcBorders>
            <w:vAlign w:val="bottom"/>
          </w:tcPr>
          <w:p w14:paraId="678DC66A" w14:textId="77777777" w:rsidR="00452CA8" w:rsidRPr="00950E34" w:rsidRDefault="00452CA8" w:rsidP="00452CA8">
            <w:pPr>
              <w:tabs>
                <w:tab w:val="decimal" w:pos="1168"/>
              </w:tabs>
              <w:spacing w:line="240" w:lineRule="exact"/>
              <w:ind w:left="57"/>
              <w:rPr>
                <w:rFonts w:asciiTheme="majorBidi" w:hAnsiTheme="majorBidi" w:cstheme="majorBidi"/>
                <w:color w:val="000000"/>
                <w:sz w:val="22"/>
                <w:szCs w:val="22"/>
              </w:rPr>
            </w:pPr>
          </w:p>
        </w:tc>
        <w:tc>
          <w:tcPr>
            <w:tcW w:w="1398" w:type="dxa"/>
            <w:tcBorders>
              <w:left w:val="nil"/>
              <w:right w:val="nil"/>
            </w:tcBorders>
            <w:vAlign w:val="bottom"/>
          </w:tcPr>
          <w:p w14:paraId="4501B43D" w14:textId="77777777" w:rsidR="00452CA8" w:rsidRPr="00950E34" w:rsidRDefault="00452CA8" w:rsidP="00452CA8">
            <w:pPr>
              <w:tabs>
                <w:tab w:val="decimal" w:pos="1168"/>
              </w:tabs>
              <w:spacing w:line="240" w:lineRule="exact"/>
              <w:ind w:right="136"/>
              <w:rPr>
                <w:rFonts w:asciiTheme="majorBidi" w:hAnsiTheme="majorBidi" w:cstheme="majorBidi"/>
                <w:color w:val="000000"/>
                <w:sz w:val="22"/>
                <w:szCs w:val="22"/>
              </w:rPr>
            </w:pPr>
          </w:p>
        </w:tc>
      </w:tr>
      <w:tr w:rsidR="00452CA8" w:rsidRPr="00950E34" w14:paraId="4CA1B1A4" w14:textId="77777777" w:rsidTr="00A97DC9">
        <w:tc>
          <w:tcPr>
            <w:tcW w:w="6521" w:type="dxa"/>
            <w:tcBorders>
              <w:top w:val="nil"/>
              <w:left w:val="nil"/>
              <w:right w:val="nil"/>
            </w:tcBorders>
            <w:vAlign w:val="bottom"/>
          </w:tcPr>
          <w:p w14:paraId="6CA3DE76" w14:textId="77777777" w:rsidR="00452CA8" w:rsidRPr="00950E34" w:rsidRDefault="00452CA8" w:rsidP="00452CA8">
            <w:pPr>
              <w:pStyle w:val="NormalIndent"/>
              <w:spacing w:line="240" w:lineRule="exact"/>
              <w:rPr>
                <w:rFonts w:asciiTheme="majorBidi" w:hAnsiTheme="majorBidi" w:cstheme="majorBidi"/>
              </w:rPr>
            </w:pPr>
          </w:p>
        </w:tc>
        <w:tc>
          <w:tcPr>
            <w:tcW w:w="113" w:type="dxa"/>
            <w:tcBorders>
              <w:top w:val="nil"/>
              <w:left w:val="nil"/>
              <w:right w:val="nil"/>
            </w:tcBorders>
            <w:vAlign w:val="bottom"/>
          </w:tcPr>
          <w:p w14:paraId="659A3779" w14:textId="77777777" w:rsidR="00452CA8" w:rsidRPr="00950E34" w:rsidRDefault="00452CA8" w:rsidP="00452CA8">
            <w:pPr>
              <w:spacing w:line="240" w:lineRule="exact"/>
              <w:jc w:val="center"/>
              <w:rPr>
                <w:rFonts w:asciiTheme="majorBidi" w:hAnsiTheme="majorBidi" w:cstheme="majorBidi"/>
                <w:color w:val="000000"/>
                <w:sz w:val="22"/>
                <w:szCs w:val="22"/>
              </w:rPr>
            </w:pPr>
          </w:p>
        </w:tc>
        <w:tc>
          <w:tcPr>
            <w:tcW w:w="1446" w:type="dxa"/>
            <w:tcBorders>
              <w:top w:val="single" w:sz="6" w:space="0" w:color="auto"/>
              <w:left w:val="nil"/>
              <w:right w:val="nil"/>
            </w:tcBorders>
            <w:vAlign w:val="bottom"/>
          </w:tcPr>
          <w:p w14:paraId="684EF84B" w14:textId="77777777" w:rsidR="00452CA8" w:rsidRPr="00950E34" w:rsidRDefault="00452CA8" w:rsidP="00452CA8">
            <w:pPr>
              <w:tabs>
                <w:tab w:val="decimal" w:pos="1168"/>
              </w:tabs>
              <w:spacing w:line="240" w:lineRule="exact"/>
              <w:ind w:right="138"/>
              <w:rPr>
                <w:rFonts w:asciiTheme="majorBidi" w:hAnsiTheme="majorBidi" w:cstheme="majorBidi"/>
                <w:color w:val="000000"/>
                <w:sz w:val="22"/>
                <w:szCs w:val="22"/>
              </w:rPr>
            </w:pPr>
          </w:p>
        </w:tc>
        <w:tc>
          <w:tcPr>
            <w:tcW w:w="20" w:type="dxa"/>
            <w:tcBorders>
              <w:top w:val="nil"/>
              <w:left w:val="nil"/>
              <w:right w:val="nil"/>
            </w:tcBorders>
            <w:vAlign w:val="bottom"/>
          </w:tcPr>
          <w:p w14:paraId="38983F32" w14:textId="77777777" w:rsidR="00452CA8" w:rsidRPr="00950E34" w:rsidRDefault="00452CA8" w:rsidP="00452CA8">
            <w:pPr>
              <w:tabs>
                <w:tab w:val="decimal" w:pos="1020"/>
              </w:tabs>
              <w:spacing w:line="240" w:lineRule="exact"/>
              <w:ind w:left="57"/>
              <w:rPr>
                <w:rFonts w:asciiTheme="majorBidi" w:hAnsiTheme="majorBidi" w:cstheme="majorBidi"/>
                <w:sz w:val="22"/>
                <w:szCs w:val="22"/>
              </w:rPr>
            </w:pPr>
          </w:p>
        </w:tc>
        <w:tc>
          <w:tcPr>
            <w:tcW w:w="1398" w:type="dxa"/>
            <w:tcBorders>
              <w:top w:val="single" w:sz="6" w:space="0" w:color="auto"/>
              <w:left w:val="nil"/>
              <w:right w:val="nil"/>
            </w:tcBorders>
            <w:vAlign w:val="bottom"/>
          </w:tcPr>
          <w:p w14:paraId="43BD34DC" w14:textId="77777777" w:rsidR="00452CA8" w:rsidRPr="00950E34" w:rsidRDefault="00452CA8" w:rsidP="00452CA8">
            <w:pPr>
              <w:tabs>
                <w:tab w:val="decimal" w:pos="1020"/>
              </w:tabs>
              <w:spacing w:line="240" w:lineRule="exact"/>
              <w:ind w:right="136"/>
              <w:rPr>
                <w:rFonts w:asciiTheme="majorBidi" w:hAnsiTheme="majorBidi" w:cstheme="majorBidi"/>
                <w:color w:val="000000"/>
                <w:sz w:val="22"/>
                <w:szCs w:val="22"/>
              </w:rPr>
            </w:pPr>
          </w:p>
        </w:tc>
      </w:tr>
      <w:tr w:rsidR="00452CA8" w:rsidRPr="00950E34" w14:paraId="72BE9032" w14:textId="77777777" w:rsidTr="00A97DC9">
        <w:tc>
          <w:tcPr>
            <w:tcW w:w="6521" w:type="dxa"/>
            <w:tcBorders>
              <w:top w:val="nil"/>
              <w:left w:val="nil"/>
              <w:right w:val="nil"/>
            </w:tcBorders>
            <w:vAlign w:val="bottom"/>
          </w:tcPr>
          <w:p w14:paraId="7228B29F" w14:textId="77777777" w:rsidR="00452CA8" w:rsidRPr="00950E34" w:rsidRDefault="00452CA8" w:rsidP="00452CA8">
            <w:pPr>
              <w:pStyle w:val="NormalIndent"/>
              <w:spacing w:line="240" w:lineRule="exact"/>
              <w:rPr>
                <w:rFonts w:asciiTheme="majorBidi" w:hAnsiTheme="majorBidi" w:cstheme="majorBidi"/>
              </w:rPr>
            </w:pPr>
            <w:r w:rsidRPr="00950E34">
              <w:rPr>
                <w:rFonts w:asciiTheme="majorBidi" w:hAnsiTheme="majorBidi" w:cstheme="majorBidi"/>
              </w:rPr>
              <w:t>Other comprehensive gain (loss) for the period</w:t>
            </w:r>
          </w:p>
        </w:tc>
        <w:tc>
          <w:tcPr>
            <w:tcW w:w="113" w:type="dxa"/>
            <w:tcBorders>
              <w:top w:val="nil"/>
              <w:left w:val="nil"/>
              <w:right w:val="nil"/>
            </w:tcBorders>
            <w:vAlign w:val="bottom"/>
          </w:tcPr>
          <w:p w14:paraId="1E5979FF" w14:textId="77777777" w:rsidR="00452CA8" w:rsidRPr="00950E34" w:rsidRDefault="00452CA8" w:rsidP="00452CA8">
            <w:pPr>
              <w:spacing w:line="240" w:lineRule="exact"/>
              <w:jc w:val="center"/>
              <w:rPr>
                <w:rFonts w:asciiTheme="majorBidi" w:hAnsiTheme="majorBidi" w:cstheme="majorBidi"/>
                <w:color w:val="000000"/>
                <w:sz w:val="22"/>
                <w:szCs w:val="22"/>
              </w:rPr>
            </w:pPr>
          </w:p>
        </w:tc>
        <w:tc>
          <w:tcPr>
            <w:tcW w:w="1446" w:type="dxa"/>
            <w:tcBorders>
              <w:top w:val="nil"/>
              <w:left w:val="nil"/>
              <w:bottom w:val="single" w:sz="6" w:space="0" w:color="auto"/>
              <w:right w:val="nil"/>
            </w:tcBorders>
            <w:vAlign w:val="bottom"/>
          </w:tcPr>
          <w:p w14:paraId="69A9E567" w14:textId="5399934A" w:rsidR="00452CA8" w:rsidRPr="00950E34" w:rsidRDefault="00452CA8" w:rsidP="00452CA8">
            <w:pPr>
              <w:spacing w:line="240" w:lineRule="exact"/>
              <w:ind w:right="138"/>
              <w:jc w:val="right"/>
              <w:rPr>
                <w:rFonts w:asciiTheme="majorBidi" w:hAnsiTheme="majorBidi" w:cstheme="majorBidi"/>
                <w:color w:val="000000"/>
                <w:sz w:val="22"/>
                <w:szCs w:val="22"/>
              </w:rPr>
            </w:pPr>
            <w:r w:rsidRPr="00950E34">
              <w:rPr>
                <w:rFonts w:asciiTheme="majorBidi" w:hAnsiTheme="majorBidi" w:cstheme="majorBidi"/>
                <w:color w:val="000000"/>
                <w:sz w:val="22"/>
                <w:szCs w:val="22"/>
              </w:rPr>
              <w:t>-</w:t>
            </w:r>
          </w:p>
        </w:tc>
        <w:tc>
          <w:tcPr>
            <w:tcW w:w="20" w:type="dxa"/>
            <w:tcBorders>
              <w:top w:val="nil"/>
              <w:left w:val="nil"/>
              <w:right w:val="nil"/>
            </w:tcBorders>
            <w:vAlign w:val="bottom"/>
          </w:tcPr>
          <w:p w14:paraId="35D2A258" w14:textId="77777777" w:rsidR="00452CA8" w:rsidRPr="00950E34" w:rsidRDefault="00452CA8" w:rsidP="00452CA8">
            <w:pPr>
              <w:tabs>
                <w:tab w:val="decimal" w:pos="1020"/>
              </w:tabs>
              <w:spacing w:line="240" w:lineRule="exact"/>
              <w:ind w:left="57"/>
              <w:rPr>
                <w:rFonts w:asciiTheme="majorBidi" w:hAnsiTheme="majorBidi" w:cstheme="majorBidi"/>
                <w:sz w:val="22"/>
                <w:szCs w:val="22"/>
              </w:rPr>
            </w:pPr>
          </w:p>
        </w:tc>
        <w:tc>
          <w:tcPr>
            <w:tcW w:w="1398" w:type="dxa"/>
            <w:tcBorders>
              <w:top w:val="nil"/>
              <w:left w:val="nil"/>
              <w:bottom w:val="single" w:sz="6" w:space="0" w:color="auto"/>
              <w:right w:val="nil"/>
            </w:tcBorders>
            <w:vAlign w:val="bottom"/>
          </w:tcPr>
          <w:p w14:paraId="6CAAE275" w14:textId="42001493" w:rsidR="00452CA8" w:rsidRPr="00950E34" w:rsidRDefault="00452CA8" w:rsidP="00452CA8">
            <w:pPr>
              <w:tabs>
                <w:tab w:val="decimal" w:pos="1252"/>
              </w:tabs>
              <w:spacing w:line="240" w:lineRule="exact"/>
              <w:ind w:right="136"/>
              <w:rPr>
                <w:rFonts w:asciiTheme="majorBidi" w:hAnsiTheme="majorBidi" w:cstheme="majorBidi"/>
                <w:color w:val="000000"/>
                <w:sz w:val="22"/>
                <w:szCs w:val="22"/>
              </w:rPr>
            </w:pPr>
            <w:r w:rsidRPr="00950E34">
              <w:rPr>
                <w:rFonts w:asciiTheme="majorBidi" w:hAnsiTheme="majorBidi" w:cstheme="majorBidi"/>
                <w:color w:val="000000"/>
                <w:sz w:val="22"/>
                <w:szCs w:val="22"/>
              </w:rPr>
              <w:t>-</w:t>
            </w:r>
          </w:p>
        </w:tc>
      </w:tr>
      <w:tr w:rsidR="00452CA8" w:rsidRPr="00950E34" w14:paraId="4E4B4D02" w14:textId="77777777" w:rsidTr="00A97DC9">
        <w:tc>
          <w:tcPr>
            <w:tcW w:w="6521" w:type="dxa"/>
            <w:tcBorders>
              <w:top w:val="nil"/>
              <w:left w:val="nil"/>
              <w:right w:val="nil"/>
            </w:tcBorders>
            <w:vAlign w:val="bottom"/>
          </w:tcPr>
          <w:p w14:paraId="13AECB5F" w14:textId="77777777" w:rsidR="00452CA8" w:rsidRPr="00950E34" w:rsidRDefault="00452CA8" w:rsidP="00452CA8">
            <w:pPr>
              <w:pStyle w:val="NormalIndent"/>
              <w:spacing w:line="240" w:lineRule="exact"/>
              <w:rPr>
                <w:rFonts w:asciiTheme="majorBidi" w:hAnsiTheme="majorBidi" w:cstheme="majorBidi"/>
              </w:rPr>
            </w:pPr>
          </w:p>
        </w:tc>
        <w:tc>
          <w:tcPr>
            <w:tcW w:w="113" w:type="dxa"/>
            <w:tcBorders>
              <w:top w:val="nil"/>
              <w:left w:val="nil"/>
              <w:right w:val="nil"/>
            </w:tcBorders>
            <w:vAlign w:val="bottom"/>
          </w:tcPr>
          <w:p w14:paraId="33BCC312" w14:textId="77777777" w:rsidR="00452CA8" w:rsidRPr="00950E34" w:rsidRDefault="00452CA8" w:rsidP="00452CA8">
            <w:pPr>
              <w:spacing w:line="240" w:lineRule="exact"/>
              <w:jc w:val="center"/>
              <w:rPr>
                <w:rFonts w:asciiTheme="majorBidi" w:hAnsiTheme="majorBidi" w:cstheme="majorBidi"/>
                <w:color w:val="000000"/>
                <w:sz w:val="22"/>
                <w:szCs w:val="22"/>
              </w:rPr>
            </w:pPr>
          </w:p>
        </w:tc>
        <w:tc>
          <w:tcPr>
            <w:tcW w:w="1446" w:type="dxa"/>
            <w:tcBorders>
              <w:top w:val="single" w:sz="6" w:space="0" w:color="auto"/>
              <w:left w:val="nil"/>
              <w:right w:val="nil"/>
            </w:tcBorders>
            <w:vAlign w:val="bottom"/>
          </w:tcPr>
          <w:p w14:paraId="6B944EEC" w14:textId="77777777" w:rsidR="00452CA8" w:rsidRPr="00950E34" w:rsidRDefault="00452CA8" w:rsidP="00452CA8">
            <w:pPr>
              <w:tabs>
                <w:tab w:val="decimal" w:pos="1020"/>
              </w:tabs>
              <w:spacing w:line="240" w:lineRule="exact"/>
              <w:ind w:right="138"/>
              <w:rPr>
                <w:rFonts w:asciiTheme="majorBidi" w:hAnsiTheme="majorBidi" w:cstheme="majorBidi"/>
                <w:color w:val="000000"/>
                <w:sz w:val="22"/>
                <w:szCs w:val="22"/>
              </w:rPr>
            </w:pPr>
          </w:p>
        </w:tc>
        <w:tc>
          <w:tcPr>
            <w:tcW w:w="20" w:type="dxa"/>
            <w:tcBorders>
              <w:top w:val="nil"/>
              <w:left w:val="nil"/>
              <w:right w:val="nil"/>
            </w:tcBorders>
            <w:vAlign w:val="bottom"/>
          </w:tcPr>
          <w:p w14:paraId="33A49538" w14:textId="77777777" w:rsidR="00452CA8" w:rsidRPr="00950E34" w:rsidRDefault="00452CA8" w:rsidP="00452CA8">
            <w:pPr>
              <w:tabs>
                <w:tab w:val="decimal" w:pos="1020"/>
              </w:tabs>
              <w:spacing w:line="240" w:lineRule="exact"/>
              <w:ind w:left="57"/>
              <w:rPr>
                <w:rFonts w:asciiTheme="majorBidi" w:hAnsiTheme="majorBidi" w:cstheme="majorBidi"/>
                <w:sz w:val="22"/>
                <w:szCs w:val="22"/>
              </w:rPr>
            </w:pPr>
          </w:p>
        </w:tc>
        <w:tc>
          <w:tcPr>
            <w:tcW w:w="1398" w:type="dxa"/>
            <w:tcBorders>
              <w:top w:val="single" w:sz="6" w:space="0" w:color="auto"/>
              <w:left w:val="nil"/>
              <w:right w:val="nil"/>
            </w:tcBorders>
            <w:vAlign w:val="bottom"/>
          </w:tcPr>
          <w:p w14:paraId="4BFD44F5" w14:textId="77777777" w:rsidR="00452CA8" w:rsidRPr="00950E34" w:rsidRDefault="00452CA8" w:rsidP="00452CA8">
            <w:pPr>
              <w:tabs>
                <w:tab w:val="decimal" w:pos="1020"/>
              </w:tabs>
              <w:spacing w:line="240" w:lineRule="exact"/>
              <w:ind w:right="136"/>
              <w:rPr>
                <w:rFonts w:asciiTheme="majorBidi" w:hAnsiTheme="majorBidi" w:cstheme="majorBidi"/>
                <w:color w:val="000000"/>
                <w:sz w:val="22"/>
                <w:szCs w:val="22"/>
              </w:rPr>
            </w:pPr>
          </w:p>
        </w:tc>
      </w:tr>
      <w:tr w:rsidR="00452CA8" w:rsidRPr="00950E34" w14:paraId="452A1240" w14:textId="77777777" w:rsidTr="00A97DC9">
        <w:tc>
          <w:tcPr>
            <w:tcW w:w="6521" w:type="dxa"/>
            <w:tcBorders>
              <w:top w:val="nil"/>
              <w:left w:val="nil"/>
              <w:right w:val="nil"/>
            </w:tcBorders>
          </w:tcPr>
          <w:p w14:paraId="39D6360B" w14:textId="77777777" w:rsidR="00452CA8" w:rsidRPr="00950E34" w:rsidRDefault="00452CA8" w:rsidP="00452CA8">
            <w:pPr>
              <w:pStyle w:val="NormalIndent"/>
              <w:spacing w:line="240" w:lineRule="exact"/>
              <w:rPr>
                <w:rFonts w:asciiTheme="majorBidi" w:hAnsiTheme="majorBidi" w:cstheme="majorBidi"/>
              </w:rPr>
            </w:pPr>
            <w:r w:rsidRPr="00950E34">
              <w:rPr>
                <w:rFonts w:asciiTheme="majorBidi" w:hAnsiTheme="majorBidi" w:cstheme="majorBidi"/>
              </w:rPr>
              <w:t>Total comprehensive loss for the period</w:t>
            </w:r>
          </w:p>
        </w:tc>
        <w:tc>
          <w:tcPr>
            <w:tcW w:w="113" w:type="dxa"/>
            <w:tcBorders>
              <w:top w:val="nil"/>
              <w:left w:val="nil"/>
              <w:right w:val="nil"/>
            </w:tcBorders>
            <w:vAlign w:val="bottom"/>
          </w:tcPr>
          <w:p w14:paraId="69E4288C" w14:textId="77777777" w:rsidR="00452CA8" w:rsidRPr="00950E34" w:rsidRDefault="00452CA8" w:rsidP="00452CA8">
            <w:pPr>
              <w:spacing w:line="240" w:lineRule="exact"/>
              <w:jc w:val="center"/>
              <w:rPr>
                <w:rFonts w:asciiTheme="majorBidi" w:hAnsiTheme="majorBidi" w:cstheme="majorBidi"/>
                <w:color w:val="000000"/>
                <w:sz w:val="22"/>
                <w:szCs w:val="22"/>
              </w:rPr>
            </w:pPr>
          </w:p>
        </w:tc>
        <w:tc>
          <w:tcPr>
            <w:tcW w:w="1446" w:type="dxa"/>
            <w:tcBorders>
              <w:top w:val="nil"/>
              <w:left w:val="nil"/>
              <w:bottom w:val="double" w:sz="6" w:space="0" w:color="auto"/>
              <w:right w:val="nil"/>
            </w:tcBorders>
            <w:vAlign w:val="bottom"/>
          </w:tcPr>
          <w:p w14:paraId="70F479EB" w14:textId="3291FC08" w:rsidR="00452CA8" w:rsidRPr="00950E34" w:rsidRDefault="00452CA8" w:rsidP="00452CA8">
            <w:pPr>
              <w:spacing w:line="240" w:lineRule="exact"/>
              <w:ind w:right="138"/>
              <w:jc w:val="right"/>
              <w:rPr>
                <w:rFonts w:asciiTheme="majorBidi" w:hAnsiTheme="majorBidi" w:cstheme="majorBidi"/>
                <w:color w:val="000000"/>
                <w:sz w:val="22"/>
                <w:szCs w:val="22"/>
              </w:rPr>
            </w:pPr>
            <w:r w:rsidRPr="00950E34">
              <w:rPr>
                <w:rFonts w:asciiTheme="majorBidi" w:hAnsiTheme="majorBidi" w:cstheme="majorBidi"/>
                <w:color w:val="000000"/>
                <w:sz w:val="22"/>
                <w:szCs w:val="22"/>
              </w:rPr>
              <w:t>(</w:t>
            </w:r>
            <w:r w:rsidR="00950E34" w:rsidRPr="00950E34">
              <w:rPr>
                <w:rFonts w:asciiTheme="majorBidi" w:hAnsiTheme="majorBidi" w:cstheme="majorBidi"/>
                <w:sz w:val="22"/>
                <w:szCs w:val="22"/>
              </w:rPr>
              <w:t>3,492</w:t>
            </w:r>
            <w:r w:rsidRPr="00950E34">
              <w:rPr>
                <w:rFonts w:asciiTheme="majorBidi" w:hAnsiTheme="majorBidi" w:cstheme="majorBidi"/>
                <w:color w:val="000000"/>
                <w:sz w:val="22"/>
                <w:szCs w:val="22"/>
              </w:rPr>
              <w:t>)</w:t>
            </w:r>
          </w:p>
        </w:tc>
        <w:tc>
          <w:tcPr>
            <w:tcW w:w="20" w:type="dxa"/>
            <w:tcBorders>
              <w:top w:val="nil"/>
              <w:left w:val="nil"/>
              <w:right w:val="nil"/>
            </w:tcBorders>
            <w:vAlign w:val="bottom"/>
          </w:tcPr>
          <w:p w14:paraId="6DF61E42" w14:textId="77777777" w:rsidR="00452CA8" w:rsidRPr="00950E34" w:rsidRDefault="00452CA8" w:rsidP="00452CA8">
            <w:pPr>
              <w:tabs>
                <w:tab w:val="decimal" w:pos="1020"/>
              </w:tabs>
              <w:spacing w:line="240" w:lineRule="exact"/>
              <w:ind w:left="57"/>
              <w:rPr>
                <w:rFonts w:asciiTheme="majorBidi" w:hAnsiTheme="majorBidi" w:cstheme="majorBidi"/>
                <w:sz w:val="22"/>
                <w:szCs w:val="22"/>
              </w:rPr>
            </w:pPr>
          </w:p>
        </w:tc>
        <w:tc>
          <w:tcPr>
            <w:tcW w:w="1398" w:type="dxa"/>
            <w:tcBorders>
              <w:top w:val="nil"/>
              <w:left w:val="nil"/>
              <w:bottom w:val="double" w:sz="6" w:space="0" w:color="auto"/>
              <w:right w:val="nil"/>
            </w:tcBorders>
            <w:vAlign w:val="bottom"/>
          </w:tcPr>
          <w:p w14:paraId="15F3CDC7" w14:textId="70ADF0AF" w:rsidR="00452CA8" w:rsidRPr="00950E34" w:rsidRDefault="00452CA8" w:rsidP="00452CA8">
            <w:pPr>
              <w:tabs>
                <w:tab w:val="decimal" w:pos="1170"/>
              </w:tabs>
              <w:spacing w:line="240" w:lineRule="exact"/>
              <w:ind w:right="136"/>
              <w:rPr>
                <w:rFonts w:asciiTheme="majorBidi" w:hAnsiTheme="majorBidi" w:cstheme="majorBidi"/>
                <w:color w:val="000000"/>
                <w:sz w:val="22"/>
                <w:szCs w:val="22"/>
              </w:rPr>
            </w:pPr>
            <w:r w:rsidRPr="00950E34">
              <w:rPr>
                <w:rFonts w:asciiTheme="majorBidi" w:hAnsiTheme="majorBidi" w:cstheme="majorBidi"/>
                <w:color w:val="000000"/>
                <w:sz w:val="22"/>
                <w:szCs w:val="22"/>
              </w:rPr>
              <w:t>(8,886)</w:t>
            </w:r>
          </w:p>
        </w:tc>
      </w:tr>
      <w:tr w:rsidR="00B03714" w:rsidRPr="00950E34" w14:paraId="68A571EB" w14:textId="77777777" w:rsidTr="00A97DC9">
        <w:tc>
          <w:tcPr>
            <w:tcW w:w="6521" w:type="dxa"/>
            <w:tcBorders>
              <w:top w:val="nil"/>
              <w:left w:val="nil"/>
              <w:right w:val="nil"/>
            </w:tcBorders>
          </w:tcPr>
          <w:p w14:paraId="7A0AFB9C" w14:textId="77777777" w:rsidR="00B03714" w:rsidRPr="00950E34" w:rsidRDefault="00B03714" w:rsidP="00B03714">
            <w:pPr>
              <w:pStyle w:val="NormalIndent"/>
              <w:spacing w:line="240" w:lineRule="exact"/>
              <w:rPr>
                <w:rFonts w:asciiTheme="majorBidi" w:hAnsiTheme="majorBidi" w:cstheme="majorBidi"/>
              </w:rPr>
            </w:pPr>
          </w:p>
        </w:tc>
        <w:tc>
          <w:tcPr>
            <w:tcW w:w="113" w:type="dxa"/>
            <w:tcBorders>
              <w:top w:val="nil"/>
              <w:left w:val="nil"/>
              <w:right w:val="nil"/>
            </w:tcBorders>
            <w:vAlign w:val="bottom"/>
          </w:tcPr>
          <w:p w14:paraId="12639220" w14:textId="77777777" w:rsidR="00B03714" w:rsidRPr="00950E34" w:rsidRDefault="00B03714" w:rsidP="00B03714">
            <w:pPr>
              <w:spacing w:line="240" w:lineRule="exact"/>
              <w:jc w:val="center"/>
              <w:rPr>
                <w:rFonts w:asciiTheme="majorBidi" w:hAnsiTheme="majorBidi" w:cstheme="majorBidi"/>
                <w:color w:val="000000"/>
                <w:sz w:val="22"/>
                <w:szCs w:val="22"/>
              </w:rPr>
            </w:pPr>
          </w:p>
        </w:tc>
        <w:tc>
          <w:tcPr>
            <w:tcW w:w="1446" w:type="dxa"/>
            <w:tcBorders>
              <w:top w:val="double" w:sz="6" w:space="0" w:color="auto"/>
              <w:left w:val="nil"/>
              <w:right w:val="nil"/>
            </w:tcBorders>
            <w:vAlign w:val="bottom"/>
          </w:tcPr>
          <w:p w14:paraId="10E9923F" w14:textId="77777777" w:rsidR="00B03714" w:rsidRPr="00950E34" w:rsidRDefault="00B03714" w:rsidP="00B03714">
            <w:pPr>
              <w:tabs>
                <w:tab w:val="decimal" w:pos="1020"/>
              </w:tabs>
              <w:spacing w:line="240" w:lineRule="exact"/>
              <w:rPr>
                <w:rFonts w:asciiTheme="majorBidi" w:hAnsiTheme="majorBidi" w:cstheme="majorBidi"/>
                <w:color w:val="000000"/>
                <w:sz w:val="22"/>
                <w:szCs w:val="22"/>
              </w:rPr>
            </w:pPr>
          </w:p>
        </w:tc>
        <w:tc>
          <w:tcPr>
            <w:tcW w:w="20" w:type="dxa"/>
            <w:tcBorders>
              <w:top w:val="nil"/>
              <w:left w:val="nil"/>
              <w:right w:val="nil"/>
            </w:tcBorders>
            <w:vAlign w:val="bottom"/>
          </w:tcPr>
          <w:p w14:paraId="6B9C2C56" w14:textId="77777777" w:rsidR="00B03714" w:rsidRPr="00950E34" w:rsidRDefault="00B03714" w:rsidP="00B03714">
            <w:pPr>
              <w:tabs>
                <w:tab w:val="decimal" w:pos="1020"/>
              </w:tabs>
              <w:spacing w:line="240" w:lineRule="exact"/>
              <w:ind w:left="57"/>
              <w:rPr>
                <w:rFonts w:asciiTheme="majorBidi" w:hAnsiTheme="majorBidi" w:cstheme="majorBidi"/>
                <w:sz w:val="22"/>
                <w:szCs w:val="22"/>
              </w:rPr>
            </w:pPr>
          </w:p>
        </w:tc>
        <w:tc>
          <w:tcPr>
            <w:tcW w:w="1398" w:type="dxa"/>
            <w:tcBorders>
              <w:top w:val="double" w:sz="6" w:space="0" w:color="auto"/>
              <w:left w:val="nil"/>
              <w:right w:val="nil"/>
            </w:tcBorders>
            <w:vAlign w:val="bottom"/>
          </w:tcPr>
          <w:p w14:paraId="615DDAF2" w14:textId="77777777" w:rsidR="00B03714" w:rsidRPr="00950E34" w:rsidRDefault="00B03714" w:rsidP="00B03714">
            <w:pPr>
              <w:tabs>
                <w:tab w:val="decimal" w:pos="1020"/>
              </w:tabs>
              <w:spacing w:line="240" w:lineRule="exact"/>
              <w:ind w:left="57"/>
              <w:rPr>
                <w:rFonts w:asciiTheme="majorBidi" w:hAnsiTheme="majorBidi" w:cstheme="majorBidi"/>
                <w:sz w:val="22"/>
                <w:szCs w:val="22"/>
              </w:rPr>
            </w:pPr>
          </w:p>
        </w:tc>
      </w:tr>
    </w:tbl>
    <w:p w14:paraId="2E1035D0" w14:textId="77777777" w:rsidR="00206F03" w:rsidRPr="00950E34" w:rsidRDefault="00206F03" w:rsidP="00206F03">
      <w:pPr>
        <w:rPr>
          <w:rFonts w:asciiTheme="majorBidi" w:hAnsiTheme="majorBidi" w:cstheme="majorBidi"/>
          <w:b/>
          <w:iCs/>
        </w:rPr>
      </w:pPr>
    </w:p>
    <w:p w14:paraId="3EED468D" w14:textId="77777777" w:rsidR="00206F03" w:rsidRPr="00950E34" w:rsidRDefault="00206F03" w:rsidP="00206F03">
      <w:pPr>
        <w:rPr>
          <w:rFonts w:asciiTheme="majorBidi" w:hAnsiTheme="majorBidi" w:cstheme="majorBidi"/>
          <w:b/>
          <w:iCs/>
        </w:rPr>
      </w:pPr>
    </w:p>
    <w:p w14:paraId="2FB86ED5" w14:textId="77777777" w:rsidR="00206F03" w:rsidRPr="00950E34" w:rsidRDefault="00206F03" w:rsidP="00206F03">
      <w:pPr>
        <w:rPr>
          <w:rFonts w:asciiTheme="majorBidi" w:hAnsiTheme="majorBidi" w:cstheme="majorBidi"/>
          <w:b/>
          <w:iCs/>
        </w:rPr>
      </w:pPr>
    </w:p>
    <w:p w14:paraId="5180B287" w14:textId="77777777" w:rsidR="00206F03" w:rsidRPr="00950E34" w:rsidRDefault="00206F03" w:rsidP="00206F03">
      <w:pPr>
        <w:rPr>
          <w:rFonts w:asciiTheme="majorBidi" w:hAnsiTheme="majorBidi" w:cstheme="majorBidi"/>
          <w:b/>
          <w:iCs/>
        </w:rPr>
      </w:pPr>
    </w:p>
    <w:p w14:paraId="514DB404" w14:textId="77777777" w:rsidR="00206F03" w:rsidRPr="00950E34" w:rsidRDefault="00206F03" w:rsidP="00206F03">
      <w:pPr>
        <w:rPr>
          <w:rFonts w:asciiTheme="majorBidi" w:hAnsiTheme="majorBidi" w:cstheme="majorBidi"/>
          <w:bCs/>
          <w:iCs/>
        </w:rPr>
      </w:pPr>
      <w:r w:rsidRPr="00950E34">
        <w:rPr>
          <w:rFonts w:asciiTheme="majorBidi" w:hAnsiTheme="majorBidi" w:cstheme="majorBidi"/>
          <w:bCs/>
          <w:iCs/>
        </w:rPr>
        <w:t>The accompanying notes are an integral part of the interim condensed consolidated financial statements.</w:t>
      </w:r>
    </w:p>
    <w:p w14:paraId="2CFFE887" w14:textId="77777777" w:rsidR="00206F03" w:rsidRPr="00950E34" w:rsidRDefault="00206F03" w:rsidP="00206F03">
      <w:pPr>
        <w:rPr>
          <w:rFonts w:asciiTheme="majorBidi" w:hAnsiTheme="majorBidi" w:cstheme="majorBidi"/>
          <w:bCs/>
          <w:iCs/>
        </w:rPr>
      </w:pPr>
    </w:p>
    <w:p w14:paraId="70884C2C" w14:textId="77777777" w:rsidR="00206F03" w:rsidRPr="008D0C91" w:rsidRDefault="00206F03" w:rsidP="00206F03">
      <w:pPr>
        <w:rPr>
          <w:rFonts w:asciiTheme="majorBidi" w:hAnsiTheme="majorBidi" w:cstheme="majorBidi"/>
          <w:bCs/>
          <w:iCs/>
          <w:highlight w:val="yellow"/>
        </w:rPr>
      </w:pPr>
    </w:p>
    <w:p w14:paraId="37DF189D" w14:textId="77777777" w:rsidR="00206F03" w:rsidRPr="008D0C91" w:rsidRDefault="00206F03" w:rsidP="00206F03">
      <w:pPr>
        <w:rPr>
          <w:rFonts w:asciiTheme="majorBidi" w:hAnsiTheme="majorBidi" w:cstheme="majorBidi"/>
          <w:bCs/>
          <w:iCs/>
          <w:highlight w:val="yellow"/>
        </w:rPr>
      </w:pPr>
    </w:p>
    <w:p w14:paraId="04C016C8" w14:textId="77777777" w:rsidR="00206F03" w:rsidRPr="008D0C91" w:rsidRDefault="00206F03" w:rsidP="00206F03">
      <w:pPr>
        <w:tabs>
          <w:tab w:val="left" w:pos="227"/>
          <w:tab w:val="left" w:pos="397"/>
          <w:tab w:val="left" w:pos="567"/>
          <w:tab w:val="decimal" w:pos="680"/>
          <w:tab w:val="decimal" w:pos="963"/>
          <w:tab w:val="decimal" w:pos="1218"/>
        </w:tabs>
        <w:overflowPunct w:val="0"/>
        <w:ind w:left="57" w:hanging="170"/>
        <w:textAlignment w:val="baseline"/>
        <w:rPr>
          <w:rFonts w:asciiTheme="majorBidi" w:hAnsiTheme="majorBidi" w:cstheme="majorBidi"/>
          <w:bCs/>
          <w:iCs/>
          <w:highlight w:val="yellow"/>
        </w:rPr>
        <w:sectPr w:rsidR="00206F03" w:rsidRPr="008D0C91" w:rsidSect="009C3F3A">
          <w:footerReference w:type="default" r:id="rId10"/>
          <w:pgSz w:w="11906" w:h="16838" w:code="9"/>
          <w:pgMar w:top="1134" w:right="1134" w:bottom="1134" w:left="1134" w:header="567" w:footer="567" w:gutter="0"/>
          <w:pgNumType w:start="2"/>
          <w:cols w:space="709"/>
          <w:bidi/>
          <w:docGrid w:linePitch="326"/>
        </w:sectPr>
      </w:pPr>
    </w:p>
    <w:p w14:paraId="58369EAB" w14:textId="77777777" w:rsidR="00206F03" w:rsidRPr="00E27E56" w:rsidRDefault="00206F03" w:rsidP="00206F03">
      <w:pPr>
        <w:pBdr>
          <w:bottom w:val="single" w:sz="12" w:space="1" w:color="auto"/>
        </w:pBdr>
        <w:rPr>
          <w:rFonts w:asciiTheme="majorBidi" w:hAnsiTheme="majorBidi" w:cstheme="majorBidi"/>
          <w:bCs/>
          <w:iCs/>
        </w:rPr>
      </w:pPr>
      <w:r w:rsidRPr="00E27E56">
        <w:rPr>
          <w:rFonts w:asciiTheme="majorBidi" w:hAnsiTheme="majorBidi" w:cstheme="majorBidi"/>
          <w:b/>
          <w:iCs/>
        </w:rPr>
        <w:lastRenderedPageBreak/>
        <w:t>INTERIM CONDENSED CONSOLIDATED STATEMENTS OF CHANGES IN EQUITY</w:t>
      </w:r>
    </w:p>
    <w:p w14:paraId="4271DFCF" w14:textId="77777777" w:rsidR="00206F03" w:rsidRPr="008D0C91" w:rsidRDefault="00206F03" w:rsidP="00206F03">
      <w:pPr>
        <w:rPr>
          <w:rFonts w:asciiTheme="majorBidi" w:hAnsiTheme="majorBidi" w:cstheme="majorBidi"/>
          <w:highlight w:val="yellow"/>
        </w:rPr>
      </w:pPr>
    </w:p>
    <w:p w14:paraId="25A3F24D" w14:textId="77777777" w:rsidR="00206F03" w:rsidRPr="008D0C91" w:rsidRDefault="00206F03" w:rsidP="00206F03">
      <w:pPr>
        <w:rPr>
          <w:rFonts w:asciiTheme="majorBidi" w:hAnsiTheme="majorBidi" w:cstheme="majorBidi"/>
          <w:highlight w:val="yellow"/>
        </w:rPr>
      </w:pPr>
    </w:p>
    <w:tbl>
      <w:tblPr>
        <w:tblW w:w="0" w:type="auto"/>
        <w:tblInd w:w="-14" w:type="dxa"/>
        <w:tblLayout w:type="fixed"/>
        <w:tblCellMar>
          <w:left w:w="0" w:type="dxa"/>
          <w:right w:w="0" w:type="dxa"/>
        </w:tblCellMar>
        <w:tblLook w:val="0000" w:firstRow="0" w:lastRow="0" w:firstColumn="0" w:lastColumn="0" w:noHBand="0" w:noVBand="0"/>
      </w:tblPr>
      <w:tblGrid>
        <w:gridCol w:w="3558"/>
        <w:gridCol w:w="113"/>
        <w:gridCol w:w="1262"/>
        <w:gridCol w:w="113"/>
        <w:gridCol w:w="1040"/>
        <w:gridCol w:w="113"/>
        <w:gridCol w:w="1162"/>
        <w:gridCol w:w="113"/>
        <w:gridCol w:w="1080"/>
        <w:gridCol w:w="113"/>
        <w:gridCol w:w="1418"/>
        <w:gridCol w:w="113"/>
        <w:gridCol w:w="1020"/>
        <w:gridCol w:w="113"/>
        <w:gridCol w:w="1029"/>
      </w:tblGrid>
      <w:tr w:rsidR="00206F03" w:rsidRPr="008D0C91" w14:paraId="5C3A39E2" w14:textId="77777777" w:rsidTr="00A97DC9">
        <w:trPr>
          <w:trHeight w:val="55"/>
        </w:trPr>
        <w:tc>
          <w:tcPr>
            <w:tcW w:w="3558" w:type="dxa"/>
            <w:tcBorders>
              <w:top w:val="nil"/>
              <w:left w:val="nil"/>
              <w:bottom w:val="nil"/>
              <w:right w:val="nil"/>
            </w:tcBorders>
            <w:vAlign w:val="bottom"/>
          </w:tcPr>
          <w:p w14:paraId="1D932F3E" w14:textId="77777777" w:rsidR="00206F03" w:rsidRPr="008D0C91" w:rsidRDefault="00206F03" w:rsidP="00A97DC9">
            <w:pPr>
              <w:spacing w:line="220" w:lineRule="exact"/>
              <w:rPr>
                <w:rFonts w:asciiTheme="majorBidi" w:hAnsiTheme="majorBidi" w:cstheme="majorBidi"/>
                <w:color w:val="000000"/>
                <w:sz w:val="20"/>
                <w:highlight w:val="yellow"/>
              </w:rPr>
            </w:pPr>
          </w:p>
        </w:tc>
        <w:tc>
          <w:tcPr>
            <w:tcW w:w="113" w:type="dxa"/>
            <w:tcBorders>
              <w:top w:val="nil"/>
              <w:left w:val="nil"/>
              <w:right w:val="nil"/>
            </w:tcBorders>
          </w:tcPr>
          <w:p w14:paraId="32882B00" w14:textId="77777777" w:rsidR="00206F03" w:rsidRPr="008D0C91" w:rsidRDefault="00206F03" w:rsidP="00A97DC9">
            <w:pPr>
              <w:spacing w:line="220" w:lineRule="exact"/>
              <w:jc w:val="center"/>
              <w:rPr>
                <w:rFonts w:asciiTheme="majorBidi" w:hAnsiTheme="majorBidi" w:cstheme="majorBidi"/>
                <w:b/>
                <w:bCs/>
                <w:color w:val="000000"/>
                <w:sz w:val="20"/>
                <w:highlight w:val="yellow"/>
              </w:rPr>
            </w:pPr>
          </w:p>
        </w:tc>
        <w:tc>
          <w:tcPr>
            <w:tcW w:w="1262" w:type="dxa"/>
            <w:tcBorders>
              <w:top w:val="nil"/>
              <w:left w:val="nil"/>
              <w:bottom w:val="single" w:sz="6" w:space="0" w:color="auto"/>
              <w:right w:val="nil"/>
            </w:tcBorders>
            <w:vAlign w:val="bottom"/>
          </w:tcPr>
          <w:p w14:paraId="2CE671CC" w14:textId="77777777" w:rsidR="00206F03" w:rsidRPr="00E27E56" w:rsidRDefault="00206F03" w:rsidP="00A97DC9">
            <w:pPr>
              <w:spacing w:line="220" w:lineRule="exact"/>
              <w:jc w:val="center"/>
              <w:rPr>
                <w:rFonts w:asciiTheme="majorBidi" w:hAnsiTheme="majorBidi" w:cstheme="majorBidi"/>
                <w:b/>
                <w:bCs/>
                <w:color w:val="000000"/>
                <w:sz w:val="20"/>
              </w:rPr>
            </w:pPr>
            <w:r w:rsidRPr="00E27E56">
              <w:rPr>
                <w:rFonts w:asciiTheme="majorBidi" w:hAnsiTheme="majorBidi" w:cstheme="majorBidi"/>
                <w:b/>
                <w:bCs/>
                <w:color w:val="000000"/>
                <w:sz w:val="20"/>
              </w:rPr>
              <w:t>Share</w:t>
            </w:r>
          </w:p>
          <w:p w14:paraId="1FA86DF0" w14:textId="77777777" w:rsidR="00206F03" w:rsidRPr="00E27E56" w:rsidRDefault="00206F03" w:rsidP="00A97DC9">
            <w:pPr>
              <w:spacing w:line="220" w:lineRule="exact"/>
              <w:jc w:val="center"/>
              <w:rPr>
                <w:rFonts w:asciiTheme="majorBidi" w:hAnsiTheme="majorBidi" w:cstheme="majorBidi"/>
                <w:b/>
                <w:bCs/>
                <w:color w:val="000000"/>
                <w:sz w:val="20"/>
              </w:rPr>
            </w:pPr>
            <w:r w:rsidRPr="00E27E56">
              <w:rPr>
                <w:rFonts w:asciiTheme="majorBidi" w:hAnsiTheme="majorBidi" w:cstheme="majorBidi"/>
                <w:b/>
                <w:bCs/>
                <w:color w:val="000000"/>
                <w:sz w:val="20"/>
              </w:rPr>
              <w:t>capital</w:t>
            </w:r>
          </w:p>
        </w:tc>
        <w:tc>
          <w:tcPr>
            <w:tcW w:w="113" w:type="dxa"/>
            <w:tcBorders>
              <w:top w:val="nil"/>
              <w:left w:val="nil"/>
              <w:right w:val="nil"/>
            </w:tcBorders>
          </w:tcPr>
          <w:p w14:paraId="1B8E46F6" w14:textId="77777777" w:rsidR="00206F03" w:rsidRPr="00E27E56" w:rsidRDefault="00206F03" w:rsidP="00A97DC9">
            <w:pPr>
              <w:spacing w:line="220" w:lineRule="exact"/>
              <w:jc w:val="center"/>
              <w:rPr>
                <w:rFonts w:asciiTheme="majorBidi" w:hAnsiTheme="majorBidi" w:cstheme="majorBidi"/>
                <w:b/>
                <w:bCs/>
                <w:color w:val="000000"/>
                <w:sz w:val="20"/>
              </w:rPr>
            </w:pPr>
          </w:p>
        </w:tc>
        <w:tc>
          <w:tcPr>
            <w:tcW w:w="1040" w:type="dxa"/>
            <w:tcBorders>
              <w:top w:val="nil"/>
              <w:left w:val="nil"/>
              <w:bottom w:val="single" w:sz="6" w:space="0" w:color="auto"/>
              <w:right w:val="nil"/>
            </w:tcBorders>
            <w:vAlign w:val="bottom"/>
          </w:tcPr>
          <w:p w14:paraId="3C451CBD" w14:textId="77777777" w:rsidR="00206F03" w:rsidRPr="00E27E56" w:rsidRDefault="00206F03" w:rsidP="00A97DC9">
            <w:pPr>
              <w:spacing w:line="220" w:lineRule="exact"/>
              <w:jc w:val="center"/>
              <w:rPr>
                <w:rFonts w:asciiTheme="majorBidi" w:hAnsiTheme="majorBidi" w:cstheme="majorBidi"/>
                <w:b/>
                <w:bCs/>
                <w:color w:val="000000"/>
                <w:sz w:val="20"/>
              </w:rPr>
            </w:pPr>
            <w:r w:rsidRPr="00E27E56">
              <w:rPr>
                <w:rFonts w:asciiTheme="majorBidi" w:hAnsiTheme="majorBidi" w:cstheme="majorBidi"/>
                <w:b/>
                <w:bCs/>
                <w:color w:val="000000"/>
                <w:sz w:val="20"/>
              </w:rPr>
              <w:t>Share Premium</w:t>
            </w:r>
          </w:p>
        </w:tc>
        <w:tc>
          <w:tcPr>
            <w:tcW w:w="113" w:type="dxa"/>
            <w:tcBorders>
              <w:top w:val="nil"/>
              <w:left w:val="nil"/>
              <w:right w:val="nil"/>
            </w:tcBorders>
          </w:tcPr>
          <w:p w14:paraId="426C628A" w14:textId="77777777" w:rsidR="00206F03" w:rsidRPr="00E27E56" w:rsidRDefault="00206F03" w:rsidP="00A97DC9">
            <w:pPr>
              <w:spacing w:line="220" w:lineRule="exact"/>
              <w:jc w:val="center"/>
              <w:rPr>
                <w:rFonts w:asciiTheme="majorBidi" w:hAnsiTheme="majorBidi" w:cstheme="majorBidi"/>
                <w:b/>
                <w:bCs/>
                <w:color w:val="000000"/>
                <w:sz w:val="20"/>
              </w:rPr>
            </w:pPr>
          </w:p>
        </w:tc>
        <w:tc>
          <w:tcPr>
            <w:tcW w:w="1162" w:type="dxa"/>
            <w:tcBorders>
              <w:top w:val="nil"/>
              <w:left w:val="nil"/>
              <w:bottom w:val="single" w:sz="6" w:space="0" w:color="auto"/>
              <w:right w:val="nil"/>
            </w:tcBorders>
            <w:vAlign w:val="bottom"/>
          </w:tcPr>
          <w:p w14:paraId="530D26D7" w14:textId="77777777" w:rsidR="00206F03" w:rsidRPr="00E27E56" w:rsidRDefault="00206F03" w:rsidP="00A97DC9">
            <w:pPr>
              <w:spacing w:line="220" w:lineRule="exact"/>
              <w:jc w:val="center"/>
              <w:rPr>
                <w:rFonts w:asciiTheme="majorBidi" w:hAnsiTheme="majorBidi" w:cstheme="majorBidi"/>
                <w:b/>
                <w:bCs/>
                <w:color w:val="000000"/>
                <w:sz w:val="20"/>
              </w:rPr>
            </w:pPr>
            <w:r w:rsidRPr="00E27E56">
              <w:rPr>
                <w:rFonts w:asciiTheme="majorBidi" w:hAnsiTheme="majorBidi" w:cstheme="majorBidi"/>
                <w:b/>
                <w:bCs/>
                <w:color w:val="000000"/>
                <w:sz w:val="20"/>
              </w:rPr>
              <w:t>Share based payment reserves</w:t>
            </w:r>
          </w:p>
        </w:tc>
        <w:tc>
          <w:tcPr>
            <w:tcW w:w="113" w:type="dxa"/>
            <w:tcBorders>
              <w:top w:val="nil"/>
              <w:left w:val="nil"/>
              <w:right w:val="nil"/>
            </w:tcBorders>
          </w:tcPr>
          <w:p w14:paraId="3A97F6B9" w14:textId="77777777" w:rsidR="00206F03" w:rsidRPr="00E27E56" w:rsidRDefault="00206F03" w:rsidP="00A97DC9">
            <w:pPr>
              <w:spacing w:line="220" w:lineRule="exact"/>
              <w:ind w:left="-108" w:right="-108"/>
              <w:jc w:val="center"/>
              <w:rPr>
                <w:rFonts w:asciiTheme="majorBidi" w:hAnsiTheme="majorBidi" w:cstheme="majorBidi"/>
                <w:b/>
                <w:bCs/>
                <w:color w:val="000000"/>
                <w:sz w:val="20"/>
              </w:rPr>
            </w:pPr>
          </w:p>
        </w:tc>
        <w:tc>
          <w:tcPr>
            <w:tcW w:w="1080" w:type="dxa"/>
            <w:tcBorders>
              <w:top w:val="nil"/>
              <w:left w:val="nil"/>
              <w:bottom w:val="single" w:sz="6" w:space="0" w:color="auto"/>
              <w:right w:val="nil"/>
            </w:tcBorders>
            <w:vAlign w:val="bottom"/>
          </w:tcPr>
          <w:p w14:paraId="72E0F145" w14:textId="77777777" w:rsidR="00206F03" w:rsidRPr="00E27E56" w:rsidRDefault="00206F03" w:rsidP="00A97DC9">
            <w:pPr>
              <w:spacing w:line="220" w:lineRule="exact"/>
              <w:ind w:left="-108" w:right="-108"/>
              <w:jc w:val="center"/>
              <w:rPr>
                <w:rFonts w:asciiTheme="majorBidi" w:hAnsiTheme="majorBidi" w:cstheme="majorBidi"/>
                <w:b/>
                <w:bCs/>
                <w:color w:val="000000"/>
                <w:sz w:val="20"/>
              </w:rPr>
            </w:pPr>
            <w:r w:rsidRPr="00E27E56">
              <w:rPr>
                <w:rFonts w:asciiTheme="majorBidi" w:hAnsiTheme="majorBidi" w:cstheme="majorBidi"/>
                <w:b/>
                <w:bCs/>
                <w:color w:val="000000"/>
                <w:sz w:val="20"/>
              </w:rPr>
              <w:t>Translation Reserve</w:t>
            </w:r>
          </w:p>
        </w:tc>
        <w:tc>
          <w:tcPr>
            <w:tcW w:w="113" w:type="dxa"/>
            <w:tcBorders>
              <w:top w:val="nil"/>
              <w:left w:val="nil"/>
              <w:right w:val="nil"/>
            </w:tcBorders>
          </w:tcPr>
          <w:p w14:paraId="3A94CAA5" w14:textId="77777777" w:rsidR="00206F03" w:rsidRPr="00E27E56" w:rsidRDefault="00206F03" w:rsidP="00A97DC9">
            <w:pPr>
              <w:spacing w:line="220" w:lineRule="exact"/>
              <w:jc w:val="center"/>
              <w:rPr>
                <w:rFonts w:asciiTheme="majorBidi" w:hAnsiTheme="majorBidi" w:cstheme="majorBidi"/>
                <w:b/>
                <w:bCs/>
                <w:sz w:val="20"/>
              </w:rPr>
            </w:pPr>
          </w:p>
        </w:tc>
        <w:tc>
          <w:tcPr>
            <w:tcW w:w="1418" w:type="dxa"/>
            <w:tcBorders>
              <w:top w:val="nil"/>
              <w:left w:val="nil"/>
              <w:bottom w:val="single" w:sz="6" w:space="0" w:color="auto"/>
              <w:right w:val="nil"/>
            </w:tcBorders>
            <w:vAlign w:val="bottom"/>
          </w:tcPr>
          <w:p w14:paraId="792EE90A" w14:textId="098F4087" w:rsidR="00122F59" w:rsidRPr="00E27E56" w:rsidRDefault="00122F59" w:rsidP="00A97DC9">
            <w:pPr>
              <w:spacing w:line="220" w:lineRule="exact"/>
              <w:jc w:val="center"/>
              <w:rPr>
                <w:rFonts w:asciiTheme="majorBidi" w:hAnsiTheme="majorBidi" w:cstheme="majorBidi"/>
                <w:b/>
                <w:bCs/>
                <w:color w:val="000000"/>
                <w:sz w:val="20"/>
              </w:rPr>
            </w:pPr>
            <w:r w:rsidRPr="00E27E56">
              <w:rPr>
                <w:rFonts w:asciiTheme="majorBidi" w:hAnsiTheme="majorBidi" w:cstheme="majorBidi"/>
                <w:b/>
                <w:bCs/>
                <w:color w:val="000000"/>
                <w:sz w:val="20"/>
              </w:rPr>
              <w:t xml:space="preserve">Other </w:t>
            </w:r>
          </w:p>
          <w:p w14:paraId="17AF2151" w14:textId="77777777" w:rsidR="00206F03" w:rsidRPr="00E27E56" w:rsidRDefault="00122F59" w:rsidP="00A97DC9">
            <w:pPr>
              <w:spacing w:line="220" w:lineRule="exact"/>
              <w:jc w:val="center"/>
              <w:rPr>
                <w:rFonts w:asciiTheme="majorBidi" w:eastAsiaTheme="majorEastAsia" w:hAnsiTheme="majorBidi" w:cstheme="majorBidi"/>
                <w:b/>
                <w:bCs/>
                <w:i/>
                <w:iCs/>
                <w:color w:val="000000"/>
                <w:sz w:val="20"/>
              </w:rPr>
            </w:pPr>
            <w:r w:rsidRPr="00E27E56">
              <w:rPr>
                <w:rFonts w:asciiTheme="majorBidi" w:hAnsiTheme="majorBidi" w:cstheme="majorBidi"/>
                <w:b/>
                <w:bCs/>
                <w:color w:val="000000"/>
                <w:sz w:val="20"/>
              </w:rPr>
              <w:t>reserves</w:t>
            </w:r>
          </w:p>
        </w:tc>
        <w:tc>
          <w:tcPr>
            <w:tcW w:w="113" w:type="dxa"/>
            <w:tcBorders>
              <w:top w:val="nil"/>
              <w:left w:val="nil"/>
              <w:right w:val="nil"/>
            </w:tcBorders>
          </w:tcPr>
          <w:p w14:paraId="349DDD7E" w14:textId="77777777" w:rsidR="00206F03" w:rsidRPr="00E27E56" w:rsidRDefault="00206F03" w:rsidP="00A97DC9">
            <w:pPr>
              <w:spacing w:line="220" w:lineRule="exact"/>
              <w:jc w:val="center"/>
              <w:rPr>
                <w:rFonts w:asciiTheme="majorBidi" w:hAnsiTheme="majorBidi" w:cstheme="majorBidi"/>
                <w:b/>
                <w:bCs/>
                <w:color w:val="000000"/>
                <w:sz w:val="20"/>
              </w:rPr>
            </w:pPr>
          </w:p>
        </w:tc>
        <w:tc>
          <w:tcPr>
            <w:tcW w:w="1020" w:type="dxa"/>
            <w:tcBorders>
              <w:top w:val="nil"/>
              <w:left w:val="nil"/>
              <w:bottom w:val="single" w:sz="6" w:space="0" w:color="auto"/>
              <w:right w:val="nil"/>
            </w:tcBorders>
            <w:vAlign w:val="bottom"/>
          </w:tcPr>
          <w:p w14:paraId="2747060A" w14:textId="77777777" w:rsidR="00206F03" w:rsidRPr="00E27E56" w:rsidRDefault="00206F03" w:rsidP="00A97DC9">
            <w:pPr>
              <w:spacing w:line="220" w:lineRule="exact"/>
              <w:jc w:val="center"/>
              <w:rPr>
                <w:rFonts w:asciiTheme="majorBidi" w:hAnsiTheme="majorBidi" w:cstheme="majorBidi"/>
                <w:b/>
                <w:bCs/>
                <w:color w:val="000000"/>
                <w:sz w:val="20"/>
              </w:rPr>
            </w:pPr>
            <w:r w:rsidRPr="00E27E56">
              <w:rPr>
                <w:rFonts w:asciiTheme="majorBidi" w:hAnsiTheme="majorBidi" w:cstheme="majorBidi"/>
                <w:b/>
                <w:bCs/>
                <w:color w:val="000000"/>
                <w:sz w:val="20"/>
              </w:rPr>
              <w:t xml:space="preserve">Retained </w:t>
            </w:r>
          </w:p>
          <w:p w14:paraId="6ABF6A3F" w14:textId="77777777" w:rsidR="00206F03" w:rsidRPr="00E27E56" w:rsidRDefault="00206F03" w:rsidP="00A97DC9">
            <w:pPr>
              <w:spacing w:line="220" w:lineRule="exact"/>
              <w:jc w:val="center"/>
              <w:rPr>
                <w:rFonts w:asciiTheme="majorBidi" w:hAnsiTheme="majorBidi" w:cstheme="majorBidi"/>
                <w:b/>
                <w:bCs/>
                <w:color w:val="000000"/>
                <w:sz w:val="20"/>
              </w:rPr>
            </w:pPr>
            <w:r w:rsidRPr="00E27E56">
              <w:rPr>
                <w:rFonts w:asciiTheme="majorBidi" w:hAnsiTheme="majorBidi" w:cstheme="majorBidi"/>
                <w:b/>
                <w:bCs/>
                <w:color w:val="000000"/>
                <w:sz w:val="20"/>
              </w:rPr>
              <w:t>losses</w:t>
            </w:r>
          </w:p>
        </w:tc>
        <w:tc>
          <w:tcPr>
            <w:tcW w:w="113" w:type="dxa"/>
            <w:tcBorders>
              <w:top w:val="nil"/>
              <w:left w:val="nil"/>
              <w:right w:val="nil"/>
            </w:tcBorders>
          </w:tcPr>
          <w:p w14:paraId="4C5BF111" w14:textId="77777777" w:rsidR="00206F03" w:rsidRPr="00E27E56" w:rsidRDefault="00206F03" w:rsidP="00A97DC9">
            <w:pPr>
              <w:spacing w:line="220" w:lineRule="exact"/>
              <w:jc w:val="center"/>
              <w:rPr>
                <w:rFonts w:asciiTheme="majorBidi" w:hAnsiTheme="majorBidi" w:cstheme="majorBidi"/>
                <w:b/>
                <w:bCs/>
                <w:color w:val="000000"/>
                <w:sz w:val="20"/>
              </w:rPr>
            </w:pPr>
          </w:p>
        </w:tc>
        <w:tc>
          <w:tcPr>
            <w:tcW w:w="1029" w:type="dxa"/>
            <w:tcBorders>
              <w:top w:val="nil"/>
              <w:left w:val="nil"/>
              <w:bottom w:val="single" w:sz="6" w:space="0" w:color="auto"/>
              <w:right w:val="nil"/>
            </w:tcBorders>
            <w:vAlign w:val="bottom"/>
          </w:tcPr>
          <w:p w14:paraId="7E3BEE84" w14:textId="77777777" w:rsidR="00206F03" w:rsidRPr="00E27E56" w:rsidRDefault="00206F03" w:rsidP="00A97DC9">
            <w:pPr>
              <w:spacing w:line="220" w:lineRule="exact"/>
              <w:jc w:val="center"/>
              <w:rPr>
                <w:rFonts w:asciiTheme="majorBidi" w:hAnsiTheme="majorBidi" w:cstheme="majorBidi"/>
                <w:b/>
                <w:bCs/>
                <w:color w:val="000000"/>
                <w:sz w:val="20"/>
              </w:rPr>
            </w:pPr>
            <w:r w:rsidRPr="00E27E56">
              <w:rPr>
                <w:rFonts w:asciiTheme="majorBidi" w:hAnsiTheme="majorBidi" w:cstheme="majorBidi"/>
                <w:b/>
                <w:bCs/>
                <w:color w:val="000000"/>
                <w:sz w:val="20"/>
              </w:rPr>
              <w:t>Total</w:t>
            </w:r>
          </w:p>
        </w:tc>
      </w:tr>
      <w:tr w:rsidR="00206F03" w:rsidRPr="008D0C91" w14:paraId="7A6C6E6C" w14:textId="77777777" w:rsidTr="00E27E56">
        <w:trPr>
          <w:trHeight w:val="159"/>
        </w:trPr>
        <w:tc>
          <w:tcPr>
            <w:tcW w:w="3558" w:type="dxa"/>
            <w:tcBorders>
              <w:left w:val="nil"/>
              <w:right w:val="nil"/>
            </w:tcBorders>
            <w:vAlign w:val="bottom"/>
          </w:tcPr>
          <w:p w14:paraId="40CB7DBA" w14:textId="77777777" w:rsidR="00206F03" w:rsidRPr="008D0C91" w:rsidRDefault="00206F03" w:rsidP="00A97DC9">
            <w:pPr>
              <w:spacing w:line="220" w:lineRule="exact"/>
              <w:rPr>
                <w:rFonts w:asciiTheme="majorBidi" w:hAnsiTheme="majorBidi" w:cstheme="majorBidi"/>
                <w:b/>
                <w:bCs/>
                <w:color w:val="000000"/>
                <w:sz w:val="20"/>
                <w:highlight w:val="yellow"/>
              </w:rPr>
            </w:pPr>
          </w:p>
        </w:tc>
        <w:tc>
          <w:tcPr>
            <w:tcW w:w="113" w:type="dxa"/>
            <w:tcBorders>
              <w:left w:val="nil"/>
              <w:right w:val="nil"/>
            </w:tcBorders>
          </w:tcPr>
          <w:p w14:paraId="59A30E41" w14:textId="77777777" w:rsidR="00206F03" w:rsidRPr="008D0C91" w:rsidDel="00EE4C17" w:rsidRDefault="00206F03" w:rsidP="00A97DC9">
            <w:pPr>
              <w:spacing w:line="220" w:lineRule="exact"/>
              <w:jc w:val="right"/>
              <w:rPr>
                <w:rFonts w:asciiTheme="majorBidi" w:hAnsiTheme="majorBidi" w:cstheme="majorBidi"/>
                <w:b/>
                <w:bCs/>
                <w:color w:val="000000"/>
                <w:sz w:val="20"/>
                <w:highlight w:val="yellow"/>
              </w:rPr>
            </w:pPr>
          </w:p>
        </w:tc>
        <w:tc>
          <w:tcPr>
            <w:tcW w:w="1262" w:type="dxa"/>
            <w:tcBorders>
              <w:top w:val="single" w:sz="4" w:space="0" w:color="auto"/>
              <w:left w:val="nil"/>
              <w:right w:val="nil"/>
            </w:tcBorders>
            <w:vAlign w:val="bottom"/>
          </w:tcPr>
          <w:p w14:paraId="5F66AA9A" w14:textId="77777777" w:rsidR="00206F03" w:rsidRPr="00E27E56" w:rsidDel="00EE4C17" w:rsidRDefault="00206F03" w:rsidP="00A97DC9">
            <w:pPr>
              <w:tabs>
                <w:tab w:val="decimal" w:pos="1020"/>
              </w:tabs>
              <w:spacing w:line="220" w:lineRule="exact"/>
              <w:rPr>
                <w:rFonts w:asciiTheme="majorBidi" w:hAnsiTheme="majorBidi" w:cstheme="majorBidi"/>
                <w:sz w:val="20"/>
              </w:rPr>
            </w:pPr>
          </w:p>
        </w:tc>
        <w:tc>
          <w:tcPr>
            <w:tcW w:w="113" w:type="dxa"/>
            <w:tcBorders>
              <w:left w:val="nil"/>
              <w:right w:val="nil"/>
            </w:tcBorders>
            <w:vAlign w:val="bottom"/>
          </w:tcPr>
          <w:p w14:paraId="00ABD1BB" w14:textId="77777777" w:rsidR="00206F03" w:rsidRPr="00E27E56" w:rsidDel="00EE4C17" w:rsidRDefault="00206F03" w:rsidP="00A97DC9">
            <w:pPr>
              <w:tabs>
                <w:tab w:val="decimal" w:pos="1020"/>
              </w:tabs>
              <w:spacing w:line="220" w:lineRule="exact"/>
              <w:rPr>
                <w:rFonts w:asciiTheme="majorBidi" w:hAnsiTheme="majorBidi" w:cstheme="majorBidi"/>
                <w:sz w:val="20"/>
              </w:rPr>
            </w:pPr>
          </w:p>
        </w:tc>
        <w:tc>
          <w:tcPr>
            <w:tcW w:w="1040" w:type="dxa"/>
            <w:tcBorders>
              <w:top w:val="single" w:sz="4" w:space="0" w:color="auto"/>
              <w:left w:val="nil"/>
              <w:right w:val="nil"/>
            </w:tcBorders>
            <w:vAlign w:val="bottom"/>
          </w:tcPr>
          <w:p w14:paraId="5A99A91B" w14:textId="77777777" w:rsidR="00206F03" w:rsidRPr="00E27E56" w:rsidDel="00EE4C17" w:rsidRDefault="00206F03" w:rsidP="00A97DC9">
            <w:pPr>
              <w:tabs>
                <w:tab w:val="decimal" w:pos="1020"/>
              </w:tabs>
              <w:spacing w:line="220" w:lineRule="exact"/>
              <w:rPr>
                <w:rFonts w:asciiTheme="majorBidi" w:hAnsiTheme="majorBidi" w:cstheme="majorBidi"/>
                <w:sz w:val="20"/>
              </w:rPr>
            </w:pPr>
          </w:p>
        </w:tc>
        <w:tc>
          <w:tcPr>
            <w:tcW w:w="113" w:type="dxa"/>
            <w:tcBorders>
              <w:left w:val="nil"/>
              <w:right w:val="nil"/>
            </w:tcBorders>
            <w:vAlign w:val="bottom"/>
          </w:tcPr>
          <w:p w14:paraId="53F95729" w14:textId="77777777" w:rsidR="00206F03" w:rsidRPr="00E27E56" w:rsidRDefault="00206F03" w:rsidP="00A97DC9">
            <w:pPr>
              <w:tabs>
                <w:tab w:val="decimal" w:pos="1020"/>
              </w:tabs>
              <w:spacing w:line="220" w:lineRule="exact"/>
              <w:rPr>
                <w:rFonts w:asciiTheme="majorBidi" w:hAnsiTheme="majorBidi" w:cstheme="majorBidi"/>
                <w:sz w:val="20"/>
              </w:rPr>
            </w:pPr>
          </w:p>
        </w:tc>
        <w:tc>
          <w:tcPr>
            <w:tcW w:w="1162" w:type="dxa"/>
            <w:tcBorders>
              <w:top w:val="single" w:sz="4" w:space="0" w:color="auto"/>
              <w:left w:val="nil"/>
              <w:right w:val="nil"/>
            </w:tcBorders>
            <w:vAlign w:val="bottom"/>
          </w:tcPr>
          <w:p w14:paraId="1F91A9D8" w14:textId="77777777" w:rsidR="00206F03" w:rsidRPr="00E27E56" w:rsidRDefault="00206F03" w:rsidP="00A97DC9">
            <w:pPr>
              <w:tabs>
                <w:tab w:val="decimal" w:pos="1020"/>
              </w:tabs>
              <w:spacing w:line="220" w:lineRule="exact"/>
              <w:rPr>
                <w:rFonts w:asciiTheme="majorBidi" w:hAnsiTheme="majorBidi" w:cstheme="majorBidi"/>
                <w:sz w:val="20"/>
              </w:rPr>
            </w:pPr>
          </w:p>
        </w:tc>
        <w:tc>
          <w:tcPr>
            <w:tcW w:w="113" w:type="dxa"/>
            <w:tcBorders>
              <w:left w:val="nil"/>
              <w:right w:val="nil"/>
            </w:tcBorders>
            <w:vAlign w:val="bottom"/>
          </w:tcPr>
          <w:p w14:paraId="322D972A" w14:textId="77777777" w:rsidR="00206F03" w:rsidRPr="00E27E56" w:rsidDel="00EE4C17" w:rsidRDefault="00206F03" w:rsidP="00A97DC9">
            <w:pPr>
              <w:tabs>
                <w:tab w:val="decimal" w:pos="1020"/>
              </w:tabs>
              <w:spacing w:line="220" w:lineRule="exact"/>
              <w:rPr>
                <w:rFonts w:asciiTheme="majorBidi" w:hAnsiTheme="majorBidi" w:cstheme="majorBidi"/>
                <w:sz w:val="20"/>
              </w:rPr>
            </w:pPr>
          </w:p>
        </w:tc>
        <w:tc>
          <w:tcPr>
            <w:tcW w:w="1080" w:type="dxa"/>
            <w:tcBorders>
              <w:top w:val="single" w:sz="4" w:space="0" w:color="auto"/>
              <w:left w:val="nil"/>
              <w:right w:val="nil"/>
            </w:tcBorders>
            <w:vAlign w:val="bottom"/>
          </w:tcPr>
          <w:p w14:paraId="1A0CFBFA" w14:textId="77777777" w:rsidR="00206F03" w:rsidRPr="00E27E56" w:rsidDel="00EE4C17" w:rsidRDefault="00206F03" w:rsidP="00A97DC9">
            <w:pPr>
              <w:tabs>
                <w:tab w:val="decimal" w:pos="1020"/>
              </w:tabs>
              <w:spacing w:line="220" w:lineRule="exact"/>
              <w:rPr>
                <w:rFonts w:asciiTheme="majorBidi" w:hAnsiTheme="majorBidi" w:cstheme="majorBidi"/>
                <w:sz w:val="20"/>
              </w:rPr>
            </w:pPr>
          </w:p>
        </w:tc>
        <w:tc>
          <w:tcPr>
            <w:tcW w:w="113" w:type="dxa"/>
            <w:tcBorders>
              <w:left w:val="nil"/>
              <w:right w:val="nil"/>
            </w:tcBorders>
            <w:vAlign w:val="bottom"/>
          </w:tcPr>
          <w:p w14:paraId="7F2B77DD" w14:textId="77777777" w:rsidR="00206F03" w:rsidRPr="00E27E56" w:rsidDel="00EE4C17" w:rsidRDefault="00206F03" w:rsidP="00A97DC9">
            <w:pPr>
              <w:tabs>
                <w:tab w:val="decimal" w:pos="1020"/>
              </w:tabs>
              <w:spacing w:line="220" w:lineRule="exact"/>
              <w:rPr>
                <w:rFonts w:asciiTheme="majorBidi" w:hAnsiTheme="majorBidi" w:cstheme="majorBidi"/>
                <w:sz w:val="20"/>
              </w:rPr>
            </w:pPr>
          </w:p>
        </w:tc>
        <w:tc>
          <w:tcPr>
            <w:tcW w:w="1418" w:type="dxa"/>
            <w:tcBorders>
              <w:top w:val="single" w:sz="4" w:space="0" w:color="auto"/>
              <w:left w:val="nil"/>
              <w:right w:val="nil"/>
            </w:tcBorders>
            <w:vAlign w:val="bottom"/>
          </w:tcPr>
          <w:p w14:paraId="41A25584" w14:textId="77777777" w:rsidR="00206F03" w:rsidRPr="00E27E56" w:rsidDel="00EE4C17" w:rsidRDefault="00206F03" w:rsidP="00A97DC9">
            <w:pPr>
              <w:tabs>
                <w:tab w:val="decimal" w:pos="845"/>
              </w:tabs>
              <w:spacing w:line="220" w:lineRule="exact"/>
              <w:rPr>
                <w:rFonts w:asciiTheme="majorBidi" w:hAnsiTheme="majorBidi" w:cstheme="majorBidi"/>
                <w:sz w:val="20"/>
              </w:rPr>
            </w:pPr>
          </w:p>
        </w:tc>
        <w:tc>
          <w:tcPr>
            <w:tcW w:w="113" w:type="dxa"/>
            <w:tcBorders>
              <w:left w:val="nil"/>
              <w:right w:val="nil"/>
            </w:tcBorders>
            <w:vAlign w:val="bottom"/>
          </w:tcPr>
          <w:p w14:paraId="0BB78917" w14:textId="77777777" w:rsidR="00206F03" w:rsidRPr="00E27E56" w:rsidDel="00EE4C17" w:rsidRDefault="00206F03" w:rsidP="00A97DC9">
            <w:pPr>
              <w:tabs>
                <w:tab w:val="decimal" w:pos="1020"/>
              </w:tabs>
              <w:spacing w:line="220" w:lineRule="exact"/>
              <w:rPr>
                <w:rFonts w:asciiTheme="majorBidi" w:hAnsiTheme="majorBidi" w:cstheme="majorBidi"/>
                <w:sz w:val="20"/>
              </w:rPr>
            </w:pPr>
          </w:p>
        </w:tc>
        <w:tc>
          <w:tcPr>
            <w:tcW w:w="1020" w:type="dxa"/>
            <w:tcBorders>
              <w:top w:val="single" w:sz="4" w:space="0" w:color="auto"/>
              <w:left w:val="nil"/>
              <w:right w:val="nil"/>
            </w:tcBorders>
            <w:vAlign w:val="bottom"/>
          </w:tcPr>
          <w:p w14:paraId="1B12EC8F" w14:textId="77777777" w:rsidR="00206F03" w:rsidRPr="00E27E56" w:rsidDel="00EE4C17" w:rsidRDefault="00206F03" w:rsidP="00A97DC9">
            <w:pPr>
              <w:tabs>
                <w:tab w:val="decimal" w:pos="846"/>
              </w:tabs>
              <w:spacing w:line="220" w:lineRule="exact"/>
              <w:rPr>
                <w:rFonts w:asciiTheme="majorBidi" w:hAnsiTheme="majorBidi" w:cstheme="majorBidi"/>
                <w:sz w:val="20"/>
              </w:rPr>
            </w:pPr>
          </w:p>
        </w:tc>
        <w:tc>
          <w:tcPr>
            <w:tcW w:w="113" w:type="dxa"/>
            <w:tcBorders>
              <w:left w:val="nil"/>
              <w:right w:val="nil"/>
            </w:tcBorders>
            <w:vAlign w:val="bottom"/>
          </w:tcPr>
          <w:p w14:paraId="4009DC14" w14:textId="77777777" w:rsidR="00206F03" w:rsidRPr="00E27E56" w:rsidRDefault="00206F03" w:rsidP="00A97DC9">
            <w:pPr>
              <w:tabs>
                <w:tab w:val="decimal" w:pos="1020"/>
              </w:tabs>
              <w:spacing w:line="220" w:lineRule="exact"/>
              <w:rPr>
                <w:rFonts w:asciiTheme="majorBidi" w:hAnsiTheme="majorBidi" w:cstheme="majorBidi"/>
                <w:sz w:val="20"/>
              </w:rPr>
            </w:pPr>
          </w:p>
        </w:tc>
        <w:tc>
          <w:tcPr>
            <w:tcW w:w="1029" w:type="dxa"/>
            <w:tcBorders>
              <w:top w:val="single" w:sz="4" w:space="0" w:color="auto"/>
              <w:left w:val="nil"/>
              <w:right w:val="nil"/>
            </w:tcBorders>
            <w:vAlign w:val="bottom"/>
          </w:tcPr>
          <w:p w14:paraId="554CB299" w14:textId="77777777" w:rsidR="00206F03" w:rsidRPr="00E27E56" w:rsidRDefault="00206F03" w:rsidP="00A97DC9">
            <w:pPr>
              <w:tabs>
                <w:tab w:val="decimal" w:pos="847"/>
              </w:tabs>
              <w:spacing w:line="220" w:lineRule="exact"/>
              <w:rPr>
                <w:rFonts w:asciiTheme="majorBidi" w:hAnsiTheme="majorBidi" w:cstheme="majorBidi"/>
                <w:sz w:val="20"/>
              </w:rPr>
            </w:pPr>
          </w:p>
        </w:tc>
      </w:tr>
      <w:tr w:rsidR="00DC6245" w:rsidRPr="00950E34" w14:paraId="375C8A8B" w14:textId="77777777" w:rsidTr="00A97DC9">
        <w:trPr>
          <w:trHeight w:val="20"/>
        </w:trPr>
        <w:tc>
          <w:tcPr>
            <w:tcW w:w="3558" w:type="dxa"/>
            <w:tcBorders>
              <w:left w:val="nil"/>
              <w:right w:val="nil"/>
            </w:tcBorders>
            <w:vAlign w:val="bottom"/>
          </w:tcPr>
          <w:p w14:paraId="2CD51315" w14:textId="03A43D1E" w:rsidR="00DC6245" w:rsidRPr="00950E34" w:rsidRDefault="00DC6245" w:rsidP="00DC6245">
            <w:pPr>
              <w:spacing w:line="220" w:lineRule="exact"/>
              <w:rPr>
                <w:rFonts w:asciiTheme="majorBidi" w:hAnsiTheme="majorBidi" w:cstheme="majorBidi"/>
                <w:color w:val="000000"/>
                <w:sz w:val="20"/>
              </w:rPr>
            </w:pPr>
            <w:r w:rsidRPr="00950E34">
              <w:rPr>
                <w:rFonts w:asciiTheme="majorBidi" w:hAnsiTheme="majorBidi" w:cstheme="majorBidi"/>
                <w:b/>
                <w:bCs/>
                <w:color w:val="000000"/>
                <w:sz w:val="20"/>
              </w:rPr>
              <w:t>Balance on January 1, 202</w:t>
            </w:r>
            <w:r w:rsidR="00E27E56" w:rsidRPr="00950E34">
              <w:rPr>
                <w:rFonts w:asciiTheme="majorBidi" w:hAnsiTheme="majorBidi" w:cstheme="majorBidi"/>
                <w:b/>
                <w:bCs/>
                <w:color w:val="000000"/>
                <w:sz w:val="20"/>
              </w:rPr>
              <w:t>5</w:t>
            </w:r>
          </w:p>
        </w:tc>
        <w:tc>
          <w:tcPr>
            <w:tcW w:w="113" w:type="dxa"/>
            <w:tcBorders>
              <w:left w:val="nil"/>
              <w:right w:val="nil"/>
            </w:tcBorders>
          </w:tcPr>
          <w:p w14:paraId="0549CB33" w14:textId="77777777" w:rsidR="00DC6245" w:rsidRPr="00950E34" w:rsidDel="00EE4C17" w:rsidRDefault="00DC6245" w:rsidP="00DC6245">
            <w:pPr>
              <w:spacing w:line="220" w:lineRule="exact"/>
              <w:jc w:val="right"/>
              <w:rPr>
                <w:rFonts w:asciiTheme="majorBidi" w:hAnsiTheme="majorBidi" w:cstheme="majorBidi"/>
                <w:b/>
                <w:bCs/>
                <w:color w:val="000000"/>
                <w:sz w:val="20"/>
              </w:rPr>
            </w:pPr>
          </w:p>
        </w:tc>
        <w:tc>
          <w:tcPr>
            <w:tcW w:w="1262" w:type="dxa"/>
            <w:tcBorders>
              <w:left w:val="nil"/>
              <w:bottom w:val="single" w:sz="4" w:space="0" w:color="auto"/>
              <w:right w:val="nil"/>
            </w:tcBorders>
            <w:vAlign w:val="bottom"/>
          </w:tcPr>
          <w:p w14:paraId="7B050A56" w14:textId="1C1F49E0" w:rsidR="00DC6245" w:rsidRPr="00950E34" w:rsidRDefault="00DC6245" w:rsidP="00DC6245">
            <w:pPr>
              <w:tabs>
                <w:tab w:val="decimal" w:pos="1020"/>
              </w:tabs>
              <w:spacing w:line="220" w:lineRule="exact"/>
              <w:rPr>
                <w:rFonts w:asciiTheme="majorBidi" w:hAnsiTheme="majorBidi" w:cstheme="majorBidi"/>
                <w:sz w:val="20"/>
              </w:rPr>
            </w:pPr>
            <w:r w:rsidRPr="00950E34">
              <w:rPr>
                <w:rFonts w:asciiTheme="majorBidi" w:hAnsiTheme="majorBidi" w:cstheme="majorBidi"/>
                <w:sz w:val="20"/>
              </w:rPr>
              <w:t>6,856</w:t>
            </w:r>
          </w:p>
        </w:tc>
        <w:tc>
          <w:tcPr>
            <w:tcW w:w="113" w:type="dxa"/>
            <w:tcBorders>
              <w:left w:val="nil"/>
              <w:right w:val="nil"/>
            </w:tcBorders>
            <w:vAlign w:val="bottom"/>
          </w:tcPr>
          <w:p w14:paraId="0B6A88E5"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040" w:type="dxa"/>
            <w:tcBorders>
              <w:left w:val="nil"/>
              <w:bottom w:val="single" w:sz="4" w:space="0" w:color="auto"/>
              <w:right w:val="nil"/>
            </w:tcBorders>
            <w:vAlign w:val="bottom"/>
          </w:tcPr>
          <w:p w14:paraId="11127237" w14:textId="7F978A32" w:rsidR="00DC6245" w:rsidRPr="00950E34" w:rsidRDefault="00DC6245" w:rsidP="00DC6245">
            <w:pPr>
              <w:tabs>
                <w:tab w:val="decimal" w:pos="922"/>
              </w:tabs>
              <w:spacing w:line="220" w:lineRule="exact"/>
              <w:rPr>
                <w:rFonts w:asciiTheme="majorBidi" w:hAnsiTheme="majorBidi" w:cstheme="majorBidi"/>
                <w:sz w:val="20"/>
              </w:rPr>
            </w:pPr>
            <w:r w:rsidRPr="00950E34">
              <w:rPr>
                <w:rFonts w:asciiTheme="majorBidi" w:hAnsiTheme="majorBidi" w:cstheme="majorBidi"/>
                <w:sz w:val="20"/>
              </w:rPr>
              <w:t>282,596</w:t>
            </w:r>
          </w:p>
        </w:tc>
        <w:tc>
          <w:tcPr>
            <w:tcW w:w="113" w:type="dxa"/>
            <w:tcBorders>
              <w:left w:val="nil"/>
              <w:right w:val="nil"/>
            </w:tcBorders>
            <w:vAlign w:val="bottom"/>
          </w:tcPr>
          <w:p w14:paraId="0BB4643A"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162" w:type="dxa"/>
            <w:tcBorders>
              <w:left w:val="nil"/>
              <w:bottom w:val="single" w:sz="4" w:space="0" w:color="auto"/>
              <w:right w:val="nil"/>
            </w:tcBorders>
            <w:vAlign w:val="bottom"/>
          </w:tcPr>
          <w:p w14:paraId="2275BA0C" w14:textId="0306B1EA" w:rsidR="00DC6245" w:rsidRPr="00950E34" w:rsidRDefault="00DC6245" w:rsidP="00DC6245">
            <w:pPr>
              <w:tabs>
                <w:tab w:val="decimal" w:pos="1020"/>
              </w:tabs>
              <w:spacing w:line="220" w:lineRule="exact"/>
              <w:rPr>
                <w:rFonts w:asciiTheme="majorBidi" w:hAnsiTheme="majorBidi" w:cstheme="majorBidi"/>
                <w:sz w:val="20"/>
              </w:rPr>
            </w:pPr>
            <w:r w:rsidRPr="00950E34">
              <w:rPr>
                <w:rFonts w:asciiTheme="majorBidi" w:hAnsiTheme="majorBidi" w:cstheme="majorBidi"/>
                <w:sz w:val="20"/>
              </w:rPr>
              <w:t>35,376</w:t>
            </w:r>
          </w:p>
        </w:tc>
        <w:tc>
          <w:tcPr>
            <w:tcW w:w="113" w:type="dxa"/>
            <w:tcBorders>
              <w:left w:val="nil"/>
              <w:right w:val="nil"/>
            </w:tcBorders>
            <w:vAlign w:val="bottom"/>
          </w:tcPr>
          <w:p w14:paraId="196F21F3"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080" w:type="dxa"/>
            <w:tcBorders>
              <w:left w:val="nil"/>
              <w:bottom w:val="single" w:sz="4" w:space="0" w:color="auto"/>
              <w:right w:val="nil"/>
            </w:tcBorders>
            <w:vAlign w:val="bottom"/>
          </w:tcPr>
          <w:p w14:paraId="5776149C" w14:textId="32E01015" w:rsidR="00DC6245" w:rsidRPr="00950E34" w:rsidRDefault="006E2924" w:rsidP="00DC6245">
            <w:pPr>
              <w:tabs>
                <w:tab w:val="decimal" w:pos="1020"/>
              </w:tabs>
              <w:spacing w:line="220" w:lineRule="exact"/>
              <w:rPr>
                <w:rFonts w:asciiTheme="majorBidi" w:hAnsiTheme="majorBidi" w:cstheme="majorBidi"/>
                <w:sz w:val="20"/>
              </w:rPr>
            </w:pPr>
            <w:r w:rsidRPr="00950E34">
              <w:rPr>
                <w:rFonts w:asciiTheme="majorBidi" w:hAnsiTheme="majorBidi" w:cstheme="majorBidi"/>
                <w:sz w:val="20"/>
              </w:rPr>
              <w:t>-</w:t>
            </w:r>
          </w:p>
        </w:tc>
        <w:tc>
          <w:tcPr>
            <w:tcW w:w="113" w:type="dxa"/>
            <w:tcBorders>
              <w:left w:val="nil"/>
              <w:right w:val="nil"/>
            </w:tcBorders>
            <w:vAlign w:val="bottom"/>
          </w:tcPr>
          <w:p w14:paraId="68017A63"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418" w:type="dxa"/>
            <w:tcBorders>
              <w:left w:val="nil"/>
              <w:bottom w:val="single" w:sz="4" w:space="0" w:color="auto"/>
              <w:right w:val="nil"/>
            </w:tcBorders>
            <w:vAlign w:val="bottom"/>
          </w:tcPr>
          <w:p w14:paraId="1BC12061" w14:textId="273A8225" w:rsidR="00DC6245" w:rsidRPr="00950E34" w:rsidRDefault="00DC6245" w:rsidP="00DC6245">
            <w:pPr>
              <w:tabs>
                <w:tab w:val="decimal" w:pos="1128"/>
              </w:tabs>
              <w:spacing w:line="220" w:lineRule="exact"/>
              <w:rPr>
                <w:rFonts w:asciiTheme="majorBidi" w:hAnsiTheme="majorBidi" w:cstheme="majorBidi"/>
                <w:sz w:val="20"/>
              </w:rPr>
            </w:pPr>
            <w:r w:rsidRPr="00950E34">
              <w:rPr>
                <w:rFonts w:asciiTheme="majorBidi" w:hAnsiTheme="majorBidi" w:cstheme="majorBidi"/>
                <w:sz w:val="20"/>
              </w:rPr>
              <w:t>(19,983)</w:t>
            </w:r>
          </w:p>
        </w:tc>
        <w:tc>
          <w:tcPr>
            <w:tcW w:w="113" w:type="dxa"/>
            <w:tcBorders>
              <w:left w:val="nil"/>
              <w:right w:val="nil"/>
            </w:tcBorders>
            <w:vAlign w:val="bottom"/>
          </w:tcPr>
          <w:p w14:paraId="5B03D8BE"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020" w:type="dxa"/>
            <w:tcBorders>
              <w:left w:val="nil"/>
              <w:bottom w:val="single" w:sz="4" w:space="0" w:color="auto"/>
              <w:right w:val="nil"/>
            </w:tcBorders>
            <w:vAlign w:val="bottom"/>
          </w:tcPr>
          <w:p w14:paraId="3D9ED102" w14:textId="39B06075" w:rsidR="00DC6245" w:rsidRPr="00950E34" w:rsidRDefault="00DC6245" w:rsidP="00DC6245">
            <w:pPr>
              <w:tabs>
                <w:tab w:val="decimal" w:pos="846"/>
              </w:tabs>
              <w:spacing w:line="220" w:lineRule="exact"/>
              <w:rPr>
                <w:rFonts w:asciiTheme="majorBidi" w:hAnsiTheme="majorBidi" w:cstheme="majorBidi"/>
                <w:sz w:val="20"/>
              </w:rPr>
            </w:pPr>
            <w:r w:rsidRPr="00950E34">
              <w:rPr>
                <w:rFonts w:asciiTheme="majorBidi" w:hAnsiTheme="majorBidi" w:cstheme="majorBidi"/>
                <w:sz w:val="20"/>
              </w:rPr>
              <w:t>(</w:t>
            </w:r>
            <w:r w:rsidR="006E2924" w:rsidRPr="00950E34">
              <w:rPr>
                <w:rFonts w:asciiTheme="majorBidi" w:hAnsiTheme="majorBidi" w:cstheme="majorBidi"/>
                <w:sz w:val="20"/>
              </w:rPr>
              <w:t>4</w:t>
            </w:r>
            <w:r w:rsidR="00950E34" w:rsidRPr="00950E34">
              <w:rPr>
                <w:rFonts w:asciiTheme="majorBidi" w:hAnsiTheme="majorBidi" w:cstheme="majorBidi"/>
                <w:sz w:val="20"/>
              </w:rPr>
              <w:t>61</w:t>
            </w:r>
            <w:r w:rsidR="006E2924" w:rsidRPr="00950E34">
              <w:rPr>
                <w:rFonts w:asciiTheme="majorBidi" w:hAnsiTheme="majorBidi" w:cstheme="majorBidi"/>
                <w:sz w:val="20"/>
              </w:rPr>
              <w:t>,</w:t>
            </w:r>
            <w:r w:rsidR="00950E34" w:rsidRPr="00950E34">
              <w:rPr>
                <w:rFonts w:asciiTheme="majorBidi" w:hAnsiTheme="majorBidi" w:cstheme="majorBidi"/>
                <w:sz w:val="20"/>
              </w:rPr>
              <w:t>973</w:t>
            </w:r>
            <w:r w:rsidRPr="00950E34">
              <w:rPr>
                <w:rFonts w:asciiTheme="majorBidi" w:hAnsiTheme="majorBidi" w:cstheme="majorBidi"/>
                <w:sz w:val="20"/>
              </w:rPr>
              <w:t>)</w:t>
            </w:r>
          </w:p>
        </w:tc>
        <w:tc>
          <w:tcPr>
            <w:tcW w:w="113" w:type="dxa"/>
            <w:tcBorders>
              <w:left w:val="nil"/>
              <w:right w:val="nil"/>
            </w:tcBorders>
            <w:vAlign w:val="bottom"/>
          </w:tcPr>
          <w:p w14:paraId="10C5075B"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029" w:type="dxa"/>
            <w:tcBorders>
              <w:left w:val="nil"/>
              <w:bottom w:val="single" w:sz="4" w:space="0" w:color="auto"/>
              <w:right w:val="nil"/>
            </w:tcBorders>
            <w:vAlign w:val="bottom"/>
          </w:tcPr>
          <w:p w14:paraId="71B7E86D" w14:textId="462C26F5" w:rsidR="00DC6245" w:rsidRPr="00950E34" w:rsidRDefault="00DC6245" w:rsidP="00DC6245">
            <w:pPr>
              <w:tabs>
                <w:tab w:val="decimal" w:pos="847"/>
              </w:tabs>
              <w:spacing w:line="220" w:lineRule="exact"/>
              <w:rPr>
                <w:rFonts w:asciiTheme="majorBidi" w:hAnsiTheme="majorBidi" w:cstheme="majorBidi"/>
                <w:sz w:val="20"/>
              </w:rPr>
            </w:pPr>
            <w:r w:rsidRPr="00950E34">
              <w:rPr>
                <w:rFonts w:asciiTheme="majorBidi" w:hAnsiTheme="majorBidi" w:cstheme="majorBidi"/>
                <w:sz w:val="20"/>
              </w:rPr>
              <w:t>(</w:t>
            </w:r>
            <w:r w:rsidR="00E27E56" w:rsidRPr="00950E34">
              <w:rPr>
                <w:rFonts w:asciiTheme="majorBidi" w:hAnsiTheme="majorBidi" w:cstheme="majorBidi"/>
                <w:sz w:val="20"/>
              </w:rPr>
              <w:t>1</w:t>
            </w:r>
            <w:r w:rsidR="00950E34" w:rsidRPr="00950E34">
              <w:rPr>
                <w:rFonts w:asciiTheme="majorBidi" w:hAnsiTheme="majorBidi" w:cstheme="majorBidi"/>
                <w:sz w:val="20"/>
              </w:rPr>
              <w:t>5</w:t>
            </w:r>
            <w:r w:rsidR="00E27E56" w:rsidRPr="00950E34">
              <w:rPr>
                <w:rFonts w:asciiTheme="majorBidi" w:hAnsiTheme="majorBidi" w:cstheme="majorBidi"/>
                <w:sz w:val="20"/>
              </w:rPr>
              <w:t>7</w:t>
            </w:r>
            <w:r w:rsidR="006E2924" w:rsidRPr="00950E34">
              <w:rPr>
                <w:rFonts w:asciiTheme="majorBidi" w:hAnsiTheme="majorBidi" w:cstheme="majorBidi"/>
                <w:sz w:val="20"/>
              </w:rPr>
              <w:t>,</w:t>
            </w:r>
            <w:r w:rsidR="00950E34" w:rsidRPr="00950E34">
              <w:rPr>
                <w:rFonts w:asciiTheme="majorBidi" w:hAnsiTheme="majorBidi" w:cstheme="majorBidi"/>
                <w:sz w:val="20"/>
              </w:rPr>
              <w:t>128</w:t>
            </w:r>
            <w:r w:rsidRPr="00950E34">
              <w:rPr>
                <w:rFonts w:asciiTheme="majorBidi" w:hAnsiTheme="majorBidi" w:cstheme="majorBidi"/>
                <w:sz w:val="20"/>
              </w:rPr>
              <w:t>)</w:t>
            </w:r>
          </w:p>
        </w:tc>
      </w:tr>
      <w:tr w:rsidR="00206F03" w:rsidRPr="00950E34" w14:paraId="5D5CC47C" w14:textId="77777777" w:rsidTr="00A97DC9">
        <w:trPr>
          <w:trHeight w:val="20"/>
        </w:trPr>
        <w:tc>
          <w:tcPr>
            <w:tcW w:w="3558" w:type="dxa"/>
            <w:tcBorders>
              <w:top w:val="nil"/>
              <w:left w:val="nil"/>
              <w:bottom w:val="nil"/>
              <w:right w:val="nil"/>
            </w:tcBorders>
            <w:vAlign w:val="bottom"/>
          </w:tcPr>
          <w:p w14:paraId="743BD487" w14:textId="77777777" w:rsidR="00206F03" w:rsidRPr="00950E34" w:rsidRDefault="00206F03" w:rsidP="00A97DC9">
            <w:pPr>
              <w:spacing w:line="220" w:lineRule="exact"/>
              <w:rPr>
                <w:rFonts w:asciiTheme="majorBidi" w:hAnsiTheme="majorBidi" w:cstheme="majorBidi"/>
                <w:b/>
                <w:bCs/>
                <w:color w:val="000000"/>
                <w:sz w:val="20"/>
              </w:rPr>
            </w:pPr>
          </w:p>
        </w:tc>
        <w:tc>
          <w:tcPr>
            <w:tcW w:w="113" w:type="dxa"/>
            <w:tcBorders>
              <w:top w:val="nil"/>
              <w:left w:val="nil"/>
              <w:right w:val="nil"/>
            </w:tcBorders>
          </w:tcPr>
          <w:p w14:paraId="36553DAC" w14:textId="77777777" w:rsidR="00206F03" w:rsidRPr="00950E34" w:rsidRDefault="00206F03" w:rsidP="00A97DC9">
            <w:pPr>
              <w:spacing w:line="220" w:lineRule="exact"/>
              <w:jc w:val="right"/>
              <w:rPr>
                <w:rFonts w:asciiTheme="majorBidi" w:hAnsiTheme="majorBidi" w:cstheme="majorBidi"/>
                <w:color w:val="000000"/>
                <w:sz w:val="20"/>
              </w:rPr>
            </w:pPr>
          </w:p>
        </w:tc>
        <w:tc>
          <w:tcPr>
            <w:tcW w:w="1262" w:type="dxa"/>
            <w:tcBorders>
              <w:top w:val="single" w:sz="4" w:space="0" w:color="auto"/>
              <w:left w:val="nil"/>
              <w:right w:val="nil"/>
            </w:tcBorders>
            <w:vAlign w:val="bottom"/>
          </w:tcPr>
          <w:p w14:paraId="7F2BC86C"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4DB4C860"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040" w:type="dxa"/>
            <w:tcBorders>
              <w:top w:val="single" w:sz="4" w:space="0" w:color="auto"/>
              <w:left w:val="nil"/>
              <w:right w:val="nil"/>
            </w:tcBorders>
            <w:vAlign w:val="bottom"/>
          </w:tcPr>
          <w:p w14:paraId="2B77EF81" w14:textId="77777777" w:rsidR="00206F03" w:rsidRPr="00950E34" w:rsidRDefault="00206F03" w:rsidP="00A97DC9">
            <w:pPr>
              <w:tabs>
                <w:tab w:val="decimal" w:pos="922"/>
              </w:tabs>
              <w:spacing w:line="220" w:lineRule="exact"/>
              <w:rPr>
                <w:rFonts w:asciiTheme="majorBidi" w:hAnsiTheme="majorBidi" w:cstheme="majorBidi"/>
                <w:sz w:val="20"/>
              </w:rPr>
            </w:pPr>
          </w:p>
        </w:tc>
        <w:tc>
          <w:tcPr>
            <w:tcW w:w="113" w:type="dxa"/>
            <w:tcBorders>
              <w:top w:val="nil"/>
              <w:left w:val="nil"/>
              <w:right w:val="nil"/>
            </w:tcBorders>
            <w:vAlign w:val="bottom"/>
          </w:tcPr>
          <w:p w14:paraId="332BFF88"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162" w:type="dxa"/>
            <w:tcBorders>
              <w:top w:val="single" w:sz="4" w:space="0" w:color="auto"/>
              <w:left w:val="nil"/>
              <w:right w:val="nil"/>
            </w:tcBorders>
            <w:vAlign w:val="bottom"/>
          </w:tcPr>
          <w:p w14:paraId="39F6CBD0"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4BF5C85F"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080" w:type="dxa"/>
            <w:tcBorders>
              <w:top w:val="single" w:sz="4" w:space="0" w:color="auto"/>
              <w:left w:val="nil"/>
              <w:right w:val="nil"/>
            </w:tcBorders>
            <w:vAlign w:val="bottom"/>
          </w:tcPr>
          <w:p w14:paraId="2F14CE3D"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4C38B8F3"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418" w:type="dxa"/>
            <w:tcBorders>
              <w:top w:val="single" w:sz="4" w:space="0" w:color="auto"/>
              <w:left w:val="nil"/>
              <w:right w:val="nil"/>
            </w:tcBorders>
            <w:vAlign w:val="bottom"/>
          </w:tcPr>
          <w:p w14:paraId="371C245C" w14:textId="77777777" w:rsidR="00206F03" w:rsidRPr="00950E34" w:rsidRDefault="00206F03" w:rsidP="00A97DC9">
            <w:pPr>
              <w:tabs>
                <w:tab w:val="decimal" w:pos="1128"/>
              </w:tabs>
              <w:spacing w:line="220" w:lineRule="exact"/>
              <w:rPr>
                <w:rFonts w:asciiTheme="majorBidi" w:hAnsiTheme="majorBidi" w:cstheme="majorBidi"/>
                <w:sz w:val="20"/>
              </w:rPr>
            </w:pPr>
          </w:p>
        </w:tc>
        <w:tc>
          <w:tcPr>
            <w:tcW w:w="113" w:type="dxa"/>
            <w:tcBorders>
              <w:top w:val="nil"/>
              <w:left w:val="nil"/>
              <w:right w:val="nil"/>
            </w:tcBorders>
            <w:vAlign w:val="bottom"/>
          </w:tcPr>
          <w:p w14:paraId="4DABAE58"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020" w:type="dxa"/>
            <w:tcBorders>
              <w:top w:val="single" w:sz="4" w:space="0" w:color="auto"/>
              <w:left w:val="nil"/>
              <w:right w:val="nil"/>
            </w:tcBorders>
            <w:vAlign w:val="bottom"/>
          </w:tcPr>
          <w:p w14:paraId="4E4C4667" w14:textId="77777777" w:rsidR="00206F03" w:rsidRPr="00950E34" w:rsidRDefault="00206F03" w:rsidP="00A97DC9">
            <w:pPr>
              <w:tabs>
                <w:tab w:val="decimal" w:pos="846"/>
              </w:tabs>
              <w:spacing w:line="220" w:lineRule="exact"/>
              <w:rPr>
                <w:rFonts w:asciiTheme="majorBidi" w:hAnsiTheme="majorBidi" w:cstheme="majorBidi"/>
                <w:sz w:val="20"/>
              </w:rPr>
            </w:pPr>
          </w:p>
        </w:tc>
        <w:tc>
          <w:tcPr>
            <w:tcW w:w="113" w:type="dxa"/>
            <w:tcBorders>
              <w:top w:val="nil"/>
              <w:left w:val="nil"/>
              <w:right w:val="nil"/>
            </w:tcBorders>
            <w:vAlign w:val="bottom"/>
          </w:tcPr>
          <w:p w14:paraId="5F35AE7D"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029" w:type="dxa"/>
            <w:tcBorders>
              <w:top w:val="single" w:sz="4" w:space="0" w:color="auto"/>
              <w:left w:val="nil"/>
              <w:right w:val="nil"/>
            </w:tcBorders>
            <w:vAlign w:val="bottom"/>
          </w:tcPr>
          <w:p w14:paraId="2973DFC8" w14:textId="77777777" w:rsidR="00206F03" w:rsidRPr="00950E34" w:rsidRDefault="00206F03" w:rsidP="00A97DC9">
            <w:pPr>
              <w:tabs>
                <w:tab w:val="decimal" w:pos="847"/>
              </w:tabs>
              <w:spacing w:line="220" w:lineRule="exact"/>
              <w:rPr>
                <w:rFonts w:asciiTheme="majorBidi" w:hAnsiTheme="majorBidi" w:cstheme="majorBidi"/>
                <w:sz w:val="20"/>
              </w:rPr>
            </w:pPr>
          </w:p>
        </w:tc>
      </w:tr>
      <w:tr w:rsidR="00206F03" w:rsidRPr="00950E34" w14:paraId="4A9A6DC8" w14:textId="77777777" w:rsidTr="00A97DC9">
        <w:trPr>
          <w:trHeight w:val="20"/>
        </w:trPr>
        <w:tc>
          <w:tcPr>
            <w:tcW w:w="3558" w:type="dxa"/>
            <w:tcBorders>
              <w:top w:val="nil"/>
              <w:left w:val="nil"/>
              <w:bottom w:val="nil"/>
              <w:right w:val="nil"/>
            </w:tcBorders>
            <w:vAlign w:val="bottom"/>
          </w:tcPr>
          <w:p w14:paraId="4AEAB82A" w14:textId="77777777" w:rsidR="00206F03" w:rsidRPr="00950E34" w:rsidRDefault="00206F03" w:rsidP="00A97DC9">
            <w:pPr>
              <w:spacing w:line="220" w:lineRule="exact"/>
              <w:rPr>
                <w:rFonts w:asciiTheme="majorBidi" w:hAnsiTheme="majorBidi" w:cstheme="majorBidi"/>
                <w:b/>
                <w:bCs/>
                <w:color w:val="000000"/>
                <w:sz w:val="20"/>
              </w:rPr>
            </w:pPr>
          </w:p>
          <w:p w14:paraId="29A80B69" w14:textId="77777777" w:rsidR="00206F03" w:rsidRPr="00950E34" w:rsidRDefault="00206F03" w:rsidP="00A97DC9">
            <w:pPr>
              <w:spacing w:line="220" w:lineRule="exact"/>
              <w:rPr>
                <w:rFonts w:asciiTheme="majorBidi" w:hAnsiTheme="majorBidi" w:cstheme="majorBidi"/>
                <w:color w:val="000000"/>
                <w:sz w:val="20"/>
              </w:rPr>
            </w:pPr>
            <w:r w:rsidRPr="00950E34">
              <w:rPr>
                <w:rFonts w:asciiTheme="majorBidi" w:hAnsiTheme="majorBidi" w:cstheme="majorBidi"/>
                <w:b/>
                <w:bCs/>
                <w:color w:val="000000"/>
                <w:sz w:val="20"/>
              </w:rPr>
              <w:t>Comprehensive loss for the period</w:t>
            </w:r>
          </w:p>
        </w:tc>
        <w:tc>
          <w:tcPr>
            <w:tcW w:w="113" w:type="dxa"/>
            <w:tcBorders>
              <w:top w:val="nil"/>
              <w:left w:val="nil"/>
              <w:right w:val="nil"/>
            </w:tcBorders>
          </w:tcPr>
          <w:p w14:paraId="2ECA810E" w14:textId="77777777" w:rsidR="00206F03" w:rsidRPr="00950E34" w:rsidRDefault="00206F03" w:rsidP="00A97DC9">
            <w:pPr>
              <w:spacing w:line="220" w:lineRule="exact"/>
              <w:jc w:val="right"/>
              <w:rPr>
                <w:rFonts w:asciiTheme="majorBidi" w:hAnsiTheme="majorBidi" w:cstheme="majorBidi"/>
                <w:color w:val="000000"/>
                <w:sz w:val="20"/>
              </w:rPr>
            </w:pPr>
          </w:p>
        </w:tc>
        <w:tc>
          <w:tcPr>
            <w:tcW w:w="1262" w:type="dxa"/>
            <w:tcBorders>
              <w:top w:val="nil"/>
              <w:left w:val="nil"/>
              <w:right w:val="nil"/>
            </w:tcBorders>
            <w:vAlign w:val="bottom"/>
          </w:tcPr>
          <w:p w14:paraId="29C5BB9F"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21BB8BD2"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040" w:type="dxa"/>
            <w:tcBorders>
              <w:top w:val="nil"/>
              <w:left w:val="nil"/>
              <w:right w:val="nil"/>
            </w:tcBorders>
            <w:vAlign w:val="bottom"/>
          </w:tcPr>
          <w:p w14:paraId="32EFAE96" w14:textId="77777777" w:rsidR="00206F03" w:rsidRPr="00950E34" w:rsidRDefault="00206F03" w:rsidP="00A97DC9">
            <w:pPr>
              <w:tabs>
                <w:tab w:val="decimal" w:pos="922"/>
              </w:tabs>
              <w:spacing w:line="220" w:lineRule="exact"/>
              <w:rPr>
                <w:rFonts w:asciiTheme="majorBidi" w:hAnsiTheme="majorBidi" w:cstheme="majorBidi"/>
                <w:sz w:val="20"/>
              </w:rPr>
            </w:pPr>
          </w:p>
        </w:tc>
        <w:tc>
          <w:tcPr>
            <w:tcW w:w="113" w:type="dxa"/>
            <w:tcBorders>
              <w:top w:val="nil"/>
              <w:left w:val="nil"/>
              <w:right w:val="nil"/>
            </w:tcBorders>
            <w:vAlign w:val="bottom"/>
          </w:tcPr>
          <w:p w14:paraId="30098C48"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162" w:type="dxa"/>
            <w:tcBorders>
              <w:top w:val="nil"/>
              <w:left w:val="nil"/>
              <w:right w:val="nil"/>
            </w:tcBorders>
            <w:vAlign w:val="bottom"/>
          </w:tcPr>
          <w:p w14:paraId="79576D2F"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2A04ABC5"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080" w:type="dxa"/>
            <w:tcBorders>
              <w:top w:val="nil"/>
              <w:left w:val="nil"/>
              <w:right w:val="nil"/>
            </w:tcBorders>
            <w:vAlign w:val="bottom"/>
          </w:tcPr>
          <w:p w14:paraId="103E7C9C"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483F308F"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418" w:type="dxa"/>
            <w:tcBorders>
              <w:top w:val="nil"/>
              <w:left w:val="nil"/>
              <w:right w:val="nil"/>
            </w:tcBorders>
            <w:vAlign w:val="bottom"/>
          </w:tcPr>
          <w:p w14:paraId="3B36A728" w14:textId="77777777" w:rsidR="00206F03" w:rsidRPr="00950E34" w:rsidRDefault="00206F03" w:rsidP="00A97DC9">
            <w:pPr>
              <w:tabs>
                <w:tab w:val="decimal" w:pos="1128"/>
              </w:tabs>
              <w:spacing w:line="220" w:lineRule="exact"/>
              <w:rPr>
                <w:rFonts w:asciiTheme="majorBidi" w:hAnsiTheme="majorBidi" w:cstheme="majorBidi"/>
                <w:sz w:val="20"/>
              </w:rPr>
            </w:pPr>
          </w:p>
        </w:tc>
        <w:tc>
          <w:tcPr>
            <w:tcW w:w="113" w:type="dxa"/>
            <w:tcBorders>
              <w:top w:val="nil"/>
              <w:left w:val="nil"/>
              <w:right w:val="nil"/>
            </w:tcBorders>
            <w:vAlign w:val="bottom"/>
          </w:tcPr>
          <w:p w14:paraId="3AB76EC4"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020" w:type="dxa"/>
            <w:tcBorders>
              <w:top w:val="nil"/>
              <w:left w:val="nil"/>
              <w:right w:val="nil"/>
            </w:tcBorders>
            <w:vAlign w:val="bottom"/>
          </w:tcPr>
          <w:p w14:paraId="2A2128C0" w14:textId="77777777" w:rsidR="00206F03" w:rsidRPr="00950E34" w:rsidRDefault="00206F03" w:rsidP="00A97DC9">
            <w:pPr>
              <w:tabs>
                <w:tab w:val="decimal" w:pos="846"/>
              </w:tabs>
              <w:spacing w:line="220" w:lineRule="exact"/>
              <w:rPr>
                <w:rFonts w:asciiTheme="majorBidi" w:hAnsiTheme="majorBidi" w:cstheme="majorBidi"/>
                <w:sz w:val="20"/>
              </w:rPr>
            </w:pPr>
          </w:p>
        </w:tc>
        <w:tc>
          <w:tcPr>
            <w:tcW w:w="113" w:type="dxa"/>
            <w:tcBorders>
              <w:top w:val="nil"/>
              <w:left w:val="nil"/>
              <w:right w:val="nil"/>
            </w:tcBorders>
            <w:vAlign w:val="bottom"/>
          </w:tcPr>
          <w:p w14:paraId="55251588"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029" w:type="dxa"/>
            <w:tcBorders>
              <w:top w:val="nil"/>
              <w:left w:val="nil"/>
              <w:right w:val="nil"/>
            </w:tcBorders>
            <w:vAlign w:val="bottom"/>
          </w:tcPr>
          <w:p w14:paraId="0AB7DCB3" w14:textId="77777777" w:rsidR="00206F03" w:rsidRPr="00950E34" w:rsidRDefault="00206F03" w:rsidP="00A97DC9">
            <w:pPr>
              <w:tabs>
                <w:tab w:val="decimal" w:pos="847"/>
              </w:tabs>
              <w:spacing w:line="220" w:lineRule="exact"/>
              <w:rPr>
                <w:rFonts w:asciiTheme="majorBidi" w:hAnsiTheme="majorBidi" w:cstheme="majorBidi"/>
                <w:sz w:val="20"/>
              </w:rPr>
            </w:pPr>
          </w:p>
        </w:tc>
      </w:tr>
      <w:tr w:rsidR="00206F03" w:rsidRPr="00950E34" w14:paraId="51F8D783" w14:textId="77777777" w:rsidTr="00A97DC9">
        <w:trPr>
          <w:trHeight w:val="20"/>
        </w:trPr>
        <w:tc>
          <w:tcPr>
            <w:tcW w:w="3558" w:type="dxa"/>
            <w:tcBorders>
              <w:top w:val="nil"/>
              <w:left w:val="nil"/>
              <w:bottom w:val="nil"/>
              <w:right w:val="nil"/>
            </w:tcBorders>
          </w:tcPr>
          <w:p w14:paraId="217278AF" w14:textId="77777777" w:rsidR="00206F03" w:rsidRPr="00950E34" w:rsidRDefault="00206F03" w:rsidP="00A97DC9">
            <w:pPr>
              <w:spacing w:line="220" w:lineRule="exact"/>
              <w:rPr>
                <w:rFonts w:asciiTheme="majorBidi" w:hAnsiTheme="majorBidi" w:cstheme="majorBidi"/>
                <w:color w:val="000000"/>
                <w:sz w:val="20"/>
              </w:rPr>
            </w:pPr>
          </w:p>
        </w:tc>
        <w:tc>
          <w:tcPr>
            <w:tcW w:w="113" w:type="dxa"/>
            <w:tcBorders>
              <w:top w:val="nil"/>
              <w:left w:val="nil"/>
              <w:right w:val="nil"/>
            </w:tcBorders>
          </w:tcPr>
          <w:p w14:paraId="3F8CA20C" w14:textId="77777777" w:rsidR="00206F03" w:rsidRPr="00950E34" w:rsidRDefault="00206F03" w:rsidP="00A97DC9">
            <w:pPr>
              <w:spacing w:line="220" w:lineRule="exact"/>
              <w:jc w:val="right"/>
              <w:rPr>
                <w:rFonts w:asciiTheme="majorBidi" w:hAnsiTheme="majorBidi" w:cstheme="majorBidi"/>
                <w:color w:val="000000"/>
                <w:sz w:val="20"/>
              </w:rPr>
            </w:pPr>
          </w:p>
        </w:tc>
        <w:tc>
          <w:tcPr>
            <w:tcW w:w="1262" w:type="dxa"/>
            <w:tcBorders>
              <w:top w:val="nil"/>
              <w:left w:val="nil"/>
              <w:right w:val="nil"/>
            </w:tcBorders>
            <w:vAlign w:val="bottom"/>
          </w:tcPr>
          <w:p w14:paraId="11318359"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3388B0C5"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040" w:type="dxa"/>
            <w:tcBorders>
              <w:top w:val="nil"/>
              <w:left w:val="nil"/>
              <w:right w:val="nil"/>
            </w:tcBorders>
            <w:vAlign w:val="bottom"/>
          </w:tcPr>
          <w:p w14:paraId="1DF23B54" w14:textId="77777777" w:rsidR="00206F03" w:rsidRPr="00950E34" w:rsidRDefault="00206F03" w:rsidP="00A97DC9">
            <w:pPr>
              <w:tabs>
                <w:tab w:val="decimal" w:pos="922"/>
              </w:tabs>
              <w:spacing w:line="220" w:lineRule="exact"/>
              <w:rPr>
                <w:rFonts w:asciiTheme="majorBidi" w:hAnsiTheme="majorBidi" w:cstheme="majorBidi"/>
                <w:sz w:val="20"/>
              </w:rPr>
            </w:pPr>
          </w:p>
        </w:tc>
        <w:tc>
          <w:tcPr>
            <w:tcW w:w="113" w:type="dxa"/>
            <w:tcBorders>
              <w:top w:val="nil"/>
              <w:left w:val="nil"/>
              <w:right w:val="nil"/>
            </w:tcBorders>
            <w:vAlign w:val="bottom"/>
          </w:tcPr>
          <w:p w14:paraId="70DABD1C"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162" w:type="dxa"/>
            <w:tcBorders>
              <w:top w:val="nil"/>
              <w:left w:val="nil"/>
              <w:right w:val="nil"/>
            </w:tcBorders>
            <w:vAlign w:val="bottom"/>
          </w:tcPr>
          <w:p w14:paraId="1295D2D6"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18C6125E"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080" w:type="dxa"/>
            <w:tcBorders>
              <w:top w:val="nil"/>
              <w:left w:val="nil"/>
              <w:right w:val="nil"/>
            </w:tcBorders>
            <w:vAlign w:val="bottom"/>
          </w:tcPr>
          <w:p w14:paraId="01BB6397"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0CE83741"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418" w:type="dxa"/>
            <w:tcBorders>
              <w:top w:val="nil"/>
              <w:left w:val="nil"/>
              <w:right w:val="nil"/>
            </w:tcBorders>
            <w:vAlign w:val="bottom"/>
          </w:tcPr>
          <w:p w14:paraId="439C7036" w14:textId="77777777" w:rsidR="00206F03" w:rsidRPr="00950E34" w:rsidRDefault="00206F03" w:rsidP="00A97DC9">
            <w:pPr>
              <w:tabs>
                <w:tab w:val="decimal" w:pos="1128"/>
              </w:tabs>
              <w:spacing w:line="220" w:lineRule="exact"/>
              <w:rPr>
                <w:rFonts w:asciiTheme="majorBidi" w:hAnsiTheme="majorBidi" w:cstheme="majorBidi"/>
                <w:sz w:val="20"/>
              </w:rPr>
            </w:pPr>
          </w:p>
        </w:tc>
        <w:tc>
          <w:tcPr>
            <w:tcW w:w="113" w:type="dxa"/>
            <w:tcBorders>
              <w:top w:val="nil"/>
              <w:left w:val="nil"/>
              <w:right w:val="nil"/>
            </w:tcBorders>
            <w:vAlign w:val="bottom"/>
          </w:tcPr>
          <w:p w14:paraId="6389AFE8"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020" w:type="dxa"/>
            <w:tcBorders>
              <w:top w:val="nil"/>
              <w:left w:val="nil"/>
              <w:right w:val="nil"/>
            </w:tcBorders>
            <w:vAlign w:val="bottom"/>
          </w:tcPr>
          <w:p w14:paraId="342E4234" w14:textId="77777777" w:rsidR="00206F03" w:rsidRPr="00950E34" w:rsidRDefault="00206F03" w:rsidP="00A97DC9">
            <w:pPr>
              <w:tabs>
                <w:tab w:val="decimal" w:pos="846"/>
              </w:tabs>
              <w:spacing w:line="220" w:lineRule="exact"/>
              <w:rPr>
                <w:rFonts w:asciiTheme="majorBidi" w:hAnsiTheme="majorBidi" w:cstheme="majorBidi"/>
                <w:sz w:val="20"/>
              </w:rPr>
            </w:pPr>
          </w:p>
        </w:tc>
        <w:tc>
          <w:tcPr>
            <w:tcW w:w="113" w:type="dxa"/>
            <w:tcBorders>
              <w:top w:val="nil"/>
              <w:left w:val="nil"/>
              <w:right w:val="nil"/>
            </w:tcBorders>
            <w:vAlign w:val="bottom"/>
          </w:tcPr>
          <w:p w14:paraId="6DAEA672" w14:textId="77777777" w:rsidR="00206F03" w:rsidRPr="00950E34" w:rsidRDefault="00206F03" w:rsidP="00A97DC9">
            <w:pPr>
              <w:tabs>
                <w:tab w:val="decimal" w:pos="1020"/>
              </w:tabs>
              <w:spacing w:line="220" w:lineRule="exact"/>
              <w:rPr>
                <w:rFonts w:asciiTheme="majorBidi" w:hAnsiTheme="majorBidi" w:cstheme="majorBidi"/>
                <w:sz w:val="20"/>
              </w:rPr>
            </w:pPr>
          </w:p>
        </w:tc>
        <w:tc>
          <w:tcPr>
            <w:tcW w:w="1029" w:type="dxa"/>
            <w:tcBorders>
              <w:top w:val="nil"/>
              <w:left w:val="nil"/>
              <w:right w:val="nil"/>
            </w:tcBorders>
            <w:vAlign w:val="bottom"/>
          </w:tcPr>
          <w:p w14:paraId="60345049" w14:textId="77777777" w:rsidR="00206F03" w:rsidRPr="00950E34" w:rsidRDefault="00206F03" w:rsidP="00A97DC9">
            <w:pPr>
              <w:tabs>
                <w:tab w:val="decimal" w:pos="847"/>
              </w:tabs>
              <w:spacing w:line="220" w:lineRule="exact"/>
              <w:rPr>
                <w:rFonts w:asciiTheme="majorBidi" w:hAnsiTheme="majorBidi" w:cstheme="majorBidi"/>
                <w:sz w:val="20"/>
              </w:rPr>
            </w:pPr>
          </w:p>
        </w:tc>
      </w:tr>
      <w:tr w:rsidR="00DC6245" w:rsidRPr="00950E34" w14:paraId="6F500F5B" w14:textId="77777777" w:rsidTr="00A97DC9">
        <w:trPr>
          <w:trHeight w:val="20"/>
        </w:trPr>
        <w:tc>
          <w:tcPr>
            <w:tcW w:w="3558" w:type="dxa"/>
            <w:tcBorders>
              <w:top w:val="nil"/>
              <w:left w:val="nil"/>
              <w:bottom w:val="nil"/>
              <w:right w:val="nil"/>
            </w:tcBorders>
          </w:tcPr>
          <w:p w14:paraId="52709202" w14:textId="77777777" w:rsidR="00DC6245" w:rsidRPr="00950E34" w:rsidRDefault="00DC6245" w:rsidP="00DC6245">
            <w:pPr>
              <w:spacing w:line="220" w:lineRule="exact"/>
              <w:rPr>
                <w:rFonts w:asciiTheme="majorBidi" w:hAnsiTheme="majorBidi" w:cstheme="majorBidi"/>
                <w:color w:val="000000"/>
                <w:sz w:val="20"/>
              </w:rPr>
            </w:pPr>
            <w:r w:rsidRPr="00950E34">
              <w:rPr>
                <w:rFonts w:asciiTheme="majorBidi" w:hAnsiTheme="majorBidi" w:cstheme="majorBidi"/>
                <w:color w:val="000000"/>
                <w:sz w:val="20"/>
              </w:rPr>
              <w:t>Net loss for the period</w:t>
            </w:r>
          </w:p>
        </w:tc>
        <w:tc>
          <w:tcPr>
            <w:tcW w:w="113" w:type="dxa"/>
            <w:tcBorders>
              <w:top w:val="nil"/>
              <w:left w:val="nil"/>
              <w:right w:val="nil"/>
            </w:tcBorders>
          </w:tcPr>
          <w:p w14:paraId="439E3343" w14:textId="77777777" w:rsidR="00DC6245" w:rsidRPr="00950E34" w:rsidRDefault="00DC6245" w:rsidP="00DC6245">
            <w:pPr>
              <w:spacing w:line="220" w:lineRule="exact"/>
              <w:jc w:val="right"/>
              <w:rPr>
                <w:rFonts w:asciiTheme="majorBidi" w:hAnsiTheme="majorBidi" w:cstheme="majorBidi"/>
                <w:color w:val="000000"/>
                <w:sz w:val="20"/>
              </w:rPr>
            </w:pPr>
          </w:p>
        </w:tc>
        <w:tc>
          <w:tcPr>
            <w:tcW w:w="1262" w:type="dxa"/>
            <w:tcBorders>
              <w:top w:val="nil"/>
              <w:left w:val="nil"/>
              <w:right w:val="nil"/>
            </w:tcBorders>
            <w:vAlign w:val="bottom"/>
          </w:tcPr>
          <w:p w14:paraId="272177B2" w14:textId="77777777" w:rsidR="00DC6245" w:rsidRPr="00950E34" w:rsidRDefault="00DC6245" w:rsidP="00DC6245">
            <w:pPr>
              <w:tabs>
                <w:tab w:val="decimal" w:pos="1020"/>
              </w:tabs>
              <w:spacing w:line="220" w:lineRule="exact"/>
              <w:rPr>
                <w:rFonts w:asciiTheme="majorBidi" w:hAnsiTheme="majorBidi" w:cstheme="majorBidi"/>
                <w:sz w:val="20"/>
              </w:rPr>
            </w:pPr>
            <w:r w:rsidRPr="00950E34">
              <w:rPr>
                <w:rFonts w:asciiTheme="majorBidi" w:hAnsiTheme="majorBidi" w:cstheme="majorBidi"/>
                <w:sz w:val="20"/>
              </w:rPr>
              <w:t>-</w:t>
            </w:r>
          </w:p>
        </w:tc>
        <w:tc>
          <w:tcPr>
            <w:tcW w:w="113" w:type="dxa"/>
            <w:tcBorders>
              <w:top w:val="nil"/>
              <w:left w:val="nil"/>
              <w:right w:val="nil"/>
            </w:tcBorders>
            <w:vAlign w:val="bottom"/>
          </w:tcPr>
          <w:p w14:paraId="49F99FC9"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040" w:type="dxa"/>
            <w:tcBorders>
              <w:top w:val="nil"/>
              <w:left w:val="nil"/>
              <w:right w:val="nil"/>
            </w:tcBorders>
            <w:vAlign w:val="bottom"/>
          </w:tcPr>
          <w:p w14:paraId="0873BDBC" w14:textId="77777777" w:rsidR="00DC6245" w:rsidRPr="00950E34" w:rsidRDefault="00DC6245" w:rsidP="00DC6245">
            <w:pPr>
              <w:tabs>
                <w:tab w:val="decimal" w:pos="922"/>
              </w:tabs>
              <w:spacing w:line="220" w:lineRule="exact"/>
              <w:rPr>
                <w:rFonts w:asciiTheme="majorBidi" w:hAnsiTheme="majorBidi" w:cstheme="majorBidi"/>
                <w:sz w:val="20"/>
              </w:rPr>
            </w:pPr>
            <w:r w:rsidRPr="00950E34">
              <w:rPr>
                <w:rFonts w:asciiTheme="majorBidi" w:hAnsiTheme="majorBidi" w:cstheme="majorBidi"/>
                <w:sz w:val="20"/>
              </w:rPr>
              <w:t>-</w:t>
            </w:r>
          </w:p>
        </w:tc>
        <w:tc>
          <w:tcPr>
            <w:tcW w:w="113" w:type="dxa"/>
            <w:tcBorders>
              <w:top w:val="nil"/>
              <w:left w:val="nil"/>
              <w:right w:val="nil"/>
            </w:tcBorders>
            <w:vAlign w:val="bottom"/>
          </w:tcPr>
          <w:p w14:paraId="5B42955C"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162" w:type="dxa"/>
            <w:tcBorders>
              <w:top w:val="nil"/>
              <w:left w:val="nil"/>
              <w:right w:val="nil"/>
            </w:tcBorders>
            <w:vAlign w:val="bottom"/>
          </w:tcPr>
          <w:p w14:paraId="2468CFE0" w14:textId="77777777" w:rsidR="00DC6245" w:rsidRPr="00950E34" w:rsidRDefault="00DC6245" w:rsidP="00DC6245">
            <w:pPr>
              <w:tabs>
                <w:tab w:val="decimal" w:pos="1020"/>
              </w:tabs>
              <w:spacing w:line="220" w:lineRule="exact"/>
              <w:rPr>
                <w:rFonts w:asciiTheme="majorBidi" w:hAnsiTheme="majorBidi" w:cstheme="majorBidi"/>
                <w:sz w:val="20"/>
              </w:rPr>
            </w:pPr>
            <w:r w:rsidRPr="00950E34">
              <w:rPr>
                <w:rFonts w:asciiTheme="majorBidi" w:hAnsiTheme="majorBidi" w:cstheme="majorBidi"/>
                <w:sz w:val="20"/>
              </w:rPr>
              <w:t>-</w:t>
            </w:r>
          </w:p>
        </w:tc>
        <w:tc>
          <w:tcPr>
            <w:tcW w:w="113" w:type="dxa"/>
            <w:tcBorders>
              <w:top w:val="nil"/>
              <w:left w:val="nil"/>
              <w:right w:val="nil"/>
            </w:tcBorders>
            <w:vAlign w:val="bottom"/>
          </w:tcPr>
          <w:p w14:paraId="63FB9BF7"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080" w:type="dxa"/>
            <w:tcBorders>
              <w:top w:val="nil"/>
              <w:left w:val="nil"/>
              <w:right w:val="nil"/>
            </w:tcBorders>
            <w:vAlign w:val="bottom"/>
          </w:tcPr>
          <w:p w14:paraId="469B3988" w14:textId="3FAFE615" w:rsidR="00DC6245" w:rsidRPr="00950E34" w:rsidRDefault="00DC6245" w:rsidP="00DC6245">
            <w:pPr>
              <w:tabs>
                <w:tab w:val="decimal" w:pos="1020"/>
              </w:tabs>
              <w:spacing w:line="220" w:lineRule="exact"/>
              <w:rPr>
                <w:rFonts w:asciiTheme="majorBidi" w:hAnsiTheme="majorBidi" w:cstheme="majorBidi"/>
                <w:sz w:val="20"/>
              </w:rPr>
            </w:pPr>
            <w:r w:rsidRPr="00950E34">
              <w:rPr>
                <w:rFonts w:asciiTheme="majorBidi" w:hAnsiTheme="majorBidi" w:cstheme="majorBidi"/>
                <w:sz w:val="20"/>
              </w:rPr>
              <w:t>-</w:t>
            </w:r>
          </w:p>
        </w:tc>
        <w:tc>
          <w:tcPr>
            <w:tcW w:w="113" w:type="dxa"/>
            <w:tcBorders>
              <w:top w:val="nil"/>
              <w:left w:val="nil"/>
              <w:right w:val="nil"/>
            </w:tcBorders>
            <w:vAlign w:val="bottom"/>
          </w:tcPr>
          <w:p w14:paraId="4BFAF856"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418" w:type="dxa"/>
            <w:tcBorders>
              <w:top w:val="nil"/>
              <w:left w:val="nil"/>
              <w:right w:val="nil"/>
            </w:tcBorders>
            <w:vAlign w:val="bottom"/>
          </w:tcPr>
          <w:p w14:paraId="7615E497" w14:textId="77777777" w:rsidR="00DC6245" w:rsidRPr="00950E34" w:rsidRDefault="00DC6245" w:rsidP="00DC6245">
            <w:pPr>
              <w:tabs>
                <w:tab w:val="decimal" w:pos="1128"/>
              </w:tabs>
              <w:spacing w:line="220" w:lineRule="exact"/>
              <w:rPr>
                <w:rFonts w:asciiTheme="majorBidi" w:hAnsiTheme="majorBidi" w:cstheme="majorBidi"/>
                <w:sz w:val="20"/>
              </w:rPr>
            </w:pPr>
            <w:r w:rsidRPr="00950E34">
              <w:rPr>
                <w:rFonts w:asciiTheme="majorBidi" w:hAnsiTheme="majorBidi" w:cstheme="majorBidi"/>
                <w:sz w:val="20"/>
              </w:rPr>
              <w:t>-</w:t>
            </w:r>
          </w:p>
        </w:tc>
        <w:tc>
          <w:tcPr>
            <w:tcW w:w="113" w:type="dxa"/>
            <w:tcBorders>
              <w:top w:val="nil"/>
              <w:left w:val="nil"/>
              <w:right w:val="nil"/>
            </w:tcBorders>
            <w:vAlign w:val="bottom"/>
          </w:tcPr>
          <w:p w14:paraId="40EF5D88"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020" w:type="dxa"/>
            <w:tcBorders>
              <w:top w:val="nil"/>
              <w:left w:val="nil"/>
              <w:right w:val="nil"/>
            </w:tcBorders>
            <w:vAlign w:val="bottom"/>
          </w:tcPr>
          <w:p w14:paraId="39E3FACE" w14:textId="69E06679" w:rsidR="00DC6245" w:rsidRPr="00950E34" w:rsidRDefault="00217B8A" w:rsidP="00DC6245">
            <w:pPr>
              <w:tabs>
                <w:tab w:val="decimal" w:pos="846"/>
              </w:tabs>
              <w:spacing w:line="220" w:lineRule="exact"/>
              <w:rPr>
                <w:rFonts w:asciiTheme="majorBidi" w:hAnsiTheme="majorBidi" w:cstheme="majorBidi"/>
                <w:sz w:val="20"/>
              </w:rPr>
            </w:pPr>
            <w:r w:rsidRPr="00950E34">
              <w:rPr>
                <w:rFonts w:asciiTheme="majorBidi" w:hAnsiTheme="majorBidi" w:cstheme="majorBidi"/>
                <w:sz w:val="20"/>
              </w:rPr>
              <w:t>(</w:t>
            </w:r>
            <w:r w:rsidR="00950E34" w:rsidRPr="00950E34">
              <w:rPr>
                <w:rFonts w:asciiTheme="majorBidi" w:hAnsiTheme="majorBidi" w:cstheme="majorBidi"/>
                <w:sz w:val="20"/>
              </w:rPr>
              <w:t>3,492</w:t>
            </w:r>
            <w:r w:rsidRPr="00950E34">
              <w:rPr>
                <w:rFonts w:asciiTheme="majorBidi" w:hAnsiTheme="majorBidi" w:cstheme="majorBidi"/>
                <w:sz w:val="20"/>
              </w:rPr>
              <w:t>)</w:t>
            </w:r>
          </w:p>
        </w:tc>
        <w:tc>
          <w:tcPr>
            <w:tcW w:w="113" w:type="dxa"/>
            <w:tcBorders>
              <w:top w:val="nil"/>
              <w:left w:val="nil"/>
              <w:right w:val="nil"/>
            </w:tcBorders>
            <w:vAlign w:val="bottom"/>
          </w:tcPr>
          <w:p w14:paraId="7A1986DA"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029" w:type="dxa"/>
            <w:tcBorders>
              <w:top w:val="nil"/>
              <w:left w:val="nil"/>
              <w:right w:val="nil"/>
            </w:tcBorders>
            <w:vAlign w:val="bottom"/>
          </w:tcPr>
          <w:p w14:paraId="4057471E" w14:textId="6CF09127" w:rsidR="00DC6245" w:rsidRPr="00950E34" w:rsidRDefault="00217B8A" w:rsidP="00217B8A">
            <w:pPr>
              <w:tabs>
                <w:tab w:val="decimal" w:pos="1033"/>
              </w:tabs>
              <w:spacing w:line="220" w:lineRule="exact"/>
              <w:rPr>
                <w:rFonts w:asciiTheme="majorBidi" w:hAnsiTheme="majorBidi" w:cstheme="majorBidi"/>
                <w:sz w:val="20"/>
              </w:rPr>
            </w:pPr>
            <w:r w:rsidRPr="00950E34">
              <w:rPr>
                <w:rFonts w:asciiTheme="majorBidi" w:hAnsiTheme="majorBidi" w:cstheme="majorBidi"/>
                <w:sz w:val="20"/>
              </w:rPr>
              <w:t>(</w:t>
            </w:r>
            <w:r w:rsidR="00950E34" w:rsidRPr="00950E34">
              <w:rPr>
                <w:rFonts w:asciiTheme="majorBidi" w:hAnsiTheme="majorBidi" w:cstheme="majorBidi"/>
                <w:sz w:val="20"/>
              </w:rPr>
              <w:t>3,492</w:t>
            </w:r>
            <w:r w:rsidRPr="00950E34">
              <w:rPr>
                <w:rFonts w:asciiTheme="majorBidi" w:hAnsiTheme="majorBidi" w:cstheme="majorBidi"/>
                <w:sz w:val="20"/>
              </w:rPr>
              <w:t>)</w:t>
            </w:r>
          </w:p>
        </w:tc>
      </w:tr>
      <w:tr w:rsidR="00DC6245" w:rsidRPr="00950E34" w14:paraId="7DE8A399" w14:textId="77777777" w:rsidTr="00A97DC9">
        <w:trPr>
          <w:trHeight w:val="20"/>
        </w:trPr>
        <w:tc>
          <w:tcPr>
            <w:tcW w:w="3558" w:type="dxa"/>
            <w:tcBorders>
              <w:left w:val="nil"/>
              <w:right w:val="nil"/>
            </w:tcBorders>
          </w:tcPr>
          <w:p w14:paraId="2FD12CC5" w14:textId="77777777" w:rsidR="00DC6245" w:rsidRPr="00950E34" w:rsidRDefault="00DC6245" w:rsidP="00DC6245">
            <w:pPr>
              <w:spacing w:line="220" w:lineRule="exact"/>
              <w:rPr>
                <w:rFonts w:asciiTheme="majorBidi" w:hAnsiTheme="majorBidi" w:cstheme="majorBidi"/>
                <w:b/>
                <w:bCs/>
                <w:color w:val="000000"/>
                <w:sz w:val="20"/>
              </w:rPr>
            </w:pPr>
          </w:p>
        </w:tc>
        <w:tc>
          <w:tcPr>
            <w:tcW w:w="113" w:type="dxa"/>
            <w:tcBorders>
              <w:left w:val="nil"/>
              <w:right w:val="nil"/>
            </w:tcBorders>
          </w:tcPr>
          <w:p w14:paraId="06AF6107" w14:textId="77777777" w:rsidR="00DC6245" w:rsidRPr="00950E34" w:rsidDel="00EE4C17" w:rsidRDefault="00DC6245" w:rsidP="00DC6245">
            <w:pPr>
              <w:spacing w:line="220" w:lineRule="exact"/>
              <w:jc w:val="right"/>
              <w:rPr>
                <w:rFonts w:asciiTheme="majorBidi" w:hAnsiTheme="majorBidi" w:cstheme="majorBidi"/>
                <w:color w:val="000000"/>
                <w:sz w:val="20"/>
              </w:rPr>
            </w:pPr>
          </w:p>
        </w:tc>
        <w:tc>
          <w:tcPr>
            <w:tcW w:w="1262" w:type="dxa"/>
            <w:tcBorders>
              <w:top w:val="single" w:sz="4" w:space="0" w:color="auto"/>
              <w:left w:val="nil"/>
              <w:right w:val="nil"/>
            </w:tcBorders>
            <w:vAlign w:val="bottom"/>
          </w:tcPr>
          <w:p w14:paraId="112A0CC2"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13" w:type="dxa"/>
            <w:tcBorders>
              <w:left w:val="nil"/>
              <w:right w:val="nil"/>
            </w:tcBorders>
            <w:vAlign w:val="bottom"/>
          </w:tcPr>
          <w:p w14:paraId="15381F55"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040" w:type="dxa"/>
            <w:tcBorders>
              <w:top w:val="single" w:sz="4" w:space="0" w:color="auto"/>
              <w:left w:val="nil"/>
              <w:right w:val="nil"/>
            </w:tcBorders>
            <w:vAlign w:val="bottom"/>
          </w:tcPr>
          <w:p w14:paraId="2516C3D7" w14:textId="77777777" w:rsidR="00DC6245" w:rsidRPr="00950E34" w:rsidDel="00EE4C17" w:rsidRDefault="00DC6245" w:rsidP="00DC6245">
            <w:pPr>
              <w:tabs>
                <w:tab w:val="decimal" w:pos="922"/>
              </w:tabs>
              <w:spacing w:line="220" w:lineRule="exact"/>
              <w:rPr>
                <w:rFonts w:asciiTheme="majorBidi" w:hAnsiTheme="majorBidi" w:cstheme="majorBidi"/>
                <w:sz w:val="20"/>
              </w:rPr>
            </w:pPr>
          </w:p>
        </w:tc>
        <w:tc>
          <w:tcPr>
            <w:tcW w:w="113" w:type="dxa"/>
            <w:tcBorders>
              <w:left w:val="nil"/>
              <w:right w:val="nil"/>
            </w:tcBorders>
            <w:vAlign w:val="bottom"/>
          </w:tcPr>
          <w:p w14:paraId="7563DF47"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162" w:type="dxa"/>
            <w:tcBorders>
              <w:top w:val="single" w:sz="4" w:space="0" w:color="auto"/>
              <w:left w:val="nil"/>
              <w:right w:val="nil"/>
            </w:tcBorders>
            <w:vAlign w:val="bottom"/>
          </w:tcPr>
          <w:p w14:paraId="13798E46"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13" w:type="dxa"/>
            <w:tcBorders>
              <w:left w:val="nil"/>
              <w:right w:val="nil"/>
            </w:tcBorders>
            <w:vAlign w:val="bottom"/>
          </w:tcPr>
          <w:p w14:paraId="3953C110"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080" w:type="dxa"/>
            <w:tcBorders>
              <w:top w:val="single" w:sz="4" w:space="0" w:color="auto"/>
              <w:left w:val="nil"/>
              <w:right w:val="nil"/>
            </w:tcBorders>
            <w:vAlign w:val="bottom"/>
          </w:tcPr>
          <w:p w14:paraId="5D224E0A"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13" w:type="dxa"/>
            <w:tcBorders>
              <w:left w:val="nil"/>
              <w:right w:val="nil"/>
            </w:tcBorders>
            <w:vAlign w:val="bottom"/>
          </w:tcPr>
          <w:p w14:paraId="0818BD90"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418" w:type="dxa"/>
            <w:tcBorders>
              <w:top w:val="single" w:sz="4" w:space="0" w:color="auto"/>
              <w:left w:val="nil"/>
              <w:right w:val="nil"/>
            </w:tcBorders>
            <w:vAlign w:val="bottom"/>
          </w:tcPr>
          <w:p w14:paraId="382CEE51" w14:textId="77777777" w:rsidR="00DC6245" w:rsidRPr="00950E34" w:rsidRDefault="00DC6245" w:rsidP="00DC6245">
            <w:pPr>
              <w:tabs>
                <w:tab w:val="decimal" w:pos="1128"/>
              </w:tabs>
              <w:spacing w:line="220" w:lineRule="exact"/>
              <w:rPr>
                <w:rFonts w:asciiTheme="majorBidi" w:hAnsiTheme="majorBidi" w:cstheme="majorBidi"/>
                <w:sz w:val="20"/>
              </w:rPr>
            </w:pPr>
          </w:p>
        </w:tc>
        <w:tc>
          <w:tcPr>
            <w:tcW w:w="113" w:type="dxa"/>
            <w:tcBorders>
              <w:left w:val="nil"/>
              <w:right w:val="nil"/>
            </w:tcBorders>
            <w:vAlign w:val="bottom"/>
          </w:tcPr>
          <w:p w14:paraId="2EBF6B53"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020" w:type="dxa"/>
            <w:tcBorders>
              <w:top w:val="single" w:sz="4" w:space="0" w:color="auto"/>
              <w:left w:val="nil"/>
              <w:right w:val="nil"/>
            </w:tcBorders>
            <w:vAlign w:val="bottom"/>
          </w:tcPr>
          <w:p w14:paraId="00851716" w14:textId="77777777" w:rsidR="00DC6245" w:rsidRPr="00950E34" w:rsidDel="00EE4C17" w:rsidRDefault="00DC6245" w:rsidP="00DC6245">
            <w:pPr>
              <w:tabs>
                <w:tab w:val="decimal" w:pos="846"/>
              </w:tabs>
              <w:spacing w:line="220" w:lineRule="exact"/>
              <w:rPr>
                <w:rFonts w:asciiTheme="majorBidi" w:hAnsiTheme="majorBidi" w:cstheme="majorBidi"/>
                <w:sz w:val="20"/>
              </w:rPr>
            </w:pPr>
          </w:p>
        </w:tc>
        <w:tc>
          <w:tcPr>
            <w:tcW w:w="113" w:type="dxa"/>
            <w:tcBorders>
              <w:left w:val="nil"/>
              <w:right w:val="nil"/>
            </w:tcBorders>
            <w:vAlign w:val="bottom"/>
          </w:tcPr>
          <w:p w14:paraId="0CD368DC"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029" w:type="dxa"/>
            <w:tcBorders>
              <w:top w:val="single" w:sz="4" w:space="0" w:color="auto"/>
              <w:left w:val="nil"/>
              <w:right w:val="nil"/>
            </w:tcBorders>
            <w:vAlign w:val="bottom"/>
          </w:tcPr>
          <w:p w14:paraId="256A6670" w14:textId="77777777" w:rsidR="00DC6245" w:rsidRPr="00950E34" w:rsidDel="00EE4C17" w:rsidRDefault="00DC6245" w:rsidP="00DC6245">
            <w:pPr>
              <w:tabs>
                <w:tab w:val="decimal" w:pos="847"/>
              </w:tabs>
              <w:spacing w:line="220" w:lineRule="exact"/>
              <w:rPr>
                <w:rFonts w:asciiTheme="majorBidi" w:hAnsiTheme="majorBidi" w:cstheme="majorBidi"/>
                <w:sz w:val="20"/>
              </w:rPr>
            </w:pPr>
          </w:p>
        </w:tc>
      </w:tr>
      <w:tr w:rsidR="00DC6245" w:rsidRPr="00950E34" w14:paraId="1B5D2C38" w14:textId="77777777" w:rsidTr="00A97DC9">
        <w:trPr>
          <w:trHeight w:val="20"/>
        </w:trPr>
        <w:tc>
          <w:tcPr>
            <w:tcW w:w="3558" w:type="dxa"/>
            <w:tcBorders>
              <w:left w:val="nil"/>
              <w:right w:val="nil"/>
            </w:tcBorders>
          </w:tcPr>
          <w:p w14:paraId="60D92306" w14:textId="77777777" w:rsidR="00DC6245" w:rsidRPr="00950E34" w:rsidRDefault="00DC6245" w:rsidP="00DC6245">
            <w:pPr>
              <w:spacing w:line="220" w:lineRule="exact"/>
              <w:rPr>
                <w:rFonts w:asciiTheme="majorBidi" w:hAnsiTheme="majorBidi" w:cstheme="majorBidi"/>
                <w:color w:val="000000"/>
                <w:sz w:val="20"/>
              </w:rPr>
            </w:pPr>
            <w:r w:rsidRPr="00950E34">
              <w:rPr>
                <w:rFonts w:asciiTheme="majorBidi" w:hAnsiTheme="majorBidi" w:cstheme="majorBidi"/>
                <w:b/>
                <w:bCs/>
                <w:color w:val="000000"/>
                <w:sz w:val="20"/>
              </w:rPr>
              <w:t>Total comprehensive loss for the period</w:t>
            </w:r>
          </w:p>
        </w:tc>
        <w:tc>
          <w:tcPr>
            <w:tcW w:w="113" w:type="dxa"/>
            <w:tcBorders>
              <w:left w:val="nil"/>
              <w:right w:val="nil"/>
            </w:tcBorders>
          </w:tcPr>
          <w:p w14:paraId="052177C6" w14:textId="77777777" w:rsidR="00DC6245" w:rsidRPr="00950E34" w:rsidDel="00EE4C17" w:rsidRDefault="00DC6245" w:rsidP="00DC6245">
            <w:pPr>
              <w:spacing w:line="220" w:lineRule="exact"/>
              <w:jc w:val="right"/>
              <w:rPr>
                <w:rFonts w:asciiTheme="majorBidi" w:hAnsiTheme="majorBidi" w:cstheme="majorBidi"/>
                <w:color w:val="000000"/>
                <w:sz w:val="20"/>
              </w:rPr>
            </w:pPr>
          </w:p>
        </w:tc>
        <w:tc>
          <w:tcPr>
            <w:tcW w:w="1262" w:type="dxa"/>
            <w:tcBorders>
              <w:left w:val="nil"/>
              <w:bottom w:val="single" w:sz="4" w:space="0" w:color="auto"/>
              <w:right w:val="nil"/>
            </w:tcBorders>
            <w:vAlign w:val="bottom"/>
          </w:tcPr>
          <w:p w14:paraId="6FFC8B31" w14:textId="77777777" w:rsidR="00DC6245" w:rsidRPr="00950E34" w:rsidRDefault="00DC6245" w:rsidP="00DC6245">
            <w:pPr>
              <w:tabs>
                <w:tab w:val="decimal" w:pos="1020"/>
              </w:tabs>
              <w:spacing w:line="220" w:lineRule="exact"/>
              <w:rPr>
                <w:rFonts w:asciiTheme="majorBidi" w:hAnsiTheme="majorBidi" w:cstheme="majorBidi"/>
                <w:sz w:val="20"/>
              </w:rPr>
            </w:pPr>
            <w:r w:rsidRPr="00950E34">
              <w:rPr>
                <w:rFonts w:asciiTheme="majorBidi" w:hAnsiTheme="majorBidi" w:cstheme="majorBidi"/>
                <w:sz w:val="20"/>
              </w:rPr>
              <w:t>-</w:t>
            </w:r>
          </w:p>
        </w:tc>
        <w:tc>
          <w:tcPr>
            <w:tcW w:w="113" w:type="dxa"/>
            <w:tcBorders>
              <w:left w:val="nil"/>
              <w:right w:val="nil"/>
            </w:tcBorders>
            <w:vAlign w:val="bottom"/>
          </w:tcPr>
          <w:p w14:paraId="4674D3B5"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040" w:type="dxa"/>
            <w:tcBorders>
              <w:left w:val="nil"/>
              <w:bottom w:val="single" w:sz="4" w:space="0" w:color="auto"/>
              <w:right w:val="nil"/>
            </w:tcBorders>
            <w:vAlign w:val="bottom"/>
          </w:tcPr>
          <w:p w14:paraId="0AEA98CE" w14:textId="77777777" w:rsidR="00DC6245" w:rsidRPr="00950E34" w:rsidRDefault="00DC6245" w:rsidP="00DC6245">
            <w:pPr>
              <w:tabs>
                <w:tab w:val="decimal" w:pos="922"/>
              </w:tabs>
              <w:spacing w:line="220" w:lineRule="exact"/>
              <w:rPr>
                <w:rFonts w:asciiTheme="majorBidi" w:hAnsiTheme="majorBidi" w:cstheme="majorBidi"/>
                <w:sz w:val="20"/>
              </w:rPr>
            </w:pPr>
            <w:r w:rsidRPr="00950E34">
              <w:rPr>
                <w:rFonts w:asciiTheme="majorBidi" w:hAnsiTheme="majorBidi" w:cstheme="majorBidi"/>
                <w:sz w:val="20"/>
              </w:rPr>
              <w:t>-</w:t>
            </w:r>
          </w:p>
        </w:tc>
        <w:tc>
          <w:tcPr>
            <w:tcW w:w="113" w:type="dxa"/>
            <w:tcBorders>
              <w:left w:val="nil"/>
              <w:right w:val="nil"/>
            </w:tcBorders>
            <w:vAlign w:val="bottom"/>
          </w:tcPr>
          <w:p w14:paraId="64F4C657"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162" w:type="dxa"/>
            <w:tcBorders>
              <w:left w:val="nil"/>
              <w:bottom w:val="single" w:sz="4" w:space="0" w:color="auto"/>
              <w:right w:val="nil"/>
            </w:tcBorders>
            <w:vAlign w:val="bottom"/>
          </w:tcPr>
          <w:p w14:paraId="1D69D797" w14:textId="77777777" w:rsidR="00DC6245" w:rsidRPr="00950E34" w:rsidRDefault="00DC6245" w:rsidP="00DC6245">
            <w:pPr>
              <w:tabs>
                <w:tab w:val="decimal" w:pos="1020"/>
              </w:tabs>
              <w:spacing w:line="220" w:lineRule="exact"/>
              <w:rPr>
                <w:rFonts w:asciiTheme="majorBidi" w:hAnsiTheme="majorBidi" w:cstheme="majorBidi"/>
                <w:sz w:val="20"/>
              </w:rPr>
            </w:pPr>
            <w:r w:rsidRPr="00950E34">
              <w:rPr>
                <w:rFonts w:asciiTheme="majorBidi" w:hAnsiTheme="majorBidi" w:cstheme="majorBidi"/>
                <w:sz w:val="20"/>
              </w:rPr>
              <w:t>-</w:t>
            </w:r>
          </w:p>
        </w:tc>
        <w:tc>
          <w:tcPr>
            <w:tcW w:w="113" w:type="dxa"/>
            <w:tcBorders>
              <w:left w:val="nil"/>
              <w:right w:val="nil"/>
            </w:tcBorders>
            <w:vAlign w:val="bottom"/>
          </w:tcPr>
          <w:p w14:paraId="0080897C"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080" w:type="dxa"/>
            <w:tcBorders>
              <w:left w:val="nil"/>
              <w:bottom w:val="single" w:sz="4" w:space="0" w:color="auto"/>
              <w:right w:val="nil"/>
            </w:tcBorders>
            <w:vAlign w:val="bottom"/>
          </w:tcPr>
          <w:p w14:paraId="5E27146A" w14:textId="18B0CEA0" w:rsidR="00DC6245" w:rsidRPr="00950E34" w:rsidRDefault="006E2924" w:rsidP="00DC6245">
            <w:pPr>
              <w:tabs>
                <w:tab w:val="decimal" w:pos="1020"/>
              </w:tabs>
              <w:spacing w:line="220" w:lineRule="exact"/>
              <w:rPr>
                <w:rFonts w:asciiTheme="majorBidi" w:hAnsiTheme="majorBidi" w:cstheme="majorBidi"/>
                <w:sz w:val="20"/>
              </w:rPr>
            </w:pPr>
            <w:r w:rsidRPr="00950E34">
              <w:rPr>
                <w:rFonts w:asciiTheme="majorBidi" w:hAnsiTheme="majorBidi" w:cstheme="majorBidi"/>
                <w:sz w:val="20"/>
              </w:rPr>
              <w:t>-</w:t>
            </w:r>
          </w:p>
        </w:tc>
        <w:tc>
          <w:tcPr>
            <w:tcW w:w="113" w:type="dxa"/>
            <w:tcBorders>
              <w:left w:val="nil"/>
              <w:right w:val="nil"/>
            </w:tcBorders>
            <w:vAlign w:val="bottom"/>
          </w:tcPr>
          <w:p w14:paraId="1C471375"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418" w:type="dxa"/>
            <w:tcBorders>
              <w:left w:val="nil"/>
              <w:bottom w:val="single" w:sz="4" w:space="0" w:color="auto"/>
              <w:right w:val="nil"/>
            </w:tcBorders>
            <w:vAlign w:val="bottom"/>
          </w:tcPr>
          <w:p w14:paraId="6DC2327D" w14:textId="77777777" w:rsidR="00DC6245" w:rsidRPr="00950E34" w:rsidRDefault="00DC6245" w:rsidP="00DC6245">
            <w:pPr>
              <w:tabs>
                <w:tab w:val="decimal" w:pos="1128"/>
              </w:tabs>
              <w:spacing w:line="220" w:lineRule="exact"/>
              <w:rPr>
                <w:rFonts w:asciiTheme="majorBidi" w:hAnsiTheme="majorBidi" w:cstheme="majorBidi"/>
                <w:sz w:val="20"/>
              </w:rPr>
            </w:pPr>
            <w:r w:rsidRPr="00950E34">
              <w:rPr>
                <w:rFonts w:asciiTheme="majorBidi" w:hAnsiTheme="majorBidi" w:cstheme="majorBidi"/>
                <w:sz w:val="20"/>
              </w:rPr>
              <w:t>-</w:t>
            </w:r>
          </w:p>
        </w:tc>
        <w:tc>
          <w:tcPr>
            <w:tcW w:w="113" w:type="dxa"/>
            <w:tcBorders>
              <w:left w:val="nil"/>
              <w:right w:val="nil"/>
            </w:tcBorders>
            <w:vAlign w:val="bottom"/>
          </w:tcPr>
          <w:p w14:paraId="4E17CE16"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020" w:type="dxa"/>
            <w:tcBorders>
              <w:left w:val="nil"/>
              <w:bottom w:val="single" w:sz="4" w:space="0" w:color="auto"/>
              <w:right w:val="nil"/>
            </w:tcBorders>
            <w:vAlign w:val="bottom"/>
          </w:tcPr>
          <w:p w14:paraId="0249F265" w14:textId="293DA8A0" w:rsidR="00DC6245" w:rsidRPr="00950E34" w:rsidRDefault="00014A60" w:rsidP="00DC6245">
            <w:pPr>
              <w:tabs>
                <w:tab w:val="decimal" w:pos="846"/>
              </w:tabs>
              <w:spacing w:line="220" w:lineRule="exact"/>
              <w:rPr>
                <w:rFonts w:asciiTheme="majorBidi" w:hAnsiTheme="majorBidi" w:cstheme="majorBidi"/>
                <w:sz w:val="20"/>
              </w:rPr>
            </w:pPr>
            <w:r w:rsidRPr="00950E34">
              <w:rPr>
                <w:rFonts w:asciiTheme="majorBidi" w:hAnsiTheme="majorBidi" w:cstheme="majorBidi"/>
                <w:sz w:val="20"/>
              </w:rPr>
              <w:t>(</w:t>
            </w:r>
            <w:r w:rsidR="00950E34" w:rsidRPr="00950E34">
              <w:rPr>
                <w:rFonts w:asciiTheme="majorBidi" w:hAnsiTheme="majorBidi" w:cstheme="majorBidi"/>
                <w:sz w:val="20"/>
              </w:rPr>
              <w:t>3,492</w:t>
            </w:r>
            <w:r w:rsidRPr="00950E34">
              <w:rPr>
                <w:rFonts w:asciiTheme="majorBidi" w:hAnsiTheme="majorBidi" w:cstheme="majorBidi"/>
                <w:sz w:val="20"/>
              </w:rPr>
              <w:t>)</w:t>
            </w:r>
          </w:p>
        </w:tc>
        <w:tc>
          <w:tcPr>
            <w:tcW w:w="113" w:type="dxa"/>
            <w:tcBorders>
              <w:left w:val="nil"/>
              <w:right w:val="nil"/>
            </w:tcBorders>
            <w:vAlign w:val="bottom"/>
          </w:tcPr>
          <w:p w14:paraId="69E4BC58"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029" w:type="dxa"/>
            <w:tcBorders>
              <w:left w:val="nil"/>
              <w:bottom w:val="single" w:sz="4" w:space="0" w:color="auto"/>
              <w:right w:val="nil"/>
            </w:tcBorders>
            <w:vAlign w:val="bottom"/>
          </w:tcPr>
          <w:p w14:paraId="071A69E5" w14:textId="28FFD653" w:rsidR="00DC6245" w:rsidRPr="00950E34" w:rsidRDefault="00217B8A" w:rsidP="00217B8A">
            <w:pPr>
              <w:tabs>
                <w:tab w:val="decimal" w:pos="1017"/>
              </w:tabs>
              <w:spacing w:line="220" w:lineRule="exact"/>
              <w:rPr>
                <w:rFonts w:asciiTheme="majorBidi" w:hAnsiTheme="majorBidi" w:cstheme="majorBidi"/>
                <w:sz w:val="20"/>
              </w:rPr>
            </w:pPr>
            <w:r w:rsidRPr="00950E34">
              <w:rPr>
                <w:rFonts w:asciiTheme="majorBidi" w:hAnsiTheme="majorBidi" w:cstheme="majorBidi"/>
                <w:sz w:val="20"/>
              </w:rPr>
              <w:t>(</w:t>
            </w:r>
            <w:r w:rsidR="00950E34" w:rsidRPr="00950E34">
              <w:rPr>
                <w:rFonts w:asciiTheme="majorBidi" w:hAnsiTheme="majorBidi" w:cstheme="majorBidi"/>
                <w:sz w:val="20"/>
              </w:rPr>
              <w:t>3,492</w:t>
            </w:r>
            <w:r w:rsidRPr="00950E34">
              <w:rPr>
                <w:rFonts w:asciiTheme="majorBidi" w:hAnsiTheme="majorBidi" w:cstheme="majorBidi"/>
                <w:sz w:val="20"/>
              </w:rPr>
              <w:t>)</w:t>
            </w:r>
          </w:p>
        </w:tc>
      </w:tr>
      <w:tr w:rsidR="00DC6245" w:rsidRPr="00950E34" w14:paraId="401EF120" w14:textId="77777777" w:rsidTr="00A97DC9">
        <w:trPr>
          <w:trHeight w:val="20"/>
        </w:trPr>
        <w:tc>
          <w:tcPr>
            <w:tcW w:w="3558" w:type="dxa"/>
            <w:tcBorders>
              <w:left w:val="nil"/>
              <w:right w:val="nil"/>
            </w:tcBorders>
            <w:vAlign w:val="bottom"/>
          </w:tcPr>
          <w:p w14:paraId="60761265" w14:textId="77777777" w:rsidR="00DC6245" w:rsidRPr="00950E34" w:rsidRDefault="00DC6245" w:rsidP="00DC6245">
            <w:pPr>
              <w:spacing w:line="220" w:lineRule="exact"/>
              <w:rPr>
                <w:rFonts w:asciiTheme="majorBidi" w:hAnsiTheme="majorBidi" w:cstheme="majorBidi"/>
                <w:b/>
                <w:bCs/>
                <w:color w:val="000000"/>
                <w:sz w:val="20"/>
              </w:rPr>
            </w:pPr>
          </w:p>
        </w:tc>
        <w:tc>
          <w:tcPr>
            <w:tcW w:w="113" w:type="dxa"/>
            <w:tcBorders>
              <w:left w:val="nil"/>
              <w:right w:val="nil"/>
            </w:tcBorders>
          </w:tcPr>
          <w:p w14:paraId="2CAC936B" w14:textId="77777777" w:rsidR="00DC6245" w:rsidRPr="00950E34" w:rsidDel="00EE4C17" w:rsidRDefault="00DC6245" w:rsidP="00DC6245">
            <w:pPr>
              <w:spacing w:line="220" w:lineRule="exact"/>
              <w:jc w:val="right"/>
              <w:rPr>
                <w:rFonts w:asciiTheme="majorBidi" w:hAnsiTheme="majorBidi" w:cstheme="majorBidi"/>
                <w:b/>
                <w:bCs/>
                <w:color w:val="000000"/>
                <w:sz w:val="20"/>
              </w:rPr>
            </w:pPr>
          </w:p>
        </w:tc>
        <w:tc>
          <w:tcPr>
            <w:tcW w:w="1262" w:type="dxa"/>
            <w:tcBorders>
              <w:top w:val="single" w:sz="4" w:space="0" w:color="auto"/>
              <w:left w:val="nil"/>
              <w:right w:val="nil"/>
            </w:tcBorders>
            <w:vAlign w:val="bottom"/>
          </w:tcPr>
          <w:p w14:paraId="73A04AD5"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13" w:type="dxa"/>
            <w:tcBorders>
              <w:left w:val="nil"/>
              <w:right w:val="nil"/>
            </w:tcBorders>
            <w:vAlign w:val="bottom"/>
          </w:tcPr>
          <w:p w14:paraId="6763BAD9"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040" w:type="dxa"/>
            <w:tcBorders>
              <w:top w:val="single" w:sz="4" w:space="0" w:color="auto"/>
              <w:left w:val="nil"/>
              <w:right w:val="nil"/>
            </w:tcBorders>
            <w:vAlign w:val="bottom"/>
          </w:tcPr>
          <w:p w14:paraId="7803FF34" w14:textId="77777777" w:rsidR="00DC6245" w:rsidRPr="00950E34" w:rsidDel="00EE4C17" w:rsidRDefault="00DC6245" w:rsidP="00DC6245">
            <w:pPr>
              <w:tabs>
                <w:tab w:val="decimal" w:pos="922"/>
              </w:tabs>
              <w:spacing w:line="220" w:lineRule="exact"/>
              <w:rPr>
                <w:rFonts w:asciiTheme="majorBidi" w:hAnsiTheme="majorBidi" w:cstheme="majorBidi"/>
                <w:sz w:val="20"/>
              </w:rPr>
            </w:pPr>
          </w:p>
        </w:tc>
        <w:tc>
          <w:tcPr>
            <w:tcW w:w="113" w:type="dxa"/>
            <w:tcBorders>
              <w:left w:val="nil"/>
              <w:right w:val="nil"/>
            </w:tcBorders>
            <w:vAlign w:val="bottom"/>
          </w:tcPr>
          <w:p w14:paraId="4C626F11"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162" w:type="dxa"/>
            <w:tcBorders>
              <w:top w:val="single" w:sz="4" w:space="0" w:color="auto"/>
              <w:left w:val="nil"/>
              <w:right w:val="nil"/>
            </w:tcBorders>
            <w:vAlign w:val="bottom"/>
          </w:tcPr>
          <w:p w14:paraId="774BBEB5"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13" w:type="dxa"/>
            <w:tcBorders>
              <w:left w:val="nil"/>
              <w:right w:val="nil"/>
            </w:tcBorders>
            <w:vAlign w:val="bottom"/>
          </w:tcPr>
          <w:p w14:paraId="2FE0164C"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080" w:type="dxa"/>
            <w:tcBorders>
              <w:top w:val="single" w:sz="4" w:space="0" w:color="auto"/>
              <w:left w:val="nil"/>
              <w:right w:val="nil"/>
            </w:tcBorders>
            <w:vAlign w:val="bottom"/>
          </w:tcPr>
          <w:p w14:paraId="42C434DB"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13" w:type="dxa"/>
            <w:tcBorders>
              <w:left w:val="nil"/>
              <w:right w:val="nil"/>
            </w:tcBorders>
            <w:vAlign w:val="bottom"/>
          </w:tcPr>
          <w:p w14:paraId="7C2C87D4"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418" w:type="dxa"/>
            <w:tcBorders>
              <w:top w:val="single" w:sz="4" w:space="0" w:color="auto"/>
              <w:left w:val="nil"/>
              <w:right w:val="nil"/>
            </w:tcBorders>
            <w:vAlign w:val="bottom"/>
          </w:tcPr>
          <w:p w14:paraId="5363BACA" w14:textId="77777777" w:rsidR="00DC6245" w:rsidRPr="00950E34" w:rsidDel="00EE4C17" w:rsidRDefault="00DC6245" w:rsidP="00DC6245">
            <w:pPr>
              <w:tabs>
                <w:tab w:val="decimal" w:pos="1128"/>
              </w:tabs>
              <w:spacing w:line="220" w:lineRule="exact"/>
              <w:rPr>
                <w:rFonts w:asciiTheme="majorBidi" w:hAnsiTheme="majorBidi" w:cstheme="majorBidi"/>
                <w:sz w:val="20"/>
              </w:rPr>
            </w:pPr>
          </w:p>
        </w:tc>
        <w:tc>
          <w:tcPr>
            <w:tcW w:w="113" w:type="dxa"/>
            <w:tcBorders>
              <w:left w:val="nil"/>
              <w:right w:val="nil"/>
            </w:tcBorders>
            <w:vAlign w:val="bottom"/>
          </w:tcPr>
          <w:p w14:paraId="3401AB14"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020" w:type="dxa"/>
            <w:tcBorders>
              <w:top w:val="single" w:sz="4" w:space="0" w:color="auto"/>
              <w:left w:val="nil"/>
              <w:right w:val="nil"/>
            </w:tcBorders>
            <w:vAlign w:val="bottom"/>
          </w:tcPr>
          <w:p w14:paraId="3F0CF3FC" w14:textId="77777777" w:rsidR="00DC6245" w:rsidRPr="00950E34" w:rsidDel="00EE4C17" w:rsidRDefault="00DC6245" w:rsidP="00DC6245">
            <w:pPr>
              <w:tabs>
                <w:tab w:val="decimal" w:pos="846"/>
              </w:tabs>
              <w:spacing w:line="220" w:lineRule="exact"/>
              <w:rPr>
                <w:rFonts w:asciiTheme="majorBidi" w:hAnsiTheme="majorBidi" w:cstheme="majorBidi"/>
                <w:sz w:val="20"/>
              </w:rPr>
            </w:pPr>
          </w:p>
        </w:tc>
        <w:tc>
          <w:tcPr>
            <w:tcW w:w="113" w:type="dxa"/>
            <w:tcBorders>
              <w:left w:val="nil"/>
              <w:right w:val="nil"/>
            </w:tcBorders>
            <w:vAlign w:val="bottom"/>
          </w:tcPr>
          <w:p w14:paraId="6EF8DC97"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029" w:type="dxa"/>
            <w:tcBorders>
              <w:top w:val="single" w:sz="4" w:space="0" w:color="auto"/>
              <w:left w:val="nil"/>
              <w:right w:val="nil"/>
            </w:tcBorders>
            <w:vAlign w:val="bottom"/>
          </w:tcPr>
          <w:p w14:paraId="5C338916" w14:textId="77777777" w:rsidR="00DC6245" w:rsidRPr="00950E34" w:rsidRDefault="00DC6245" w:rsidP="00DC6245">
            <w:pPr>
              <w:tabs>
                <w:tab w:val="decimal" w:pos="847"/>
              </w:tabs>
              <w:spacing w:line="220" w:lineRule="exact"/>
              <w:rPr>
                <w:rFonts w:asciiTheme="majorBidi" w:hAnsiTheme="majorBidi" w:cstheme="majorBidi"/>
                <w:sz w:val="20"/>
              </w:rPr>
            </w:pPr>
          </w:p>
        </w:tc>
      </w:tr>
      <w:tr w:rsidR="00DC6245" w:rsidRPr="00950E34" w14:paraId="1E25D739" w14:textId="77777777" w:rsidTr="00A97DC9">
        <w:trPr>
          <w:trHeight w:val="20"/>
        </w:trPr>
        <w:tc>
          <w:tcPr>
            <w:tcW w:w="3558" w:type="dxa"/>
            <w:tcBorders>
              <w:left w:val="nil"/>
              <w:right w:val="nil"/>
            </w:tcBorders>
            <w:vAlign w:val="bottom"/>
          </w:tcPr>
          <w:p w14:paraId="7E15342F" w14:textId="1CD1CE6A" w:rsidR="00DC6245" w:rsidRPr="00950E34" w:rsidRDefault="00DC6245" w:rsidP="00DC6245">
            <w:pPr>
              <w:spacing w:line="220" w:lineRule="exact"/>
              <w:rPr>
                <w:rFonts w:asciiTheme="majorBidi" w:hAnsiTheme="majorBidi" w:cstheme="majorBidi"/>
                <w:color w:val="000000"/>
                <w:sz w:val="20"/>
              </w:rPr>
            </w:pPr>
            <w:r w:rsidRPr="00950E34">
              <w:rPr>
                <w:rFonts w:asciiTheme="majorBidi" w:hAnsiTheme="majorBidi" w:cstheme="majorBidi"/>
                <w:b/>
                <w:bCs/>
                <w:color w:val="000000"/>
                <w:sz w:val="20"/>
              </w:rPr>
              <w:t>Balance on June 30, 202</w:t>
            </w:r>
            <w:r w:rsidR="00E27E56" w:rsidRPr="00950E34">
              <w:rPr>
                <w:rFonts w:asciiTheme="majorBidi" w:hAnsiTheme="majorBidi" w:cstheme="majorBidi"/>
                <w:b/>
                <w:bCs/>
                <w:color w:val="000000"/>
                <w:sz w:val="20"/>
              </w:rPr>
              <w:t>5</w:t>
            </w:r>
            <w:r w:rsidRPr="00950E34">
              <w:rPr>
                <w:rFonts w:asciiTheme="majorBidi" w:hAnsiTheme="majorBidi" w:cstheme="majorBidi"/>
                <w:color w:val="000000"/>
                <w:sz w:val="20"/>
              </w:rPr>
              <w:t xml:space="preserve"> (Not audited, not reviewed)</w:t>
            </w:r>
          </w:p>
        </w:tc>
        <w:tc>
          <w:tcPr>
            <w:tcW w:w="113" w:type="dxa"/>
            <w:tcBorders>
              <w:left w:val="nil"/>
              <w:right w:val="nil"/>
            </w:tcBorders>
          </w:tcPr>
          <w:p w14:paraId="0E7FEDEE" w14:textId="77777777" w:rsidR="00DC6245" w:rsidRPr="00950E34" w:rsidDel="00EE4C17" w:rsidRDefault="00DC6245" w:rsidP="00DC6245">
            <w:pPr>
              <w:spacing w:line="220" w:lineRule="exact"/>
              <w:jc w:val="right"/>
              <w:rPr>
                <w:rFonts w:asciiTheme="majorBidi" w:hAnsiTheme="majorBidi" w:cstheme="majorBidi"/>
                <w:b/>
                <w:bCs/>
                <w:color w:val="000000"/>
                <w:sz w:val="20"/>
              </w:rPr>
            </w:pPr>
          </w:p>
        </w:tc>
        <w:tc>
          <w:tcPr>
            <w:tcW w:w="1262" w:type="dxa"/>
            <w:tcBorders>
              <w:left w:val="nil"/>
              <w:bottom w:val="single" w:sz="4" w:space="0" w:color="auto"/>
              <w:right w:val="nil"/>
            </w:tcBorders>
            <w:vAlign w:val="bottom"/>
          </w:tcPr>
          <w:p w14:paraId="5CD78ADE" w14:textId="7DBC3165" w:rsidR="00DC6245" w:rsidRPr="00950E34" w:rsidRDefault="00DC6245" w:rsidP="00DC6245">
            <w:pPr>
              <w:tabs>
                <w:tab w:val="decimal" w:pos="1020"/>
              </w:tabs>
              <w:spacing w:line="220" w:lineRule="exact"/>
              <w:rPr>
                <w:rFonts w:asciiTheme="majorBidi" w:hAnsiTheme="majorBidi" w:cstheme="majorBidi"/>
                <w:sz w:val="20"/>
              </w:rPr>
            </w:pPr>
            <w:r w:rsidRPr="00950E34">
              <w:rPr>
                <w:rFonts w:asciiTheme="majorBidi" w:hAnsiTheme="majorBidi" w:cstheme="majorBidi"/>
                <w:sz w:val="20"/>
              </w:rPr>
              <w:t>6,856</w:t>
            </w:r>
          </w:p>
        </w:tc>
        <w:tc>
          <w:tcPr>
            <w:tcW w:w="113" w:type="dxa"/>
            <w:tcBorders>
              <w:left w:val="nil"/>
              <w:right w:val="nil"/>
            </w:tcBorders>
            <w:vAlign w:val="bottom"/>
          </w:tcPr>
          <w:p w14:paraId="53F74475"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040" w:type="dxa"/>
            <w:tcBorders>
              <w:left w:val="nil"/>
              <w:bottom w:val="single" w:sz="4" w:space="0" w:color="auto"/>
              <w:right w:val="nil"/>
            </w:tcBorders>
            <w:vAlign w:val="bottom"/>
          </w:tcPr>
          <w:p w14:paraId="500A263A" w14:textId="5A06CE7E" w:rsidR="00DC6245" w:rsidRPr="00950E34" w:rsidRDefault="00DC6245" w:rsidP="00DC6245">
            <w:pPr>
              <w:tabs>
                <w:tab w:val="decimal" w:pos="922"/>
              </w:tabs>
              <w:spacing w:line="220" w:lineRule="exact"/>
              <w:rPr>
                <w:rFonts w:asciiTheme="majorBidi" w:hAnsiTheme="majorBidi" w:cstheme="majorBidi"/>
                <w:sz w:val="20"/>
              </w:rPr>
            </w:pPr>
            <w:r w:rsidRPr="00950E34">
              <w:rPr>
                <w:rFonts w:asciiTheme="majorBidi" w:hAnsiTheme="majorBidi" w:cstheme="majorBidi"/>
                <w:sz w:val="20"/>
              </w:rPr>
              <w:t>282,596</w:t>
            </w:r>
          </w:p>
        </w:tc>
        <w:tc>
          <w:tcPr>
            <w:tcW w:w="113" w:type="dxa"/>
            <w:tcBorders>
              <w:left w:val="nil"/>
              <w:right w:val="nil"/>
            </w:tcBorders>
            <w:vAlign w:val="bottom"/>
          </w:tcPr>
          <w:p w14:paraId="3069643A"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162" w:type="dxa"/>
            <w:tcBorders>
              <w:left w:val="nil"/>
              <w:bottom w:val="single" w:sz="4" w:space="0" w:color="auto"/>
              <w:right w:val="nil"/>
            </w:tcBorders>
            <w:vAlign w:val="bottom"/>
          </w:tcPr>
          <w:p w14:paraId="5636C0CA" w14:textId="1214AEA2" w:rsidR="00DC6245" w:rsidRPr="00950E34" w:rsidRDefault="00DC6245" w:rsidP="00DC6245">
            <w:pPr>
              <w:tabs>
                <w:tab w:val="decimal" w:pos="1020"/>
              </w:tabs>
              <w:spacing w:line="220" w:lineRule="exact"/>
              <w:rPr>
                <w:rFonts w:asciiTheme="majorBidi" w:hAnsiTheme="majorBidi" w:cstheme="majorBidi"/>
                <w:sz w:val="20"/>
              </w:rPr>
            </w:pPr>
            <w:r w:rsidRPr="00950E34">
              <w:rPr>
                <w:rFonts w:asciiTheme="majorBidi" w:hAnsiTheme="majorBidi" w:cstheme="majorBidi"/>
                <w:sz w:val="20"/>
              </w:rPr>
              <w:t>35,376</w:t>
            </w:r>
          </w:p>
        </w:tc>
        <w:tc>
          <w:tcPr>
            <w:tcW w:w="113" w:type="dxa"/>
            <w:tcBorders>
              <w:left w:val="nil"/>
              <w:right w:val="nil"/>
            </w:tcBorders>
            <w:vAlign w:val="bottom"/>
          </w:tcPr>
          <w:p w14:paraId="0D8ED64F"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080" w:type="dxa"/>
            <w:tcBorders>
              <w:left w:val="nil"/>
              <w:bottom w:val="single" w:sz="4" w:space="0" w:color="auto"/>
              <w:right w:val="nil"/>
            </w:tcBorders>
            <w:vAlign w:val="bottom"/>
          </w:tcPr>
          <w:p w14:paraId="3BC04EC5" w14:textId="70E2CF49" w:rsidR="00DC6245" w:rsidRPr="00950E34" w:rsidRDefault="006E2924" w:rsidP="00DC6245">
            <w:pPr>
              <w:tabs>
                <w:tab w:val="decimal" w:pos="1020"/>
              </w:tabs>
              <w:spacing w:line="220" w:lineRule="exact"/>
              <w:rPr>
                <w:rFonts w:asciiTheme="majorBidi" w:hAnsiTheme="majorBidi" w:cstheme="majorBidi"/>
                <w:sz w:val="20"/>
              </w:rPr>
            </w:pPr>
            <w:r w:rsidRPr="00950E34">
              <w:rPr>
                <w:rFonts w:asciiTheme="majorBidi" w:hAnsiTheme="majorBidi" w:cstheme="majorBidi"/>
                <w:sz w:val="20"/>
              </w:rPr>
              <w:t>-</w:t>
            </w:r>
          </w:p>
        </w:tc>
        <w:tc>
          <w:tcPr>
            <w:tcW w:w="113" w:type="dxa"/>
            <w:tcBorders>
              <w:left w:val="nil"/>
              <w:right w:val="nil"/>
            </w:tcBorders>
            <w:vAlign w:val="bottom"/>
          </w:tcPr>
          <w:p w14:paraId="5B9AACA3"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418" w:type="dxa"/>
            <w:tcBorders>
              <w:left w:val="nil"/>
              <w:bottom w:val="single" w:sz="4" w:space="0" w:color="auto"/>
              <w:right w:val="nil"/>
            </w:tcBorders>
            <w:vAlign w:val="bottom"/>
          </w:tcPr>
          <w:p w14:paraId="57DDD795" w14:textId="7DB406CE" w:rsidR="00DC6245" w:rsidRPr="00950E34" w:rsidRDefault="00DC6245" w:rsidP="00DC6245">
            <w:pPr>
              <w:tabs>
                <w:tab w:val="decimal" w:pos="1128"/>
              </w:tabs>
              <w:spacing w:line="220" w:lineRule="exact"/>
              <w:rPr>
                <w:rFonts w:asciiTheme="majorBidi" w:hAnsiTheme="majorBidi" w:cstheme="majorBidi"/>
                <w:sz w:val="20"/>
              </w:rPr>
            </w:pPr>
            <w:r w:rsidRPr="00950E34">
              <w:rPr>
                <w:rFonts w:asciiTheme="majorBidi" w:hAnsiTheme="majorBidi" w:cstheme="majorBidi"/>
                <w:sz w:val="20"/>
              </w:rPr>
              <w:t>(19,983)</w:t>
            </w:r>
          </w:p>
        </w:tc>
        <w:tc>
          <w:tcPr>
            <w:tcW w:w="113" w:type="dxa"/>
            <w:tcBorders>
              <w:left w:val="nil"/>
              <w:right w:val="nil"/>
            </w:tcBorders>
            <w:vAlign w:val="bottom"/>
          </w:tcPr>
          <w:p w14:paraId="74A45E52" w14:textId="77777777" w:rsidR="00DC6245" w:rsidRPr="00950E34" w:rsidDel="00EE4C17" w:rsidRDefault="00DC6245" w:rsidP="00DC6245">
            <w:pPr>
              <w:tabs>
                <w:tab w:val="decimal" w:pos="1020"/>
              </w:tabs>
              <w:spacing w:line="220" w:lineRule="exact"/>
              <w:rPr>
                <w:rFonts w:asciiTheme="majorBidi" w:hAnsiTheme="majorBidi" w:cstheme="majorBidi"/>
                <w:sz w:val="20"/>
              </w:rPr>
            </w:pPr>
          </w:p>
        </w:tc>
        <w:tc>
          <w:tcPr>
            <w:tcW w:w="1020" w:type="dxa"/>
            <w:tcBorders>
              <w:left w:val="nil"/>
              <w:bottom w:val="single" w:sz="4" w:space="0" w:color="auto"/>
              <w:right w:val="nil"/>
            </w:tcBorders>
            <w:vAlign w:val="bottom"/>
          </w:tcPr>
          <w:p w14:paraId="60C35EE8" w14:textId="423B47B2" w:rsidR="00DC6245" w:rsidRPr="00950E34" w:rsidRDefault="00DC6245" w:rsidP="00DC6245">
            <w:pPr>
              <w:tabs>
                <w:tab w:val="decimal" w:pos="846"/>
              </w:tabs>
              <w:spacing w:line="220" w:lineRule="exact"/>
              <w:rPr>
                <w:rFonts w:asciiTheme="majorBidi" w:hAnsiTheme="majorBidi" w:cstheme="majorBidi"/>
                <w:sz w:val="20"/>
              </w:rPr>
            </w:pPr>
            <w:r w:rsidRPr="00950E34">
              <w:rPr>
                <w:rFonts w:asciiTheme="majorBidi" w:hAnsiTheme="majorBidi" w:cstheme="majorBidi"/>
                <w:sz w:val="20"/>
              </w:rPr>
              <w:t>(</w:t>
            </w:r>
            <w:r w:rsidR="006E2924" w:rsidRPr="00950E34">
              <w:rPr>
                <w:rFonts w:asciiTheme="majorBidi" w:hAnsiTheme="majorBidi" w:cstheme="majorBidi"/>
                <w:sz w:val="20"/>
              </w:rPr>
              <w:t>4</w:t>
            </w:r>
            <w:r w:rsidR="00950E34" w:rsidRPr="00950E34">
              <w:rPr>
                <w:rFonts w:asciiTheme="majorBidi" w:hAnsiTheme="majorBidi" w:cstheme="majorBidi"/>
                <w:sz w:val="20"/>
              </w:rPr>
              <w:t>65</w:t>
            </w:r>
            <w:r w:rsidR="006E2924" w:rsidRPr="00950E34">
              <w:rPr>
                <w:rFonts w:asciiTheme="majorBidi" w:hAnsiTheme="majorBidi" w:cstheme="majorBidi"/>
                <w:sz w:val="20"/>
              </w:rPr>
              <w:t>,</w:t>
            </w:r>
            <w:r w:rsidR="00950E34" w:rsidRPr="00950E34">
              <w:rPr>
                <w:rFonts w:asciiTheme="majorBidi" w:hAnsiTheme="majorBidi" w:cstheme="majorBidi"/>
                <w:sz w:val="20"/>
              </w:rPr>
              <w:t>465</w:t>
            </w:r>
            <w:r w:rsidRPr="00950E34">
              <w:rPr>
                <w:rFonts w:asciiTheme="majorBidi" w:hAnsiTheme="majorBidi" w:cstheme="majorBidi"/>
                <w:sz w:val="20"/>
              </w:rPr>
              <w:t>)</w:t>
            </w:r>
          </w:p>
        </w:tc>
        <w:tc>
          <w:tcPr>
            <w:tcW w:w="113" w:type="dxa"/>
            <w:tcBorders>
              <w:left w:val="nil"/>
              <w:right w:val="nil"/>
            </w:tcBorders>
            <w:vAlign w:val="bottom"/>
          </w:tcPr>
          <w:p w14:paraId="421CD282" w14:textId="77777777" w:rsidR="00DC6245" w:rsidRPr="00950E34" w:rsidRDefault="00DC6245" w:rsidP="00DC6245">
            <w:pPr>
              <w:tabs>
                <w:tab w:val="decimal" w:pos="1020"/>
              </w:tabs>
              <w:spacing w:line="220" w:lineRule="exact"/>
              <w:rPr>
                <w:rFonts w:asciiTheme="majorBidi" w:hAnsiTheme="majorBidi" w:cstheme="majorBidi"/>
                <w:sz w:val="20"/>
              </w:rPr>
            </w:pPr>
          </w:p>
        </w:tc>
        <w:tc>
          <w:tcPr>
            <w:tcW w:w="1029" w:type="dxa"/>
            <w:tcBorders>
              <w:left w:val="nil"/>
              <w:bottom w:val="single" w:sz="4" w:space="0" w:color="auto"/>
              <w:right w:val="nil"/>
            </w:tcBorders>
            <w:vAlign w:val="bottom"/>
          </w:tcPr>
          <w:p w14:paraId="66C4921A" w14:textId="5F43D195" w:rsidR="00DC6245" w:rsidRPr="00950E34" w:rsidRDefault="00DC6245" w:rsidP="00DC6245">
            <w:pPr>
              <w:tabs>
                <w:tab w:val="decimal" w:pos="847"/>
              </w:tabs>
              <w:spacing w:line="220" w:lineRule="exact"/>
              <w:rPr>
                <w:rFonts w:asciiTheme="majorBidi" w:hAnsiTheme="majorBidi" w:cstheme="majorBidi"/>
                <w:sz w:val="20"/>
                <w:rtl/>
              </w:rPr>
            </w:pPr>
            <w:r w:rsidRPr="00950E34">
              <w:rPr>
                <w:rFonts w:asciiTheme="majorBidi" w:hAnsiTheme="majorBidi" w:cstheme="majorBidi"/>
                <w:sz w:val="20"/>
              </w:rPr>
              <w:t>(1</w:t>
            </w:r>
            <w:r w:rsidR="00950E34" w:rsidRPr="00950E34">
              <w:rPr>
                <w:rFonts w:asciiTheme="majorBidi" w:hAnsiTheme="majorBidi" w:cstheme="majorBidi"/>
                <w:sz w:val="20"/>
              </w:rPr>
              <w:t>60</w:t>
            </w:r>
            <w:r w:rsidRPr="00950E34">
              <w:rPr>
                <w:rFonts w:asciiTheme="majorBidi" w:hAnsiTheme="majorBidi" w:cstheme="majorBidi"/>
                <w:sz w:val="20"/>
              </w:rPr>
              <w:t>,</w:t>
            </w:r>
            <w:r w:rsidR="00950E34" w:rsidRPr="00950E34">
              <w:rPr>
                <w:rFonts w:asciiTheme="majorBidi" w:hAnsiTheme="majorBidi" w:cstheme="majorBidi"/>
                <w:sz w:val="20"/>
              </w:rPr>
              <w:t>620</w:t>
            </w:r>
            <w:r w:rsidRPr="00950E34">
              <w:rPr>
                <w:rFonts w:asciiTheme="majorBidi" w:hAnsiTheme="majorBidi" w:cstheme="majorBidi"/>
                <w:sz w:val="20"/>
              </w:rPr>
              <w:t>)</w:t>
            </w:r>
          </w:p>
        </w:tc>
      </w:tr>
    </w:tbl>
    <w:p w14:paraId="2CBE6F23" w14:textId="77777777" w:rsidR="00206F03" w:rsidRPr="00950E34" w:rsidRDefault="00206F03" w:rsidP="00206F03">
      <w:pPr>
        <w:rPr>
          <w:rFonts w:asciiTheme="majorBidi" w:hAnsiTheme="majorBidi" w:cstheme="majorBidi"/>
        </w:rPr>
      </w:pPr>
    </w:p>
    <w:p w14:paraId="20BA6BDB" w14:textId="77777777" w:rsidR="00206F03" w:rsidRPr="008D0C91" w:rsidRDefault="00206F03" w:rsidP="00206F03">
      <w:pPr>
        <w:rPr>
          <w:rFonts w:asciiTheme="majorBidi" w:hAnsiTheme="majorBidi" w:cstheme="majorBidi"/>
          <w:highlight w:val="yellow"/>
        </w:rPr>
      </w:pPr>
    </w:p>
    <w:tbl>
      <w:tblPr>
        <w:tblW w:w="12374" w:type="dxa"/>
        <w:tblInd w:w="-14" w:type="dxa"/>
        <w:tblLayout w:type="fixed"/>
        <w:tblCellMar>
          <w:left w:w="0" w:type="dxa"/>
          <w:right w:w="0" w:type="dxa"/>
        </w:tblCellMar>
        <w:tblLook w:val="0000" w:firstRow="0" w:lastRow="0" w:firstColumn="0" w:lastColumn="0" w:noHBand="0" w:noVBand="0"/>
      </w:tblPr>
      <w:tblGrid>
        <w:gridCol w:w="3558"/>
        <w:gridCol w:w="113"/>
        <w:gridCol w:w="1262"/>
        <w:gridCol w:w="113"/>
        <w:gridCol w:w="1040"/>
        <w:gridCol w:w="113"/>
        <w:gridCol w:w="1360"/>
        <w:gridCol w:w="56"/>
        <w:gridCol w:w="1204"/>
        <w:gridCol w:w="84"/>
        <w:gridCol w:w="1176"/>
        <w:gridCol w:w="112"/>
        <w:gridCol w:w="1022"/>
        <w:gridCol w:w="84"/>
        <w:gridCol w:w="1077"/>
      </w:tblGrid>
      <w:tr w:rsidR="00206F03" w:rsidRPr="00E27E56" w14:paraId="53BDC60F" w14:textId="77777777" w:rsidTr="00A97DC9">
        <w:trPr>
          <w:trHeight w:val="55"/>
        </w:trPr>
        <w:tc>
          <w:tcPr>
            <w:tcW w:w="3558" w:type="dxa"/>
            <w:tcBorders>
              <w:top w:val="nil"/>
              <w:left w:val="nil"/>
              <w:bottom w:val="nil"/>
              <w:right w:val="nil"/>
            </w:tcBorders>
            <w:vAlign w:val="bottom"/>
          </w:tcPr>
          <w:p w14:paraId="2AC877BE" w14:textId="77777777" w:rsidR="00206F03" w:rsidRPr="00E27E56" w:rsidRDefault="00206F03" w:rsidP="00A97DC9">
            <w:pPr>
              <w:spacing w:line="220" w:lineRule="exact"/>
              <w:rPr>
                <w:rFonts w:asciiTheme="majorBidi" w:hAnsiTheme="majorBidi" w:cstheme="majorBidi"/>
                <w:color w:val="000000"/>
                <w:sz w:val="20"/>
              </w:rPr>
            </w:pPr>
          </w:p>
        </w:tc>
        <w:tc>
          <w:tcPr>
            <w:tcW w:w="113" w:type="dxa"/>
            <w:tcBorders>
              <w:top w:val="nil"/>
              <w:left w:val="nil"/>
              <w:right w:val="nil"/>
            </w:tcBorders>
          </w:tcPr>
          <w:p w14:paraId="67A67CED" w14:textId="77777777" w:rsidR="00206F03" w:rsidRPr="00E27E56" w:rsidRDefault="00206F03" w:rsidP="00A97DC9">
            <w:pPr>
              <w:spacing w:line="220" w:lineRule="exact"/>
              <w:jc w:val="center"/>
              <w:rPr>
                <w:rFonts w:asciiTheme="majorBidi" w:hAnsiTheme="majorBidi" w:cstheme="majorBidi"/>
                <w:b/>
                <w:bCs/>
                <w:color w:val="000000"/>
                <w:sz w:val="20"/>
              </w:rPr>
            </w:pPr>
          </w:p>
        </w:tc>
        <w:tc>
          <w:tcPr>
            <w:tcW w:w="1262" w:type="dxa"/>
            <w:tcBorders>
              <w:top w:val="nil"/>
              <w:left w:val="nil"/>
              <w:bottom w:val="single" w:sz="6" w:space="0" w:color="auto"/>
              <w:right w:val="nil"/>
            </w:tcBorders>
            <w:vAlign w:val="bottom"/>
          </w:tcPr>
          <w:p w14:paraId="7913862E" w14:textId="77777777" w:rsidR="00206F03" w:rsidRPr="00E27E56" w:rsidRDefault="00206F03" w:rsidP="00A97DC9">
            <w:pPr>
              <w:spacing w:line="220" w:lineRule="exact"/>
              <w:jc w:val="center"/>
              <w:rPr>
                <w:rFonts w:asciiTheme="majorBidi" w:hAnsiTheme="majorBidi" w:cstheme="majorBidi"/>
                <w:b/>
                <w:bCs/>
                <w:color w:val="000000"/>
                <w:sz w:val="20"/>
              </w:rPr>
            </w:pPr>
            <w:r w:rsidRPr="00E27E56">
              <w:rPr>
                <w:rFonts w:asciiTheme="majorBidi" w:hAnsiTheme="majorBidi" w:cstheme="majorBidi"/>
                <w:b/>
                <w:bCs/>
                <w:color w:val="000000"/>
                <w:sz w:val="20"/>
              </w:rPr>
              <w:t>Share</w:t>
            </w:r>
          </w:p>
          <w:p w14:paraId="7D0F9D1A" w14:textId="77777777" w:rsidR="00206F03" w:rsidRPr="00E27E56" w:rsidRDefault="00206F03" w:rsidP="00A97DC9">
            <w:pPr>
              <w:spacing w:line="220" w:lineRule="exact"/>
              <w:jc w:val="center"/>
              <w:rPr>
                <w:rFonts w:asciiTheme="majorBidi" w:hAnsiTheme="majorBidi" w:cstheme="majorBidi"/>
                <w:b/>
                <w:bCs/>
                <w:color w:val="000000"/>
                <w:sz w:val="20"/>
              </w:rPr>
            </w:pPr>
            <w:r w:rsidRPr="00E27E56">
              <w:rPr>
                <w:rFonts w:asciiTheme="majorBidi" w:hAnsiTheme="majorBidi" w:cstheme="majorBidi"/>
                <w:b/>
                <w:bCs/>
                <w:color w:val="000000"/>
                <w:sz w:val="20"/>
              </w:rPr>
              <w:t>capital</w:t>
            </w:r>
          </w:p>
        </w:tc>
        <w:tc>
          <w:tcPr>
            <w:tcW w:w="113" w:type="dxa"/>
            <w:tcBorders>
              <w:top w:val="nil"/>
              <w:left w:val="nil"/>
              <w:right w:val="nil"/>
            </w:tcBorders>
          </w:tcPr>
          <w:p w14:paraId="5B0ADB2A" w14:textId="77777777" w:rsidR="00206F03" w:rsidRPr="00E27E56" w:rsidRDefault="00206F03" w:rsidP="00A97DC9">
            <w:pPr>
              <w:spacing w:line="220" w:lineRule="exact"/>
              <w:jc w:val="center"/>
              <w:rPr>
                <w:rFonts w:asciiTheme="majorBidi" w:hAnsiTheme="majorBidi" w:cstheme="majorBidi"/>
                <w:b/>
                <w:bCs/>
                <w:color w:val="000000"/>
                <w:sz w:val="20"/>
              </w:rPr>
            </w:pPr>
          </w:p>
        </w:tc>
        <w:tc>
          <w:tcPr>
            <w:tcW w:w="1040" w:type="dxa"/>
            <w:tcBorders>
              <w:top w:val="nil"/>
              <w:left w:val="nil"/>
              <w:bottom w:val="single" w:sz="6" w:space="0" w:color="auto"/>
              <w:right w:val="nil"/>
            </w:tcBorders>
            <w:vAlign w:val="bottom"/>
          </w:tcPr>
          <w:p w14:paraId="4A86C9AD" w14:textId="77777777" w:rsidR="00206F03" w:rsidRPr="00E27E56" w:rsidRDefault="00206F03" w:rsidP="00A97DC9">
            <w:pPr>
              <w:spacing w:line="220" w:lineRule="exact"/>
              <w:jc w:val="center"/>
              <w:rPr>
                <w:rFonts w:asciiTheme="majorBidi" w:hAnsiTheme="majorBidi" w:cstheme="majorBidi"/>
                <w:b/>
                <w:bCs/>
                <w:color w:val="000000"/>
                <w:sz w:val="20"/>
              </w:rPr>
            </w:pPr>
            <w:r w:rsidRPr="00E27E56">
              <w:rPr>
                <w:rFonts w:asciiTheme="majorBidi" w:hAnsiTheme="majorBidi" w:cstheme="majorBidi"/>
                <w:b/>
                <w:bCs/>
                <w:color w:val="000000"/>
                <w:sz w:val="20"/>
              </w:rPr>
              <w:t>Share Premium</w:t>
            </w:r>
          </w:p>
        </w:tc>
        <w:tc>
          <w:tcPr>
            <w:tcW w:w="113" w:type="dxa"/>
            <w:tcBorders>
              <w:top w:val="nil"/>
              <w:left w:val="nil"/>
              <w:right w:val="nil"/>
            </w:tcBorders>
          </w:tcPr>
          <w:p w14:paraId="2FF3CF82" w14:textId="77777777" w:rsidR="00206F03" w:rsidRPr="00E27E56" w:rsidRDefault="00206F03" w:rsidP="00A97DC9">
            <w:pPr>
              <w:spacing w:line="220" w:lineRule="exact"/>
              <w:jc w:val="center"/>
              <w:rPr>
                <w:rFonts w:asciiTheme="majorBidi" w:hAnsiTheme="majorBidi" w:cstheme="majorBidi"/>
                <w:b/>
                <w:bCs/>
                <w:color w:val="000000"/>
                <w:sz w:val="20"/>
              </w:rPr>
            </w:pPr>
          </w:p>
        </w:tc>
        <w:tc>
          <w:tcPr>
            <w:tcW w:w="1360" w:type="dxa"/>
            <w:tcBorders>
              <w:top w:val="nil"/>
              <w:left w:val="nil"/>
              <w:bottom w:val="single" w:sz="6" w:space="0" w:color="auto"/>
              <w:right w:val="nil"/>
            </w:tcBorders>
            <w:vAlign w:val="bottom"/>
          </w:tcPr>
          <w:p w14:paraId="376C8A04" w14:textId="77777777" w:rsidR="00206F03" w:rsidRPr="00E27E56" w:rsidRDefault="00206F03" w:rsidP="00A97DC9">
            <w:pPr>
              <w:spacing w:line="220" w:lineRule="exact"/>
              <w:jc w:val="center"/>
              <w:rPr>
                <w:rFonts w:asciiTheme="majorBidi" w:hAnsiTheme="majorBidi" w:cstheme="majorBidi"/>
                <w:b/>
                <w:bCs/>
                <w:color w:val="000000"/>
                <w:sz w:val="20"/>
              </w:rPr>
            </w:pPr>
            <w:r w:rsidRPr="00E27E56">
              <w:rPr>
                <w:rFonts w:asciiTheme="majorBidi" w:hAnsiTheme="majorBidi" w:cstheme="majorBidi"/>
                <w:b/>
                <w:bCs/>
                <w:color w:val="000000"/>
                <w:sz w:val="20"/>
              </w:rPr>
              <w:t>Share based payment reserves</w:t>
            </w:r>
          </w:p>
        </w:tc>
        <w:tc>
          <w:tcPr>
            <w:tcW w:w="56" w:type="dxa"/>
            <w:tcBorders>
              <w:top w:val="nil"/>
              <w:left w:val="nil"/>
              <w:right w:val="nil"/>
            </w:tcBorders>
          </w:tcPr>
          <w:p w14:paraId="59F7827C" w14:textId="77777777" w:rsidR="00206F03" w:rsidRPr="00E27E56" w:rsidRDefault="00206F03" w:rsidP="00A97DC9">
            <w:pPr>
              <w:spacing w:line="220" w:lineRule="exact"/>
              <w:ind w:left="-108" w:right="-108"/>
              <w:jc w:val="center"/>
              <w:rPr>
                <w:rFonts w:asciiTheme="majorBidi" w:hAnsiTheme="majorBidi" w:cstheme="majorBidi"/>
                <w:b/>
                <w:bCs/>
                <w:color w:val="000000"/>
                <w:sz w:val="20"/>
              </w:rPr>
            </w:pPr>
          </w:p>
        </w:tc>
        <w:tc>
          <w:tcPr>
            <w:tcW w:w="1204" w:type="dxa"/>
            <w:tcBorders>
              <w:top w:val="nil"/>
              <w:left w:val="nil"/>
              <w:bottom w:val="single" w:sz="6" w:space="0" w:color="auto"/>
              <w:right w:val="nil"/>
            </w:tcBorders>
            <w:vAlign w:val="bottom"/>
          </w:tcPr>
          <w:p w14:paraId="0755B062" w14:textId="77777777" w:rsidR="00206F03" w:rsidRPr="00E27E56" w:rsidRDefault="00206F03" w:rsidP="00A97DC9">
            <w:pPr>
              <w:spacing w:line="220" w:lineRule="exact"/>
              <w:ind w:left="-108" w:right="-108"/>
              <w:jc w:val="center"/>
              <w:rPr>
                <w:rFonts w:asciiTheme="majorBidi" w:hAnsiTheme="majorBidi" w:cstheme="majorBidi"/>
                <w:b/>
                <w:bCs/>
                <w:color w:val="000000"/>
                <w:sz w:val="20"/>
              </w:rPr>
            </w:pPr>
            <w:r w:rsidRPr="00E27E56">
              <w:rPr>
                <w:rFonts w:asciiTheme="majorBidi" w:hAnsiTheme="majorBidi" w:cstheme="majorBidi"/>
                <w:b/>
                <w:bCs/>
                <w:color w:val="000000"/>
                <w:sz w:val="20"/>
              </w:rPr>
              <w:t>Translation Reserve</w:t>
            </w:r>
          </w:p>
        </w:tc>
        <w:tc>
          <w:tcPr>
            <w:tcW w:w="84" w:type="dxa"/>
            <w:tcBorders>
              <w:top w:val="nil"/>
              <w:left w:val="nil"/>
              <w:right w:val="nil"/>
            </w:tcBorders>
          </w:tcPr>
          <w:p w14:paraId="7D5C5133" w14:textId="77777777" w:rsidR="00206F03" w:rsidRPr="00E27E56" w:rsidRDefault="00206F03" w:rsidP="00A97DC9">
            <w:pPr>
              <w:spacing w:line="220" w:lineRule="exact"/>
              <w:jc w:val="center"/>
              <w:rPr>
                <w:rFonts w:asciiTheme="majorBidi" w:hAnsiTheme="majorBidi" w:cstheme="majorBidi"/>
                <w:b/>
                <w:bCs/>
                <w:sz w:val="20"/>
              </w:rPr>
            </w:pPr>
          </w:p>
        </w:tc>
        <w:tc>
          <w:tcPr>
            <w:tcW w:w="1176" w:type="dxa"/>
            <w:tcBorders>
              <w:top w:val="nil"/>
              <w:left w:val="nil"/>
              <w:bottom w:val="single" w:sz="6" w:space="0" w:color="auto"/>
              <w:right w:val="nil"/>
            </w:tcBorders>
            <w:vAlign w:val="bottom"/>
          </w:tcPr>
          <w:p w14:paraId="59A41B2B" w14:textId="77777777" w:rsidR="00206F03" w:rsidRPr="00E27E56" w:rsidRDefault="00206F03" w:rsidP="00A97DC9">
            <w:pPr>
              <w:spacing w:line="220" w:lineRule="exact"/>
              <w:jc w:val="center"/>
              <w:rPr>
                <w:rFonts w:asciiTheme="majorBidi" w:eastAsiaTheme="majorEastAsia" w:hAnsiTheme="majorBidi" w:cstheme="majorBidi"/>
                <w:b/>
                <w:bCs/>
                <w:i/>
                <w:iCs/>
                <w:color w:val="000000"/>
                <w:sz w:val="20"/>
              </w:rPr>
            </w:pPr>
            <w:r w:rsidRPr="00E27E56">
              <w:rPr>
                <w:rFonts w:asciiTheme="majorBidi" w:hAnsiTheme="majorBidi" w:cstheme="majorBidi"/>
                <w:b/>
                <w:bCs/>
                <w:sz w:val="20"/>
              </w:rPr>
              <w:t xml:space="preserve">Other reserves </w:t>
            </w:r>
          </w:p>
        </w:tc>
        <w:tc>
          <w:tcPr>
            <w:tcW w:w="112" w:type="dxa"/>
            <w:tcBorders>
              <w:top w:val="nil"/>
              <w:left w:val="nil"/>
              <w:right w:val="nil"/>
            </w:tcBorders>
          </w:tcPr>
          <w:p w14:paraId="07B33464" w14:textId="77777777" w:rsidR="00206F03" w:rsidRPr="00E27E56" w:rsidRDefault="00206F03" w:rsidP="00A97DC9">
            <w:pPr>
              <w:spacing w:line="220" w:lineRule="exact"/>
              <w:jc w:val="center"/>
              <w:rPr>
                <w:rFonts w:asciiTheme="majorBidi" w:hAnsiTheme="majorBidi" w:cstheme="majorBidi"/>
                <w:b/>
                <w:bCs/>
                <w:color w:val="000000"/>
                <w:sz w:val="20"/>
              </w:rPr>
            </w:pPr>
          </w:p>
        </w:tc>
        <w:tc>
          <w:tcPr>
            <w:tcW w:w="1022" w:type="dxa"/>
            <w:tcBorders>
              <w:top w:val="nil"/>
              <w:left w:val="nil"/>
              <w:bottom w:val="single" w:sz="6" w:space="0" w:color="auto"/>
              <w:right w:val="nil"/>
            </w:tcBorders>
            <w:vAlign w:val="bottom"/>
          </w:tcPr>
          <w:p w14:paraId="00ED85CC" w14:textId="77777777" w:rsidR="00206F03" w:rsidRPr="00E27E56" w:rsidRDefault="00206F03" w:rsidP="00A97DC9">
            <w:pPr>
              <w:spacing w:line="220" w:lineRule="exact"/>
              <w:jc w:val="center"/>
              <w:rPr>
                <w:rFonts w:asciiTheme="majorBidi" w:hAnsiTheme="majorBidi" w:cstheme="majorBidi"/>
                <w:b/>
                <w:bCs/>
                <w:color w:val="000000"/>
                <w:sz w:val="20"/>
              </w:rPr>
            </w:pPr>
            <w:r w:rsidRPr="00E27E56">
              <w:rPr>
                <w:rFonts w:asciiTheme="majorBidi" w:hAnsiTheme="majorBidi" w:cstheme="majorBidi"/>
                <w:b/>
                <w:bCs/>
                <w:color w:val="000000"/>
                <w:sz w:val="20"/>
              </w:rPr>
              <w:t xml:space="preserve">Retained </w:t>
            </w:r>
          </w:p>
          <w:p w14:paraId="33328FB1" w14:textId="77777777" w:rsidR="00206F03" w:rsidRPr="00E27E56" w:rsidRDefault="00206F03" w:rsidP="00A97DC9">
            <w:pPr>
              <w:spacing w:line="220" w:lineRule="exact"/>
              <w:jc w:val="center"/>
              <w:rPr>
                <w:rFonts w:asciiTheme="majorBidi" w:hAnsiTheme="majorBidi" w:cstheme="majorBidi"/>
                <w:b/>
                <w:bCs/>
                <w:color w:val="000000"/>
                <w:sz w:val="20"/>
              </w:rPr>
            </w:pPr>
            <w:r w:rsidRPr="00E27E56">
              <w:rPr>
                <w:rFonts w:asciiTheme="majorBidi" w:hAnsiTheme="majorBidi" w:cstheme="majorBidi"/>
                <w:b/>
                <w:bCs/>
                <w:color w:val="000000"/>
                <w:sz w:val="20"/>
              </w:rPr>
              <w:t>losses</w:t>
            </w:r>
          </w:p>
        </w:tc>
        <w:tc>
          <w:tcPr>
            <w:tcW w:w="84" w:type="dxa"/>
            <w:tcBorders>
              <w:top w:val="nil"/>
              <w:left w:val="nil"/>
              <w:right w:val="nil"/>
            </w:tcBorders>
          </w:tcPr>
          <w:p w14:paraId="35BF5610" w14:textId="77777777" w:rsidR="00206F03" w:rsidRPr="00E27E56" w:rsidRDefault="00206F03" w:rsidP="00A97DC9">
            <w:pPr>
              <w:spacing w:line="220" w:lineRule="exact"/>
              <w:jc w:val="center"/>
              <w:rPr>
                <w:rFonts w:asciiTheme="majorBidi" w:hAnsiTheme="majorBidi" w:cstheme="majorBidi"/>
                <w:b/>
                <w:bCs/>
                <w:color w:val="000000"/>
                <w:sz w:val="20"/>
              </w:rPr>
            </w:pPr>
          </w:p>
        </w:tc>
        <w:tc>
          <w:tcPr>
            <w:tcW w:w="1077" w:type="dxa"/>
            <w:tcBorders>
              <w:top w:val="nil"/>
              <w:left w:val="nil"/>
              <w:bottom w:val="single" w:sz="6" w:space="0" w:color="auto"/>
              <w:right w:val="nil"/>
            </w:tcBorders>
            <w:vAlign w:val="bottom"/>
          </w:tcPr>
          <w:p w14:paraId="08558436" w14:textId="77777777" w:rsidR="00206F03" w:rsidRPr="00E27E56" w:rsidRDefault="00206F03" w:rsidP="00A97DC9">
            <w:pPr>
              <w:spacing w:line="220" w:lineRule="exact"/>
              <w:jc w:val="center"/>
              <w:rPr>
                <w:rFonts w:asciiTheme="majorBidi" w:hAnsiTheme="majorBidi" w:cstheme="majorBidi"/>
                <w:b/>
                <w:bCs/>
                <w:color w:val="000000"/>
                <w:sz w:val="20"/>
              </w:rPr>
            </w:pPr>
            <w:r w:rsidRPr="00E27E56">
              <w:rPr>
                <w:rFonts w:asciiTheme="majorBidi" w:hAnsiTheme="majorBidi" w:cstheme="majorBidi"/>
                <w:b/>
                <w:bCs/>
                <w:color w:val="000000"/>
                <w:sz w:val="20"/>
              </w:rPr>
              <w:t>Total</w:t>
            </w:r>
          </w:p>
        </w:tc>
      </w:tr>
      <w:tr w:rsidR="00206F03" w:rsidRPr="00E27E56" w14:paraId="2736DA87" w14:textId="77777777" w:rsidTr="00A97DC9">
        <w:trPr>
          <w:trHeight w:val="20"/>
        </w:trPr>
        <w:tc>
          <w:tcPr>
            <w:tcW w:w="3558" w:type="dxa"/>
            <w:tcBorders>
              <w:left w:val="nil"/>
              <w:right w:val="nil"/>
            </w:tcBorders>
            <w:vAlign w:val="bottom"/>
          </w:tcPr>
          <w:p w14:paraId="3264215D" w14:textId="77777777" w:rsidR="00206F03" w:rsidRPr="00E27E56" w:rsidRDefault="00206F03" w:rsidP="00A97DC9">
            <w:pPr>
              <w:spacing w:line="220" w:lineRule="exact"/>
              <w:rPr>
                <w:rFonts w:asciiTheme="majorBidi" w:hAnsiTheme="majorBidi" w:cstheme="majorBidi"/>
                <w:b/>
                <w:bCs/>
                <w:color w:val="000000"/>
                <w:sz w:val="20"/>
              </w:rPr>
            </w:pPr>
          </w:p>
        </w:tc>
        <w:tc>
          <w:tcPr>
            <w:tcW w:w="113" w:type="dxa"/>
            <w:tcBorders>
              <w:left w:val="nil"/>
              <w:right w:val="nil"/>
            </w:tcBorders>
          </w:tcPr>
          <w:p w14:paraId="4660C68D" w14:textId="77777777" w:rsidR="00206F03" w:rsidRPr="00E27E56" w:rsidDel="00EE4C17" w:rsidRDefault="00206F03" w:rsidP="00A97DC9">
            <w:pPr>
              <w:spacing w:line="220" w:lineRule="exact"/>
              <w:jc w:val="right"/>
              <w:rPr>
                <w:rFonts w:asciiTheme="majorBidi" w:hAnsiTheme="majorBidi" w:cstheme="majorBidi"/>
                <w:b/>
                <w:bCs/>
                <w:color w:val="000000"/>
                <w:sz w:val="20"/>
              </w:rPr>
            </w:pPr>
          </w:p>
        </w:tc>
        <w:tc>
          <w:tcPr>
            <w:tcW w:w="1262" w:type="dxa"/>
            <w:tcBorders>
              <w:top w:val="single" w:sz="4" w:space="0" w:color="auto"/>
              <w:left w:val="nil"/>
              <w:right w:val="nil"/>
            </w:tcBorders>
            <w:vAlign w:val="bottom"/>
          </w:tcPr>
          <w:p w14:paraId="09ADD9EE" w14:textId="77777777" w:rsidR="00206F03" w:rsidRPr="00E27E56" w:rsidDel="00EE4C17" w:rsidRDefault="00206F03" w:rsidP="00A97DC9">
            <w:pPr>
              <w:tabs>
                <w:tab w:val="decimal" w:pos="1020"/>
              </w:tabs>
              <w:spacing w:line="220" w:lineRule="exact"/>
              <w:rPr>
                <w:rFonts w:asciiTheme="majorBidi" w:hAnsiTheme="majorBidi" w:cstheme="majorBidi"/>
                <w:sz w:val="20"/>
              </w:rPr>
            </w:pPr>
          </w:p>
        </w:tc>
        <w:tc>
          <w:tcPr>
            <w:tcW w:w="113" w:type="dxa"/>
            <w:tcBorders>
              <w:left w:val="nil"/>
              <w:right w:val="nil"/>
            </w:tcBorders>
            <w:vAlign w:val="bottom"/>
          </w:tcPr>
          <w:p w14:paraId="6D8E369B" w14:textId="77777777" w:rsidR="00206F03" w:rsidRPr="00E27E56" w:rsidDel="00EE4C17" w:rsidRDefault="00206F03" w:rsidP="00A97DC9">
            <w:pPr>
              <w:tabs>
                <w:tab w:val="decimal" w:pos="1020"/>
              </w:tabs>
              <w:spacing w:line="220" w:lineRule="exact"/>
              <w:rPr>
                <w:rFonts w:asciiTheme="majorBidi" w:hAnsiTheme="majorBidi" w:cstheme="majorBidi"/>
                <w:sz w:val="20"/>
              </w:rPr>
            </w:pPr>
          </w:p>
        </w:tc>
        <w:tc>
          <w:tcPr>
            <w:tcW w:w="1040" w:type="dxa"/>
            <w:tcBorders>
              <w:top w:val="single" w:sz="4" w:space="0" w:color="auto"/>
              <w:left w:val="nil"/>
              <w:right w:val="nil"/>
            </w:tcBorders>
            <w:vAlign w:val="bottom"/>
          </w:tcPr>
          <w:p w14:paraId="03D1CC87" w14:textId="77777777" w:rsidR="00206F03" w:rsidRPr="00E27E56" w:rsidDel="00EE4C17" w:rsidRDefault="00206F03" w:rsidP="00A97DC9">
            <w:pPr>
              <w:tabs>
                <w:tab w:val="decimal" w:pos="1020"/>
              </w:tabs>
              <w:spacing w:line="220" w:lineRule="exact"/>
              <w:rPr>
                <w:rFonts w:asciiTheme="majorBidi" w:hAnsiTheme="majorBidi" w:cstheme="majorBidi"/>
                <w:sz w:val="20"/>
              </w:rPr>
            </w:pPr>
          </w:p>
        </w:tc>
        <w:tc>
          <w:tcPr>
            <w:tcW w:w="113" w:type="dxa"/>
            <w:tcBorders>
              <w:left w:val="nil"/>
              <w:right w:val="nil"/>
            </w:tcBorders>
            <w:vAlign w:val="bottom"/>
          </w:tcPr>
          <w:p w14:paraId="22A00008" w14:textId="77777777" w:rsidR="00206F03" w:rsidRPr="00E27E56" w:rsidRDefault="00206F03" w:rsidP="00A97DC9">
            <w:pPr>
              <w:tabs>
                <w:tab w:val="decimal" w:pos="1020"/>
              </w:tabs>
              <w:spacing w:line="220" w:lineRule="exact"/>
              <w:rPr>
                <w:rFonts w:asciiTheme="majorBidi" w:hAnsiTheme="majorBidi" w:cstheme="majorBidi"/>
                <w:sz w:val="20"/>
              </w:rPr>
            </w:pPr>
          </w:p>
        </w:tc>
        <w:tc>
          <w:tcPr>
            <w:tcW w:w="1360" w:type="dxa"/>
            <w:tcBorders>
              <w:top w:val="single" w:sz="4" w:space="0" w:color="auto"/>
              <w:left w:val="nil"/>
              <w:right w:val="nil"/>
            </w:tcBorders>
            <w:vAlign w:val="bottom"/>
          </w:tcPr>
          <w:p w14:paraId="6F2DF417" w14:textId="77777777" w:rsidR="00206F03" w:rsidRPr="00E27E56" w:rsidRDefault="00206F03" w:rsidP="00A97DC9">
            <w:pPr>
              <w:tabs>
                <w:tab w:val="decimal" w:pos="1020"/>
              </w:tabs>
              <w:spacing w:line="220" w:lineRule="exact"/>
              <w:rPr>
                <w:rFonts w:asciiTheme="majorBidi" w:hAnsiTheme="majorBidi" w:cstheme="majorBidi"/>
                <w:sz w:val="20"/>
              </w:rPr>
            </w:pPr>
          </w:p>
        </w:tc>
        <w:tc>
          <w:tcPr>
            <w:tcW w:w="56" w:type="dxa"/>
            <w:tcBorders>
              <w:left w:val="nil"/>
              <w:right w:val="nil"/>
            </w:tcBorders>
            <w:vAlign w:val="bottom"/>
          </w:tcPr>
          <w:p w14:paraId="50FA179B" w14:textId="77777777" w:rsidR="00206F03" w:rsidRPr="00E27E56" w:rsidDel="00EE4C17" w:rsidRDefault="00206F03" w:rsidP="00A97DC9">
            <w:pPr>
              <w:tabs>
                <w:tab w:val="decimal" w:pos="1020"/>
              </w:tabs>
              <w:spacing w:line="220" w:lineRule="exact"/>
              <w:rPr>
                <w:rFonts w:asciiTheme="majorBidi" w:hAnsiTheme="majorBidi" w:cstheme="majorBidi"/>
                <w:sz w:val="20"/>
              </w:rPr>
            </w:pPr>
          </w:p>
        </w:tc>
        <w:tc>
          <w:tcPr>
            <w:tcW w:w="1204" w:type="dxa"/>
            <w:tcBorders>
              <w:top w:val="single" w:sz="4" w:space="0" w:color="auto"/>
              <w:left w:val="nil"/>
              <w:right w:val="nil"/>
            </w:tcBorders>
            <w:vAlign w:val="bottom"/>
          </w:tcPr>
          <w:p w14:paraId="25687BE3" w14:textId="77777777" w:rsidR="00206F03" w:rsidRPr="00E27E56" w:rsidDel="00EE4C17" w:rsidRDefault="00206F03" w:rsidP="00A97DC9">
            <w:pPr>
              <w:tabs>
                <w:tab w:val="decimal" w:pos="1020"/>
              </w:tabs>
              <w:spacing w:line="220" w:lineRule="exact"/>
              <w:rPr>
                <w:rFonts w:asciiTheme="majorBidi" w:hAnsiTheme="majorBidi" w:cstheme="majorBidi"/>
                <w:sz w:val="20"/>
              </w:rPr>
            </w:pPr>
          </w:p>
        </w:tc>
        <w:tc>
          <w:tcPr>
            <w:tcW w:w="84" w:type="dxa"/>
            <w:tcBorders>
              <w:left w:val="nil"/>
              <w:right w:val="nil"/>
            </w:tcBorders>
            <w:vAlign w:val="bottom"/>
          </w:tcPr>
          <w:p w14:paraId="3465807E" w14:textId="77777777" w:rsidR="00206F03" w:rsidRPr="00E27E56" w:rsidDel="00EE4C17" w:rsidRDefault="00206F03" w:rsidP="00A97DC9">
            <w:pPr>
              <w:tabs>
                <w:tab w:val="decimal" w:pos="1020"/>
              </w:tabs>
              <w:spacing w:line="220" w:lineRule="exact"/>
              <w:rPr>
                <w:rFonts w:asciiTheme="majorBidi" w:hAnsiTheme="majorBidi" w:cstheme="majorBidi"/>
                <w:sz w:val="20"/>
              </w:rPr>
            </w:pPr>
          </w:p>
        </w:tc>
        <w:tc>
          <w:tcPr>
            <w:tcW w:w="1176" w:type="dxa"/>
            <w:tcBorders>
              <w:top w:val="single" w:sz="4" w:space="0" w:color="auto"/>
              <w:left w:val="nil"/>
              <w:right w:val="nil"/>
            </w:tcBorders>
            <w:vAlign w:val="bottom"/>
          </w:tcPr>
          <w:p w14:paraId="34FF3120" w14:textId="77777777" w:rsidR="00206F03" w:rsidRPr="00E27E56" w:rsidDel="00EE4C17" w:rsidRDefault="00206F03" w:rsidP="00A97DC9">
            <w:pPr>
              <w:tabs>
                <w:tab w:val="decimal" w:pos="845"/>
              </w:tabs>
              <w:spacing w:line="220" w:lineRule="exact"/>
              <w:rPr>
                <w:rFonts w:asciiTheme="majorBidi" w:hAnsiTheme="majorBidi" w:cstheme="majorBidi"/>
                <w:sz w:val="20"/>
              </w:rPr>
            </w:pPr>
          </w:p>
        </w:tc>
        <w:tc>
          <w:tcPr>
            <w:tcW w:w="112" w:type="dxa"/>
            <w:tcBorders>
              <w:left w:val="nil"/>
              <w:right w:val="nil"/>
            </w:tcBorders>
            <w:vAlign w:val="bottom"/>
          </w:tcPr>
          <w:p w14:paraId="3D0C59D0" w14:textId="77777777" w:rsidR="00206F03" w:rsidRPr="00E27E56" w:rsidDel="00EE4C17" w:rsidRDefault="00206F03" w:rsidP="00A97DC9">
            <w:pPr>
              <w:tabs>
                <w:tab w:val="decimal" w:pos="1020"/>
              </w:tabs>
              <w:spacing w:line="220" w:lineRule="exact"/>
              <w:rPr>
                <w:rFonts w:asciiTheme="majorBidi" w:hAnsiTheme="majorBidi" w:cstheme="majorBidi"/>
                <w:sz w:val="20"/>
              </w:rPr>
            </w:pPr>
          </w:p>
        </w:tc>
        <w:tc>
          <w:tcPr>
            <w:tcW w:w="1022" w:type="dxa"/>
            <w:tcBorders>
              <w:top w:val="single" w:sz="4" w:space="0" w:color="auto"/>
              <w:left w:val="nil"/>
              <w:right w:val="nil"/>
            </w:tcBorders>
            <w:vAlign w:val="bottom"/>
          </w:tcPr>
          <w:p w14:paraId="1DDE5B74" w14:textId="77777777" w:rsidR="00206F03" w:rsidRPr="00E27E56" w:rsidDel="00EE4C17" w:rsidRDefault="00206F03" w:rsidP="00A97DC9">
            <w:pPr>
              <w:tabs>
                <w:tab w:val="decimal" w:pos="846"/>
              </w:tabs>
              <w:spacing w:line="220" w:lineRule="exact"/>
              <w:rPr>
                <w:rFonts w:asciiTheme="majorBidi" w:hAnsiTheme="majorBidi" w:cstheme="majorBidi"/>
                <w:sz w:val="20"/>
              </w:rPr>
            </w:pPr>
          </w:p>
        </w:tc>
        <w:tc>
          <w:tcPr>
            <w:tcW w:w="84" w:type="dxa"/>
            <w:tcBorders>
              <w:left w:val="nil"/>
              <w:right w:val="nil"/>
            </w:tcBorders>
            <w:vAlign w:val="bottom"/>
          </w:tcPr>
          <w:p w14:paraId="76673147" w14:textId="77777777" w:rsidR="00206F03" w:rsidRPr="00E27E56" w:rsidRDefault="00206F03" w:rsidP="00A97DC9">
            <w:pPr>
              <w:tabs>
                <w:tab w:val="decimal" w:pos="1020"/>
              </w:tabs>
              <w:spacing w:line="220" w:lineRule="exact"/>
              <w:rPr>
                <w:rFonts w:asciiTheme="majorBidi" w:hAnsiTheme="majorBidi" w:cstheme="majorBidi"/>
                <w:sz w:val="20"/>
              </w:rPr>
            </w:pPr>
          </w:p>
        </w:tc>
        <w:tc>
          <w:tcPr>
            <w:tcW w:w="1077" w:type="dxa"/>
            <w:tcBorders>
              <w:top w:val="single" w:sz="4" w:space="0" w:color="auto"/>
              <w:left w:val="nil"/>
              <w:right w:val="nil"/>
            </w:tcBorders>
            <w:vAlign w:val="bottom"/>
          </w:tcPr>
          <w:p w14:paraId="6FDA5D36" w14:textId="77777777" w:rsidR="00206F03" w:rsidRPr="00E27E56" w:rsidRDefault="00206F03" w:rsidP="00A97DC9">
            <w:pPr>
              <w:tabs>
                <w:tab w:val="decimal" w:pos="847"/>
              </w:tabs>
              <w:spacing w:line="220" w:lineRule="exact"/>
              <w:rPr>
                <w:rFonts w:asciiTheme="majorBidi" w:hAnsiTheme="majorBidi" w:cstheme="majorBidi"/>
                <w:sz w:val="20"/>
              </w:rPr>
            </w:pPr>
          </w:p>
        </w:tc>
      </w:tr>
      <w:tr w:rsidR="00E27E56" w:rsidRPr="00E27E56" w14:paraId="6A088B2E" w14:textId="77777777" w:rsidTr="00A97DC9">
        <w:trPr>
          <w:trHeight w:val="20"/>
        </w:trPr>
        <w:tc>
          <w:tcPr>
            <w:tcW w:w="3558" w:type="dxa"/>
            <w:tcBorders>
              <w:left w:val="nil"/>
              <w:right w:val="nil"/>
            </w:tcBorders>
            <w:vAlign w:val="bottom"/>
          </w:tcPr>
          <w:p w14:paraId="7E6A34E5" w14:textId="497C153A" w:rsidR="00E27E56" w:rsidRPr="00E27E56" w:rsidRDefault="00E27E56" w:rsidP="00E27E56">
            <w:pPr>
              <w:spacing w:line="220" w:lineRule="exact"/>
              <w:rPr>
                <w:rFonts w:asciiTheme="majorBidi" w:hAnsiTheme="majorBidi" w:cstheme="majorBidi"/>
                <w:color w:val="000000"/>
                <w:sz w:val="20"/>
              </w:rPr>
            </w:pPr>
            <w:r w:rsidRPr="00E27E56">
              <w:rPr>
                <w:rFonts w:asciiTheme="majorBidi" w:hAnsiTheme="majorBidi" w:cstheme="majorBidi"/>
                <w:b/>
                <w:bCs/>
                <w:color w:val="000000"/>
                <w:sz w:val="20"/>
              </w:rPr>
              <w:t>Balance on January 1, 2024</w:t>
            </w:r>
          </w:p>
        </w:tc>
        <w:tc>
          <w:tcPr>
            <w:tcW w:w="113" w:type="dxa"/>
            <w:tcBorders>
              <w:left w:val="nil"/>
              <w:right w:val="nil"/>
            </w:tcBorders>
          </w:tcPr>
          <w:p w14:paraId="4B7C3CD0" w14:textId="77777777" w:rsidR="00E27E56" w:rsidRPr="00E27E56" w:rsidDel="00EE4C17" w:rsidRDefault="00E27E56" w:rsidP="00E27E56">
            <w:pPr>
              <w:spacing w:line="220" w:lineRule="exact"/>
              <w:jc w:val="right"/>
              <w:rPr>
                <w:rFonts w:asciiTheme="majorBidi" w:hAnsiTheme="majorBidi" w:cstheme="majorBidi"/>
                <w:b/>
                <w:bCs/>
                <w:color w:val="000000"/>
                <w:sz w:val="20"/>
              </w:rPr>
            </w:pPr>
          </w:p>
        </w:tc>
        <w:tc>
          <w:tcPr>
            <w:tcW w:w="1262" w:type="dxa"/>
            <w:tcBorders>
              <w:left w:val="nil"/>
              <w:bottom w:val="single" w:sz="4" w:space="0" w:color="auto"/>
              <w:right w:val="nil"/>
            </w:tcBorders>
            <w:vAlign w:val="bottom"/>
          </w:tcPr>
          <w:p w14:paraId="7835C8B5" w14:textId="542840A3" w:rsidR="00E27E56" w:rsidRPr="00E27E56" w:rsidRDefault="00E27E56" w:rsidP="00E27E56">
            <w:pPr>
              <w:tabs>
                <w:tab w:val="decimal" w:pos="1020"/>
              </w:tabs>
              <w:spacing w:line="220" w:lineRule="exact"/>
              <w:rPr>
                <w:rFonts w:asciiTheme="majorBidi" w:hAnsiTheme="majorBidi" w:cstheme="majorBidi"/>
                <w:sz w:val="20"/>
              </w:rPr>
            </w:pPr>
            <w:r w:rsidRPr="00E27E56">
              <w:rPr>
                <w:rFonts w:asciiTheme="majorBidi" w:hAnsiTheme="majorBidi" w:cstheme="majorBidi"/>
                <w:sz w:val="20"/>
              </w:rPr>
              <w:t>6,856</w:t>
            </w:r>
          </w:p>
        </w:tc>
        <w:tc>
          <w:tcPr>
            <w:tcW w:w="113" w:type="dxa"/>
            <w:tcBorders>
              <w:left w:val="nil"/>
              <w:right w:val="nil"/>
            </w:tcBorders>
            <w:vAlign w:val="bottom"/>
          </w:tcPr>
          <w:p w14:paraId="4261BD18" w14:textId="77777777" w:rsidR="00E27E56" w:rsidRPr="00E27E56" w:rsidDel="00EE4C17" w:rsidRDefault="00E27E56" w:rsidP="00E27E56">
            <w:pPr>
              <w:tabs>
                <w:tab w:val="decimal" w:pos="1020"/>
              </w:tabs>
              <w:spacing w:line="220" w:lineRule="exact"/>
              <w:rPr>
                <w:rFonts w:asciiTheme="majorBidi" w:hAnsiTheme="majorBidi" w:cstheme="majorBidi"/>
                <w:sz w:val="20"/>
              </w:rPr>
            </w:pPr>
          </w:p>
        </w:tc>
        <w:tc>
          <w:tcPr>
            <w:tcW w:w="1040" w:type="dxa"/>
            <w:tcBorders>
              <w:left w:val="nil"/>
              <w:bottom w:val="single" w:sz="4" w:space="0" w:color="auto"/>
              <w:right w:val="nil"/>
            </w:tcBorders>
            <w:vAlign w:val="bottom"/>
          </w:tcPr>
          <w:p w14:paraId="3AA00694" w14:textId="0E4DEF9C" w:rsidR="00E27E56" w:rsidRPr="00E27E56" w:rsidRDefault="00E27E56" w:rsidP="00E27E56">
            <w:pPr>
              <w:tabs>
                <w:tab w:val="decimal" w:pos="1020"/>
              </w:tabs>
              <w:spacing w:line="220" w:lineRule="exact"/>
              <w:rPr>
                <w:rFonts w:asciiTheme="majorBidi" w:hAnsiTheme="majorBidi" w:cstheme="majorBidi"/>
                <w:sz w:val="20"/>
              </w:rPr>
            </w:pPr>
            <w:r w:rsidRPr="00E27E56">
              <w:rPr>
                <w:rFonts w:asciiTheme="majorBidi" w:hAnsiTheme="majorBidi" w:cstheme="majorBidi"/>
                <w:sz w:val="20"/>
              </w:rPr>
              <w:t>282,596</w:t>
            </w:r>
          </w:p>
        </w:tc>
        <w:tc>
          <w:tcPr>
            <w:tcW w:w="113" w:type="dxa"/>
            <w:tcBorders>
              <w:left w:val="nil"/>
              <w:right w:val="nil"/>
            </w:tcBorders>
            <w:vAlign w:val="bottom"/>
          </w:tcPr>
          <w:p w14:paraId="282932D6"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360" w:type="dxa"/>
            <w:tcBorders>
              <w:left w:val="nil"/>
              <w:bottom w:val="single" w:sz="4" w:space="0" w:color="auto"/>
              <w:right w:val="nil"/>
            </w:tcBorders>
            <w:vAlign w:val="bottom"/>
          </w:tcPr>
          <w:p w14:paraId="4F8FF1C4" w14:textId="69813AB0" w:rsidR="00E27E56" w:rsidRPr="00E27E56" w:rsidRDefault="00E27E56" w:rsidP="00E27E56">
            <w:pPr>
              <w:tabs>
                <w:tab w:val="decimal" w:pos="1020"/>
              </w:tabs>
              <w:spacing w:line="220" w:lineRule="exact"/>
              <w:rPr>
                <w:rFonts w:asciiTheme="majorBidi" w:hAnsiTheme="majorBidi" w:cstheme="majorBidi"/>
                <w:sz w:val="20"/>
              </w:rPr>
            </w:pPr>
            <w:r w:rsidRPr="00E27E56">
              <w:rPr>
                <w:rFonts w:asciiTheme="majorBidi" w:hAnsiTheme="majorBidi" w:cstheme="majorBidi"/>
                <w:sz w:val="20"/>
              </w:rPr>
              <w:t>35,376</w:t>
            </w:r>
          </w:p>
        </w:tc>
        <w:tc>
          <w:tcPr>
            <w:tcW w:w="56" w:type="dxa"/>
            <w:tcBorders>
              <w:left w:val="nil"/>
              <w:right w:val="nil"/>
            </w:tcBorders>
            <w:vAlign w:val="bottom"/>
          </w:tcPr>
          <w:p w14:paraId="603AC49E" w14:textId="77777777" w:rsidR="00E27E56" w:rsidRPr="00E27E56" w:rsidDel="00EE4C17" w:rsidRDefault="00E27E56" w:rsidP="00E27E56">
            <w:pPr>
              <w:tabs>
                <w:tab w:val="decimal" w:pos="1020"/>
              </w:tabs>
              <w:spacing w:line="220" w:lineRule="exact"/>
              <w:rPr>
                <w:rFonts w:asciiTheme="majorBidi" w:hAnsiTheme="majorBidi" w:cstheme="majorBidi"/>
                <w:sz w:val="20"/>
              </w:rPr>
            </w:pPr>
          </w:p>
        </w:tc>
        <w:tc>
          <w:tcPr>
            <w:tcW w:w="1204" w:type="dxa"/>
            <w:tcBorders>
              <w:left w:val="nil"/>
              <w:bottom w:val="single" w:sz="4" w:space="0" w:color="auto"/>
              <w:right w:val="nil"/>
            </w:tcBorders>
            <w:vAlign w:val="bottom"/>
          </w:tcPr>
          <w:p w14:paraId="4995C820" w14:textId="4B1FBCC5" w:rsidR="00E27E56" w:rsidRPr="00E27E56" w:rsidRDefault="00E27E56" w:rsidP="00E27E56">
            <w:pPr>
              <w:tabs>
                <w:tab w:val="decimal" w:pos="1020"/>
              </w:tabs>
              <w:spacing w:line="220" w:lineRule="exact"/>
              <w:rPr>
                <w:rFonts w:asciiTheme="majorBidi" w:hAnsiTheme="majorBidi" w:cstheme="majorBidi"/>
                <w:sz w:val="20"/>
              </w:rPr>
            </w:pPr>
            <w:r w:rsidRPr="00E27E56">
              <w:rPr>
                <w:rFonts w:asciiTheme="majorBidi" w:hAnsiTheme="majorBidi" w:cstheme="majorBidi"/>
                <w:sz w:val="20"/>
              </w:rPr>
              <w:t>-</w:t>
            </w:r>
          </w:p>
        </w:tc>
        <w:tc>
          <w:tcPr>
            <w:tcW w:w="84" w:type="dxa"/>
            <w:tcBorders>
              <w:left w:val="nil"/>
              <w:right w:val="nil"/>
            </w:tcBorders>
            <w:vAlign w:val="bottom"/>
          </w:tcPr>
          <w:p w14:paraId="122B4E97" w14:textId="77777777" w:rsidR="00E27E56" w:rsidRPr="00E27E56" w:rsidDel="00EE4C17" w:rsidRDefault="00E27E56" w:rsidP="00E27E56">
            <w:pPr>
              <w:tabs>
                <w:tab w:val="decimal" w:pos="1020"/>
              </w:tabs>
              <w:spacing w:line="220" w:lineRule="exact"/>
              <w:rPr>
                <w:rFonts w:asciiTheme="majorBidi" w:hAnsiTheme="majorBidi" w:cstheme="majorBidi"/>
                <w:sz w:val="20"/>
              </w:rPr>
            </w:pPr>
          </w:p>
        </w:tc>
        <w:tc>
          <w:tcPr>
            <w:tcW w:w="1176" w:type="dxa"/>
            <w:tcBorders>
              <w:left w:val="nil"/>
              <w:bottom w:val="single" w:sz="4" w:space="0" w:color="auto"/>
              <w:right w:val="nil"/>
            </w:tcBorders>
            <w:vAlign w:val="bottom"/>
          </w:tcPr>
          <w:p w14:paraId="2272BDF7" w14:textId="7C4CD7DE" w:rsidR="00E27E56" w:rsidRPr="00E27E56" w:rsidRDefault="00E27E56" w:rsidP="00E27E56">
            <w:pPr>
              <w:tabs>
                <w:tab w:val="decimal" w:pos="845"/>
              </w:tabs>
              <w:spacing w:line="220" w:lineRule="exact"/>
              <w:rPr>
                <w:rFonts w:asciiTheme="majorBidi" w:hAnsiTheme="majorBidi" w:cstheme="majorBidi"/>
                <w:sz w:val="20"/>
              </w:rPr>
            </w:pPr>
            <w:r w:rsidRPr="00E27E56">
              <w:rPr>
                <w:rFonts w:asciiTheme="majorBidi" w:hAnsiTheme="majorBidi" w:cstheme="majorBidi"/>
                <w:sz w:val="20"/>
              </w:rPr>
              <w:t>(19,983)</w:t>
            </w:r>
          </w:p>
        </w:tc>
        <w:tc>
          <w:tcPr>
            <w:tcW w:w="112" w:type="dxa"/>
            <w:tcBorders>
              <w:left w:val="nil"/>
              <w:right w:val="nil"/>
            </w:tcBorders>
            <w:vAlign w:val="bottom"/>
          </w:tcPr>
          <w:p w14:paraId="26EE6EAB" w14:textId="77777777" w:rsidR="00E27E56" w:rsidRPr="00E27E56" w:rsidDel="00EE4C17" w:rsidRDefault="00E27E56" w:rsidP="00E27E56">
            <w:pPr>
              <w:tabs>
                <w:tab w:val="decimal" w:pos="1020"/>
              </w:tabs>
              <w:spacing w:line="220" w:lineRule="exact"/>
              <w:rPr>
                <w:rFonts w:asciiTheme="majorBidi" w:hAnsiTheme="majorBidi" w:cstheme="majorBidi"/>
                <w:sz w:val="20"/>
              </w:rPr>
            </w:pPr>
          </w:p>
        </w:tc>
        <w:tc>
          <w:tcPr>
            <w:tcW w:w="1022" w:type="dxa"/>
            <w:tcBorders>
              <w:left w:val="nil"/>
              <w:bottom w:val="single" w:sz="4" w:space="0" w:color="auto"/>
              <w:right w:val="nil"/>
            </w:tcBorders>
            <w:vAlign w:val="bottom"/>
          </w:tcPr>
          <w:p w14:paraId="241869F8" w14:textId="76304C1C" w:rsidR="00E27E56" w:rsidRPr="00E27E56" w:rsidRDefault="00E27E56" w:rsidP="00E27E56">
            <w:pPr>
              <w:tabs>
                <w:tab w:val="decimal" w:pos="846"/>
              </w:tabs>
              <w:spacing w:line="220" w:lineRule="exact"/>
              <w:rPr>
                <w:rFonts w:asciiTheme="majorBidi" w:hAnsiTheme="majorBidi" w:cstheme="majorBidi"/>
                <w:sz w:val="20"/>
              </w:rPr>
            </w:pPr>
            <w:r w:rsidRPr="00E27E56">
              <w:rPr>
                <w:rFonts w:asciiTheme="majorBidi" w:hAnsiTheme="majorBidi" w:cstheme="majorBidi"/>
                <w:sz w:val="20"/>
              </w:rPr>
              <w:t>(433,840)</w:t>
            </w:r>
          </w:p>
        </w:tc>
        <w:tc>
          <w:tcPr>
            <w:tcW w:w="84" w:type="dxa"/>
            <w:tcBorders>
              <w:left w:val="nil"/>
              <w:right w:val="nil"/>
            </w:tcBorders>
            <w:vAlign w:val="bottom"/>
          </w:tcPr>
          <w:p w14:paraId="57A60C62"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077" w:type="dxa"/>
            <w:tcBorders>
              <w:left w:val="nil"/>
              <w:bottom w:val="single" w:sz="4" w:space="0" w:color="auto"/>
              <w:right w:val="nil"/>
            </w:tcBorders>
            <w:vAlign w:val="bottom"/>
          </w:tcPr>
          <w:p w14:paraId="1835FBC6" w14:textId="225B9241" w:rsidR="00E27E56" w:rsidRPr="00E27E56" w:rsidRDefault="00E27E56" w:rsidP="00E27E56">
            <w:pPr>
              <w:tabs>
                <w:tab w:val="decimal" w:pos="847"/>
              </w:tabs>
              <w:spacing w:line="220" w:lineRule="exact"/>
              <w:rPr>
                <w:rFonts w:asciiTheme="majorBidi" w:hAnsiTheme="majorBidi" w:cstheme="majorBidi"/>
                <w:sz w:val="20"/>
              </w:rPr>
            </w:pPr>
            <w:r w:rsidRPr="00E27E56">
              <w:rPr>
                <w:rFonts w:asciiTheme="majorBidi" w:hAnsiTheme="majorBidi" w:cstheme="majorBidi"/>
                <w:sz w:val="20"/>
              </w:rPr>
              <w:t>(128,995)</w:t>
            </w:r>
          </w:p>
        </w:tc>
      </w:tr>
      <w:tr w:rsidR="00B644EB" w:rsidRPr="00E27E56" w14:paraId="7A690AB3" w14:textId="77777777" w:rsidTr="00A97DC9">
        <w:trPr>
          <w:trHeight w:val="20"/>
        </w:trPr>
        <w:tc>
          <w:tcPr>
            <w:tcW w:w="3558" w:type="dxa"/>
            <w:tcBorders>
              <w:top w:val="nil"/>
              <w:left w:val="nil"/>
              <w:bottom w:val="nil"/>
              <w:right w:val="nil"/>
            </w:tcBorders>
            <w:vAlign w:val="bottom"/>
          </w:tcPr>
          <w:p w14:paraId="64D06303" w14:textId="77777777" w:rsidR="00B644EB" w:rsidRPr="00E27E56" w:rsidRDefault="00B644EB" w:rsidP="00B644EB">
            <w:pPr>
              <w:spacing w:line="220" w:lineRule="exact"/>
              <w:rPr>
                <w:rFonts w:asciiTheme="majorBidi" w:hAnsiTheme="majorBidi" w:cstheme="majorBidi"/>
                <w:b/>
                <w:bCs/>
                <w:color w:val="000000"/>
                <w:sz w:val="20"/>
              </w:rPr>
            </w:pPr>
          </w:p>
        </w:tc>
        <w:tc>
          <w:tcPr>
            <w:tcW w:w="113" w:type="dxa"/>
            <w:tcBorders>
              <w:top w:val="nil"/>
              <w:left w:val="nil"/>
              <w:right w:val="nil"/>
            </w:tcBorders>
          </w:tcPr>
          <w:p w14:paraId="29735B3C" w14:textId="77777777" w:rsidR="00B644EB" w:rsidRPr="00E27E56" w:rsidRDefault="00B644EB" w:rsidP="00B644EB">
            <w:pPr>
              <w:spacing w:line="220" w:lineRule="exact"/>
              <w:jc w:val="right"/>
              <w:rPr>
                <w:rFonts w:asciiTheme="majorBidi" w:hAnsiTheme="majorBidi" w:cstheme="majorBidi"/>
                <w:color w:val="000000"/>
                <w:sz w:val="20"/>
              </w:rPr>
            </w:pPr>
          </w:p>
        </w:tc>
        <w:tc>
          <w:tcPr>
            <w:tcW w:w="1262" w:type="dxa"/>
            <w:tcBorders>
              <w:top w:val="nil"/>
              <w:left w:val="nil"/>
              <w:right w:val="nil"/>
            </w:tcBorders>
            <w:vAlign w:val="bottom"/>
          </w:tcPr>
          <w:p w14:paraId="497FCAEA"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46983CBD"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040" w:type="dxa"/>
            <w:tcBorders>
              <w:top w:val="nil"/>
              <w:left w:val="nil"/>
              <w:right w:val="nil"/>
            </w:tcBorders>
            <w:vAlign w:val="bottom"/>
          </w:tcPr>
          <w:p w14:paraId="595EEE4F"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29E929C3"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360" w:type="dxa"/>
            <w:tcBorders>
              <w:top w:val="nil"/>
              <w:left w:val="nil"/>
              <w:right w:val="nil"/>
            </w:tcBorders>
            <w:vAlign w:val="bottom"/>
          </w:tcPr>
          <w:p w14:paraId="70F3E83E"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56" w:type="dxa"/>
            <w:tcBorders>
              <w:top w:val="nil"/>
              <w:left w:val="nil"/>
              <w:right w:val="nil"/>
            </w:tcBorders>
            <w:vAlign w:val="bottom"/>
          </w:tcPr>
          <w:p w14:paraId="58217A86"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204" w:type="dxa"/>
            <w:tcBorders>
              <w:top w:val="nil"/>
              <w:left w:val="nil"/>
              <w:right w:val="nil"/>
            </w:tcBorders>
            <w:vAlign w:val="bottom"/>
          </w:tcPr>
          <w:p w14:paraId="17664504"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84" w:type="dxa"/>
            <w:tcBorders>
              <w:top w:val="nil"/>
              <w:left w:val="nil"/>
              <w:right w:val="nil"/>
            </w:tcBorders>
            <w:vAlign w:val="bottom"/>
          </w:tcPr>
          <w:p w14:paraId="4972783A"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176" w:type="dxa"/>
            <w:tcBorders>
              <w:top w:val="nil"/>
              <w:left w:val="nil"/>
              <w:right w:val="nil"/>
            </w:tcBorders>
            <w:vAlign w:val="bottom"/>
          </w:tcPr>
          <w:p w14:paraId="477B37BD" w14:textId="77777777" w:rsidR="00B644EB" w:rsidRPr="00E27E56" w:rsidRDefault="00B644EB" w:rsidP="00B644EB">
            <w:pPr>
              <w:tabs>
                <w:tab w:val="decimal" w:pos="845"/>
              </w:tabs>
              <w:spacing w:line="220" w:lineRule="exact"/>
              <w:rPr>
                <w:rFonts w:asciiTheme="majorBidi" w:hAnsiTheme="majorBidi" w:cstheme="majorBidi"/>
                <w:sz w:val="20"/>
              </w:rPr>
            </w:pPr>
          </w:p>
        </w:tc>
        <w:tc>
          <w:tcPr>
            <w:tcW w:w="112" w:type="dxa"/>
            <w:tcBorders>
              <w:top w:val="nil"/>
              <w:left w:val="nil"/>
              <w:right w:val="nil"/>
            </w:tcBorders>
            <w:vAlign w:val="bottom"/>
          </w:tcPr>
          <w:p w14:paraId="5D16325D"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022" w:type="dxa"/>
            <w:tcBorders>
              <w:top w:val="nil"/>
              <w:left w:val="nil"/>
              <w:right w:val="nil"/>
            </w:tcBorders>
            <w:vAlign w:val="bottom"/>
          </w:tcPr>
          <w:p w14:paraId="3796F86C" w14:textId="77777777" w:rsidR="00B644EB" w:rsidRPr="00E27E56" w:rsidRDefault="00B644EB" w:rsidP="00B644EB">
            <w:pPr>
              <w:tabs>
                <w:tab w:val="decimal" w:pos="846"/>
              </w:tabs>
              <w:spacing w:line="220" w:lineRule="exact"/>
              <w:rPr>
                <w:rFonts w:asciiTheme="majorBidi" w:hAnsiTheme="majorBidi" w:cstheme="majorBidi"/>
                <w:sz w:val="20"/>
              </w:rPr>
            </w:pPr>
          </w:p>
        </w:tc>
        <w:tc>
          <w:tcPr>
            <w:tcW w:w="84" w:type="dxa"/>
            <w:tcBorders>
              <w:top w:val="nil"/>
              <w:left w:val="nil"/>
              <w:right w:val="nil"/>
            </w:tcBorders>
            <w:vAlign w:val="bottom"/>
          </w:tcPr>
          <w:p w14:paraId="35C50A85"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077" w:type="dxa"/>
            <w:tcBorders>
              <w:top w:val="nil"/>
              <w:left w:val="nil"/>
              <w:right w:val="nil"/>
            </w:tcBorders>
            <w:vAlign w:val="bottom"/>
          </w:tcPr>
          <w:p w14:paraId="63316E80" w14:textId="77777777" w:rsidR="00B644EB" w:rsidRPr="00E27E56" w:rsidRDefault="00B644EB" w:rsidP="00B644EB">
            <w:pPr>
              <w:tabs>
                <w:tab w:val="decimal" w:pos="847"/>
              </w:tabs>
              <w:spacing w:line="220" w:lineRule="exact"/>
              <w:rPr>
                <w:rFonts w:asciiTheme="majorBidi" w:hAnsiTheme="majorBidi" w:cstheme="majorBidi"/>
                <w:sz w:val="20"/>
              </w:rPr>
            </w:pPr>
          </w:p>
        </w:tc>
      </w:tr>
      <w:tr w:rsidR="00B644EB" w:rsidRPr="00E27E56" w14:paraId="28B13A50" w14:textId="77777777" w:rsidTr="00A97DC9">
        <w:trPr>
          <w:trHeight w:val="20"/>
        </w:trPr>
        <w:tc>
          <w:tcPr>
            <w:tcW w:w="3558" w:type="dxa"/>
            <w:tcBorders>
              <w:top w:val="nil"/>
              <w:left w:val="nil"/>
              <w:bottom w:val="nil"/>
              <w:right w:val="nil"/>
            </w:tcBorders>
            <w:vAlign w:val="bottom"/>
          </w:tcPr>
          <w:p w14:paraId="2ACC6BF1" w14:textId="77777777" w:rsidR="00B644EB" w:rsidRPr="00E27E56" w:rsidRDefault="00B644EB" w:rsidP="00B644EB">
            <w:pPr>
              <w:spacing w:line="220" w:lineRule="exact"/>
              <w:rPr>
                <w:rFonts w:asciiTheme="majorBidi" w:hAnsiTheme="majorBidi" w:cstheme="majorBidi"/>
                <w:b/>
                <w:bCs/>
                <w:color w:val="000000"/>
                <w:sz w:val="20"/>
              </w:rPr>
            </w:pPr>
          </w:p>
        </w:tc>
        <w:tc>
          <w:tcPr>
            <w:tcW w:w="113" w:type="dxa"/>
            <w:tcBorders>
              <w:top w:val="nil"/>
              <w:left w:val="nil"/>
              <w:right w:val="nil"/>
            </w:tcBorders>
          </w:tcPr>
          <w:p w14:paraId="7F55BA37" w14:textId="77777777" w:rsidR="00B644EB" w:rsidRPr="00E27E56" w:rsidRDefault="00B644EB" w:rsidP="00B644EB">
            <w:pPr>
              <w:spacing w:line="220" w:lineRule="exact"/>
              <w:jc w:val="right"/>
              <w:rPr>
                <w:rFonts w:asciiTheme="majorBidi" w:hAnsiTheme="majorBidi" w:cstheme="majorBidi"/>
                <w:color w:val="000000"/>
                <w:sz w:val="20"/>
              </w:rPr>
            </w:pPr>
          </w:p>
        </w:tc>
        <w:tc>
          <w:tcPr>
            <w:tcW w:w="1262" w:type="dxa"/>
            <w:tcBorders>
              <w:top w:val="nil"/>
              <w:left w:val="nil"/>
              <w:right w:val="nil"/>
            </w:tcBorders>
            <w:vAlign w:val="bottom"/>
          </w:tcPr>
          <w:p w14:paraId="16D5BCA1"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20B22EA7"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040" w:type="dxa"/>
            <w:tcBorders>
              <w:top w:val="nil"/>
              <w:left w:val="nil"/>
              <w:right w:val="nil"/>
            </w:tcBorders>
            <w:vAlign w:val="bottom"/>
          </w:tcPr>
          <w:p w14:paraId="6EB47F0D"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1D7B1361"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360" w:type="dxa"/>
            <w:tcBorders>
              <w:top w:val="nil"/>
              <w:left w:val="nil"/>
              <w:right w:val="nil"/>
            </w:tcBorders>
            <w:vAlign w:val="bottom"/>
          </w:tcPr>
          <w:p w14:paraId="15A33B3F"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56" w:type="dxa"/>
            <w:tcBorders>
              <w:top w:val="nil"/>
              <w:left w:val="nil"/>
              <w:right w:val="nil"/>
            </w:tcBorders>
            <w:vAlign w:val="bottom"/>
          </w:tcPr>
          <w:p w14:paraId="32248C8C"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204" w:type="dxa"/>
            <w:tcBorders>
              <w:top w:val="nil"/>
              <w:left w:val="nil"/>
              <w:right w:val="nil"/>
            </w:tcBorders>
            <w:vAlign w:val="bottom"/>
          </w:tcPr>
          <w:p w14:paraId="3F30943A"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84" w:type="dxa"/>
            <w:tcBorders>
              <w:top w:val="nil"/>
              <w:left w:val="nil"/>
              <w:right w:val="nil"/>
            </w:tcBorders>
            <w:vAlign w:val="bottom"/>
          </w:tcPr>
          <w:p w14:paraId="45B345D8"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176" w:type="dxa"/>
            <w:tcBorders>
              <w:top w:val="nil"/>
              <w:left w:val="nil"/>
              <w:right w:val="nil"/>
            </w:tcBorders>
            <w:vAlign w:val="bottom"/>
          </w:tcPr>
          <w:p w14:paraId="098B41F8" w14:textId="77777777" w:rsidR="00B644EB" w:rsidRPr="00E27E56" w:rsidRDefault="00B644EB" w:rsidP="00B644EB">
            <w:pPr>
              <w:tabs>
                <w:tab w:val="decimal" w:pos="845"/>
              </w:tabs>
              <w:spacing w:line="220" w:lineRule="exact"/>
              <w:rPr>
                <w:rFonts w:asciiTheme="majorBidi" w:hAnsiTheme="majorBidi" w:cstheme="majorBidi"/>
                <w:sz w:val="20"/>
              </w:rPr>
            </w:pPr>
          </w:p>
        </w:tc>
        <w:tc>
          <w:tcPr>
            <w:tcW w:w="112" w:type="dxa"/>
            <w:tcBorders>
              <w:top w:val="nil"/>
              <w:left w:val="nil"/>
              <w:right w:val="nil"/>
            </w:tcBorders>
            <w:vAlign w:val="bottom"/>
          </w:tcPr>
          <w:p w14:paraId="3E6E7A0C"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022" w:type="dxa"/>
            <w:tcBorders>
              <w:top w:val="nil"/>
              <w:left w:val="nil"/>
              <w:right w:val="nil"/>
            </w:tcBorders>
            <w:vAlign w:val="bottom"/>
          </w:tcPr>
          <w:p w14:paraId="2F4CE59E" w14:textId="77777777" w:rsidR="00B644EB" w:rsidRPr="00E27E56" w:rsidRDefault="00B644EB" w:rsidP="00B644EB">
            <w:pPr>
              <w:tabs>
                <w:tab w:val="decimal" w:pos="846"/>
              </w:tabs>
              <w:spacing w:line="220" w:lineRule="exact"/>
              <w:rPr>
                <w:rFonts w:asciiTheme="majorBidi" w:hAnsiTheme="majorBidi" w:cstheme="majorBidi"/>
                <w:sz w:val="20"/>
              </w:rPr>
            </w:pPr>
          </w:p>
        </w:tc>
        <w:tc>
          <w:tcPr>
            <w:tcW w:w="84" w:type="dxa"/>
            <w:tcBorders>
              <w:top w:val="nil"/>
              <w:left w:val="nil"/>
              <w:right w:val="nil"/>
            </w:tcBorders>
            <w:vAlign w:val="bottom"/>
          </w:tcPr>
          <w:p w14:paraId="3411AE46"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077" w:type="dxa"/>
            <w:tcBorders>
              <w:top w:val="nil"/>
              <w:left w:val="nil"/>
              <w:right w:val="nil"/>
            </w:tcBorders>
            <w:vAlign w:val="bottom"/>
          </w:tcPr>
          <w:p w14:paraId="25577F09" w14:textId="77777777" w:rsidR="00B644EB" w:rsidRPr="00E27E56" w:rsidRDefault="00B644EB" w:rsidP="00B644EB">
            <w:pPr>
              <w:tabs>
                <w:tab w:val="decimal" w:pos="847"/>
              </w:tabs>
              <w:spacing w:line="220" w:lineRule="exact"/>
              <w:rPr>
                <w:rFonts w:asciiTheme="majorBidi" w:hAnsiTheme="majorBidi" w:cstheme="majorBidi"/>
                <w:sz w:val="20"/>
              </w:rPr>
            </w:pPr>
          </w:p>
        </w:tc>
      </w:tr>
      <w:tr w:rsidR="00B644EB" w:rsidRPr="00E27E56" w14:paraId="16233C27" w14:textId="77777777" w:rsidTr="00A97DC9">
        <w:trPr>
          <w:trHeight w:val="20"/>
        </w:trPr>
        <w:tc>
          <w:tcPr>
            <w:tcW w:w="3558" w:type="dxa"/>
            <w:tcBorders>
              <w:top w:val="nil"/>
              <w:left w:val="nil"/>
              <w:bottom w:val="nil"/>
              <w:right w:val="nil"/>
            </w:tcBorders>
            <w:vAlign w:val="bottom"/>
          </w:tcPr>
          <w:p w14:paraId="3216D1D3" w14:textId="77777777" w:rsidR="00B644EB" w:rsidRPr="00E27E56" w:rsidRDefault="00B644EB" w:rsidP="00B644EB">
            <w:pPr>
              <w:spacing w:line="220" w:lineRule="exact"/>
              <w:rPr>
                <w:rFonts w:asciiTheme="majorBidi" w:hAnsiTheme="majorBidi" w:cstheme="majorBidi"/>
                <w:color w:val="000000"/>
                <w:sz w:val="20"/>
              </w:rPr>
            </w:pPr>
            <w:r w:rsidRPr="00E27E56">
              <w:rPr>
                <w:rFonts w:asciiTheme="majorBidi" w:hAnsiTheme="majorBidi" w:cstheme="majorBidi"/>
                <w:b/>
                <w:bCs/>
                <w:color w:val="000000"/>
                <w:sz w:val="20"/>
              </w:rPr>
              <w:t>Comprehensive loss for the period</w:t>
            </w:r>
          </w:p>
        </w:tc>
        <w:tc>
          <w:tcPr>
            <w:tcW w:w="113" w:type="dxa"/>
            <w:tcBorders>
              <w:top w:val="nil"/>
              <w:left w:val="nil"/>
              <w:right w:val="nil"/>
            </w:tcBorders>
          </w:tcPr>
          <w:p w14:paraId="307C5F6C" w14:textId="77777777" w:rsidR="00B644EB" w:rsidRPr="00E27E56" w:rsidRDefault="00B644EB" w:rsidP="00B644EB">
            <w:pPr>
              <w:spacing w:line="220" w:lineRule="exact"/>
              <w:jc w:val="right"/>
              <w:rPr>
                <w:rFonts w:asciiTheme="majorBidi" w:hAnsiTheme="majorBidi" w:cstheme="majorBidi"/>
                <w:color w:val="000000"/>
                <w:sz w:val="20"/>
              </w:rPr>
            </w:pPr>
          </w:p>
        </w:tc>
        <w:tc>
          <w:tcPr>
            <w:tcW w:w="1262" w:type="dxa"/>
            <w:tcBorders>
              <w:top w:val="nil"/>
              <w:left w:val="nil"/>
              <w:right w:val="nil"/>
            </w:tcBorders>
            <w:vAlign w:val="bottom"/>
          </w:tcPr>
          <w:p w14:paraId="2E658EEC"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0928C1AA"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040" w:type="dxa"/>
            <w:tcBorders>
              <w:top w:val="nil"/>
              <w:left w:val="nil"/>
              <w:right w:val="nil"/>
            </w:tcBorders>
            <w:vAlign w:val="bottom"/>
          </w:tcPr>
          <w:p w14:paraId="7B9A46A2"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6894B7AD"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360" w:type="dxa"/>
            <w:tcBorders>
              <w:top w:val="nil"/>
              <w:left w:val="nil"/>
              <w:right w:val="nil"/>
            </w:tcBorders>
            <w:vAlign w:val="bottom"/>
          </w:tcPr>
          <w:p w14:paraId="2C574762"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56" w:type="dxa"/>
            <w:tcBorders>
              <w:top w:val="nil"/>
              <w:left w:val="nil"/>
              <w:right w:val="nil"/>
            </w:tcBorders>
            <w:vAlign w:val="bottom"/>
          </w:tcPr>
          <w:p w14:paraId="2B5A44C8"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204" w:type="dxa"/>
            <w:tcBorders>
              <w:top w:val="nil"/>
              <w:left w:val="nil"/>
              <w:right w:val="nil"/>
            </w:tcBorders>
            <w:vAlign w:val="bottom"/>
          </w:tcPr>
          <w:p w14:paraId="410D7FC1"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84" w:type="dxa"/>
            <w:tcBorders>
              <w:top w:val="nil"/>
              <w:left w:val="nil"/>
              <w:right w:val="nil"/>
            </w:tcBorders>
            <w:vAlign w:val="bottom"/>
          </w:tcPr>
          <w:p w14:paraId="3DEAD373"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176" w:type="dxa"/>
            <w:tcBorders>
              <w:top w:val="nil"/>
              <w:left w:val="nil"/>
              <w:right w:val="nil"/>
            </w:tcBorders>
            <w:vAlign w:val="bottom"/>
          </w:tcPr>
          <w:p w14:paraId="74BEAF6D" w14:textId="77777777" w:rsidR="00B644EB" w:rsidRPr="00E27E56" w:rsidRDefault="00B644EB" w:rsidP="00B644EB">
            <w:pPr>
              <w:tabs>
                <w:tab w:val="decimal" w:pos="845"/>
              </w:tabs>
              <w:spacing w:line="220" w:lineRule="exact"/>
              <w:rPr>
                <w:rFonts w:asciiTheme="majorBidi" w:hAnsiTheme="majorBidi" w:cstheme="majorBidi"/>
                <w:sz w:val="20"/>
              </w:rPr>
            </w:pPr>
          </w:p>
        </w:tc>
        <w:tc>
          <w:tcPr>
            <w:tcW w:w="112" w:type="dxa"/>
            <w:tcBorders>
              <w:top w:val="nil"/>
              <w:left w:val="nil"/>
              <w:right w:val="nil"/>
            </w:tcBorders>
            <w:vAlign w:val="bottom"/>
          </w:tcPr>
          <w:p w14:paraId="525CE1D5"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022" w:type="dxa"/>
            <w:tcBorders>
              <w:top w:val="nil"/>
              <w:left w:val="nil"/>
              <w:right w:val="nil"/>
            </w:tcBorders>
            <w:vAlign w:val="bottom"/>
          </w:tcPr>
          <w:p w14:paraId="50507E52" w14:textId="77777777" w:rsidR="00B644EB" w:rsidRPr="00E27E56" w:rsidRDefault="00B644EB" w:rsidP="00B644EB">
            <w:pPr>
              <w:tabs>
                <w:tab w:val="decimal" w:pos="846"/>
              </w:tabs>
              <w:spacing w:line="220" w:lineRule="exact"/>
              <w:rPr>
                <w:rFonts w:asciiTheme="majorBidi" w:hAnsiTheme="majorBidi" w:cstheme="majorBidi"/>
                <w:sz w:val="20"/>
              </w:rPr>
            </w:pPr>
          </w:p>
        </w:tc>
        <w:tc>
          <w:tcPr>
            <w:tcW w:w="84" w:type="dxa"/>
            <w:tcBorders>
              <w:top w:val="nil"/>
              <w:left w:val="nil"/>
              <w:right w:val="nil"/>
            </w:tcBorders>
            <w:vAlign w:val="bottom"/>
          </w:tcPr>
          <w:p w14:paraId="3B0AF6BE"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077" w:type="dxa"/>
            <w:tcBorders>
              <w:top w:val="nil"/>
              <w:left w:val="nil"/>
              <w:right w:val="nil"/>
            </w:tcBorders>
            <w:vAlign w:val="bottom"/>
          </w:tcPr>
          <w:p w14:paraId="2EA8A088" w14:textId="77777777" w:rsidR="00B644EB" w:rsidRPr="00E27E56" w:rsidRDefault="00B644EB" w:rsidP="00B644EB">
            <w:pPr>
              <w:tabs>
                <w:tab w:val="decimal" w:pos="847"/>
              </w:tabs>
              <w:spacing w:line="220" w:lineRule="exact"/>
              <w:rPr>
                <w:rFonts w:asciiTheme="majorBidi" w:hAnsiTheme="majorBidi" w:cstheme="majorBidi"/>
                <w:sz w:val="20"/>
              </w:rPr>
            </w:pPr>
          </w:p>
        </w:tc>
      </w:tr>
      <w:tr w:rsidR="00B644EB" w:rsidRPr="00E27E56" w14:paraId="66BC3A80" w14:textId="77777777" w:rsidTr="00A97DC9">
        <w:trPr>
          <w:trHeight w:val="20"/>
        </w:trPr>
        <w:tc>
          <w:tcPr>
            <w:tcW w:w="3558" w:type="dxa"/>
            <w:tcBorders>
              <w:top w:val="nil"/>
              <w:left w:val="nil"/>
              <w:bottom w:val="nil"/>
              <w:right w:val="nil"/>
            </w:tcBorders>
          </w:tcPr>
          <w:p w14:paraId="60C7673A" w14:textId="77777777" w:rsidR="00B644EB" w:rsidRPr="00E27E56" w:rsidRDefault="00B644EB" w:rsidP="00B644EB">
            <w:pPr>
              <w:spacing w:line="220" w:lineRule="exact"/>
              <w:rPr>
                <w:rFonts w:asciiTheme="majorBidi" w:hAnsiTheme="majorBidi" w:cstheme="majorBidi"/>
                <w:color w:val="000000"/>
                <w:sz w:val="20"/>
              </w:rPr>
            </w:pPr>
          </w:p>
        </w:tc>
        <w:tc>
          <w:tcPr>
            <w:tcW w:w="113" w:type="dxa"/>
            <w:tcBorders>
              <w:top w:val="nil"/>
              <w:left w:val="nil"/>
              <w:right w:val="nil"/>
            </w:tcBorders>
          </w:tcPr>
          <w:p w14:paraId="5CD00BB6" w14:textId="77777777" w:rsidR="00B644EB" w:rsidRPr="00E27E56" w:rsidRDefault="00B644EB" w:rsidP="00B644EB">
            <w:pPr>
              <w:spacing w:line="220" w:lineRule="exact"/>
              <w:jc w:val="right"/>
              <w:rPr>
                <w:rFonts w:asciiTheme="majorBidi" w:hAnsiTheme="majorBidi" w:cstheme="majorBidi"/>
                <w:color w:val="000000"/>
                <w:sz w:val="20"/>
              </w:rPr>
            </w:pPr>
          </w:p>
        </w:tc>
        <w:tc>
          <w:tcPr>
            <w:tcW w:w="1262" w:type="dxa"/>
            <w:tcBorders>
              <w:top w:val="nil"/>
              <w:left w:val="nil"/>
              <w:right w:val="nil"/>
            </w:tcBorders>
            <w:vAlign w:val="bottom"/>
          </w:tcPr>
          <w:p w14:paraId="345E37AF" w14:textId="668D8D4A" w:rsidR="00B644EB" w:rsidRPr="00E27E56" w:rsidRDefault="00B644EB" w:rsidP="00B644EB">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1D8B0400"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040" w:type="dxa"/>
            <w:tcBorders>
              <w:top w:val="nil"/>
              <w:left w:val="nil"/>
              <w:right w:val="nil"/>
            </w:tcBorders>
            <w:vAlign w:val="bottom"/>
          </w:tcPr>
          <w:p w14:paraId="79253C27" w14:textId="5F7233FC" w:rsidR="00B644EB" w:rsidRPr="00E27E56" w:rsidRDefault="00B644EB" w:rsidP="00B644EB">
            <w:pPr>
              <w:tabs>
                <w:tab w:val="decimal" w:pos="1020"/>
              </w:tabs>
              <w:spacing w:line="220" w:lineRule="exact"/>
              <w:rPr>
                <w:rFonts w:asciiTheme="majorBidi" w:hAnsiTheme="majorBidi" w:cstheme="majorBidi"/>
                <w:sz w:val="20"/>
              </w:rPr>
            </w:pPr>
          </w:p>
        </w:tc>
        <w:tc>
          <w:tcPr>
            <w:tcW w:w="113" w:type="dxa"/>
            <w:tcBorders>
              <w:top w:val="nil"/>
              <w:left w:val="nil"/>
              <w:right w:val="nil"/>
            </w:tcBorders>
            <w:vAlign w:val="bottom"/>
          </w:tcPr>
          <w:p w14:paraId="2481A14D"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360" w:type="dxa"/>
            <w:tcBorders>
              <w:top w:val="nil"/>
              <w:left w:val="nil"/>
              <w:right w:val="nil"/>
            </w:tcBorders>
            <w:vAlign w:val="bottom"/>
          </w:tcPr>
          <w:p w14:paraId="1C15C7A3" w14:textId="3B413E29" w:rsidR="00B644EB" w:rsidRPr="00E27E56" w:rsidRDefault="00B644EB" w:rsidP="00B644EB">
            <w:pPr>
              <w:tabs>
                <w:tab w:val="decimal" w:pos="1020"/>
              </w:tabs>
              <w:spacing w:line="220" w:lineRule="exact"/>
              <w:rPr>
                <w:rFonts w:asciiTheme="majorBidi" w:hAnsiTheme="majorBidi" w:cstheme="majorBidi"/>
                <w:sz w:val="20"/>
              </w:rPr>
            </w:pPr>
          </w:p>
        </w:tc>
        <w:tc>
          <w:tcPr>
            <w:tcW w:w="56" w:type="dxa"/>
            <w:tcBorders>
              <w:top w:val="nil"/>
              <w:left w:val="nil"/>
              <w:right w:val="nil"/>
            </w:tcBorders>
            <w:vAlign w:val="bottom"/>
          </w:tcPr>
          <w:p w14:paraId="0A9888B1"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204" w:type="dxa"/>
            <w:tcBorders>
              <w:top w:val="nil"/>
              <w:left w:val="nil"/>
              <w:right w:val="nil"/>
            </w:tcBorders>
            <w:vAlign w:val="bottom"/>
          </w:tcPr>
          <w:p w14:paraId="18C0A4ED" w14:textId="50FA8F26" w:rsidR="00B644EB" w:rsidRPr="00E27E56" w:rsidRDefault="00B644EB" w:rsidP="00B644EB">
            <w:pPr>
              <w:tabs>
                <w:tab w:val="decimal" w:pos="1020"/>
              </w:tabs>
              <w:spacing w:line="220" w:lineRule="exact"/>
              <w:rPr>
                <w:rFonts w:asciiTheme="majorBidi" w:hAnsiTheme="majorBidi" w:cstheme="majorBidi"/>
                <w:sz w:val="20"/>
              </w:rPr>
            </w:pPr>
          </w:p>
        </w:tc>
        <w:tc>
          <w:tcPr>
            <w:tcW w:w="84" w:type="dxa"/>
            <w:tcBorders>
              <w:top w:val="nil"/>
              <w:left w:val="nil"/>
              <w:right w:val="nil"/>
            </w:tcBorders>
            <w:vAlign w:val="bottom"/>
          </w:tcPr>
          <w:p w14:paraId="3183DB89"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176" w:type="dxa"/>
            <w:tcBorders>
              <w:top w:val="nil"/>
              <w:left w:val="nil"/>
              <w:right w:val="nil"/>
            </w:tcBorders>
            <w:vAlign w:val="bottom"/>
          </w:tcPr>
          <w:p w14:paraId="2A89DC88" w14:textId="37527FFE" w:rsidR="00B644EB" w:rsidRPr="00E27E56" w:rsidRDefault="00B644EB" w:rsidP="00B644EB">
            <w:pPr>
              <w:tabs>
                <w:tab w:val="decimal" w:pos="845"/>
              </w:tabs>
              <w:spacing w:line="220" w:lineRule="exact"/>
              <w:rPr>
                <w:rFonts w:asciiTheme="majorBidi" w:hAnsiTheme="majorBidi" w:cstheme="majorBidi"/>
                <w:sz w:val="20"/>
              </w:rPr>
            </w:pPr>
          </w:p>
        </w:tc>
        <w:tc>
          <w:tcPr>
            <w:tcW w:w="112" w:type="dxa"/>
            <w:tcBorders>
              <w:top w:val="nil"/>
              <w:left w:val="nil"/>
              <w:right w:val="nil"/>
            </w:tcBorders>
            <w:vAlign w:val="bottom"/>
          </w:tcPr>
          <w:p w14:paraId="05DE0502"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022" w:type="dxa"/>
            <w:tcBorders>
              <w:top w:val="nil"/>
              <w:left w:val="nil"/>
              <w:right w:val="nil"/>
            </w:tcBorders>
            <w:vAlign w:val="bottom"/>
          </w:tcPr>
          <w:p w14:paraId="3172C8A9" w14:textId="73050F48" w:rsidR="00B644EB" w:rsidRPr="00E27E56" w:rsidRDefault="00B644EB" w:rsidP="00B644EB">
            <w:pPr>
              <w:tabs>
                <w:tab w:val="decimal" w:pos="846"/>
              </w:tabs>
              <w:spacing w:line="220" w:lineRule="exact"/>
              <w:rPr>
                <w:rFonts w:asciiTheme="majorBidi" w:hAnsiTheme="majorBidi" w:cstheme="majorBidi"/>
                <w:sz w:val="20"/>
              </w:rPr>
            </w:pPr>
          </w:p>
        </w:tc>
        <w:tc>
          <w:tcPr>
            <w:tcW w:w="84" w:type="dxa"/>
            <w:tcBorders>
              <w:top w:val="nil"/>
              <w:left w:val="nil"/>
              <w:right w:val="nil"/>
            </w:tcBorders>
            <w:vAlign w:val="bottom"/>
          </w:tcPr>
          <w:p w14:paraId="1B88D84F" w14:textId="77777777" w:rsidR="00B644EB" w:rsidRPr="00E27E56" w:rsidRDefault="00B644EB" w:rsidP="00B644EB">
            <w:pPr>
              <w:tabs>
                <w:tab w:val="decimal" w:pos="1020"/>
              </w:tabs>
              <w:spacing w:line="220" w:lineRule="exact"/>
              <w:rPr>
                <w:rFonts w:asciiTheme="majorBidi" w:hAnsiTheme="majorBidi" w:cstheme="majorBidi"/>
                <w:sz w:val="20"/>
              </w:rPr>
            </w:pPr>
          </w:p>
        </w:tc>
        <w:tc>
          <w:tcPr>
            <w:tcW w:w="1077" w:type="dxa"/>
            <w:tcBorders>
              <w:top w:val="nil"/>
              <w:left w:val="nil"/>
              <w:right w:val="nil"/>
            </w:tcBorders>
            <w:vAlign w:val="bottom"/>
          </w:tcPr>
          <w:p w14:paraId="6BDF0B2A" w14:textId="24283F75" w:rsidR="00B644EB" w:rsidRPr="00E27E56" w:rsidRDefault="00B644EB" w:rsidP="00B644EB">
            <w:pPr>
              <w:tabs>
                <w:tab w:val="decimal" w:pos="847"/>
              </w:tabs>
              <w:spacing w:line="220" w:lineRule="exact"/>
              <w:rPr>
                <w:rFonts w:asciiTheme="majorBidi" w:hAnsiTheme="majorBidi" w:cstheme="majorBidi"/>
                <w:sz w:val="20"/>
              </w:rPr>
            </w:pPr>
          </w:p>
        </w:tc>
      </w:tr>
      <w:tr w:rsidR="00E27E56" w:rsidRPr="00E27E56" w14:paraId="6A954D4B" w14:textId="77777777" w:rsidTr="00A97DC9">
        <w:trPr>
          <w:trHeight w:val="20"/>
        </w:trPr>
        <w:tc>
          <w:tcPr>
            <w:tcW w:w="3558" w:type="dxa"/>
            <w:tcBorders>
              <w:top w:val="nil"/>
              <w:left w:val="nil"/>
              <w:bottom w:val="nil"/>
              <w:right w:val="nil"/>
            </w:tcBorders>
          </w:tcPr>
          <w:p w14:paraId="5E1D1E3C" w14:textId="71408F2F" w:rsidR="00E27E56" w:rsidRPr="00E27E56" w:rsidRDefault="00E27E56" w:rsidP="00E27E56">
            <w:pPr>
              <w:spacing w:line="220" w:lineRule="exact"/>
              <w:rPr>
                <w:rFonts w:asciiTheme="majorBidi" w:hAnsiTheme="majorBidi" w:cstheme="majorBidi"/>
                <w:color w:val="000000"/>
                <w:sz w:val="20"/>
              </w:rPr>
            </w:pPr>
            <w:r w:rsidRPr="00E27E56">
              <w:rPr>
                <w:rFonts w:asciiTheme="majorBidi" w:hAnsiTheme="majorBidi" w:cstheme="majorBidi"/>
                <w:color w:val="000000"/>
                <w:sz w:val="20"/>
              </w:rPr>
              <w:t>Net loss for the period</w:t>
            </w:r>
          </w:p>
        </w:tc>
        <w:tc>
          <w:tcPr>
            <w:tcW w:w="113" w:type="dxa"/>
            <w:tcBorders>
              <w:top w:val="nil"/>
              <w:left w:val="nil"/>
              <w:right w:val="nil"/>
            </w:tcBorders>
          </w:tcPr>
          <w:p w14:paraId="1E1DC68E" w14:textId="77777777" w:rsidR="00E27E56" w:rsidRPr="00E27E56" w:rsidRDefault="00E27E56" w:rsidP="00E27E56">
            <w:pPr>
              <w:spacing w:line="220" w:lineRule="exact"/>
              <w:jc w:val="right"/>
              <w:rPr>
                <w:rFonts w:asciiTheme="majorBidi" w:hAnsiTheme="majorBidi" w:cstheme="majorBidi"/>
                <w:color w:val="000000"/>
                <w:sz w:val="20"/>
              </w:rPr>
            </w:pPr>
          </w:p>
        </w:tc>
        <w:tc>
          <w:tcPr>
            <w:tcW w:w="1262" w:type="dxa"/>
            <w:tcBorders>
              <w:top w:val="nil"/>
              <w:left w:val="nil"/>
              <w:right w:val="nil"/>
            </w:tcBorders>
            <w:vAlign w:val="bottom"/>
          </w:tcPr>
          <w:p w14:paraId="7756F87E" w14:textId="31E5B44C" w:rsidR="00E27E56" w:rsidRPr="00E27E56" w:rsidRDefault="00E27E56" w:rsidP="00E27E56">
            <w:pPr>
              <w:tabs>
                <w:tab w:val="decimal" w:pos="1020"/>
              </w:tabs>
              <w:spacing w:line="220" w:lineRule="exact"/>
              <w:rPr>
                <w:rFonts w:asciiTheme="majorBidi" w:hAnsiTheme="majorBidi" w:cstheme="majorBidi"/>
                <w:sz w:val="20"/>
              </w:rPr>
            </w:pPr>
            <w:r w:rsidRPr="00E27E56">
              <w:rPr>
                <w:rFonts w:asciiTheme="majorBidi" w:hAnsiTheme="majorBidi" w:cstheme="majorBidi"/>
                <w:sz w:val="20"/>
              </w:rPr>
              <w:t>-</w:t>
            </w:r>
          </w:p>
        </w:tc>
        <w:tc>
          <w:tcPr>
            <w:tcW w:w="113" w:type="dxa"/>
            <w:tcBorders>
              <w:top w:val="nil"/>
              <w:left w:val="nil"/>
              <w:right w:val="nil"/>
            </w:tcBorders>
            <w:vAlign w:val="bottom"/>
          </w:tcPr>
          <w:p w14:paraId="5E8801D7"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040" w:type="dxa"/>
            <w:tcBorders>
              <w:top w:val="nil"/>
              <w:left w:val="nil"/>
              <w:right w:val="nil"/>
            </w:tcBorders>
            <w:vAlign w:val="bottom"/>
          </w:tcPr>
          <w:p w14:paraId="22BB8FEA" w14:textId="1C1BA03C" w:rsidR="00E27E56" w:rsidRPr="00E27E56" w:rsidRDefault="00E27E56" w:rsidP="00E27E56">
            <w:pPr>
              <w:tabs>
                <w:tab w:val="decimal" w:pos="1020"/>
              </w:tabs>
              <w:spacing w:line="220" w:lineRule="exact"/>
              <w:rPr>
                <w:rFonts w:asciiTheme="majorBidi" w:hAnsiTheme="majorBidi" w:cstheme="majorBidi"/>
                <w:sz w:val="20"/>
              </w:rPr>
            </w:pPr>
            <w:r w:rsidRPr="00E27E56">
              <w:rPr>
                <w:rFonts w:asciiTheme="majorBidi" w:hAnsiTheme="majorBidi" w:cstheme="majorBidi"/>
                <w:sz w:val="20"/>
              </w:rPr>
              <w:t>-</w:t>
            </w:r>
          </w:p>
        </w:tc>
        <w:tc>
          <w:tcPr>
            <w:tcW w:w="113" w:type="dxa"/>
            <w:tcBorders>
              <w:top w:val="nil"/>
              <w:left w:val="nil"/>
              <w:right w:val="nil"/>
            </w:tcBorders>
            <w:vAlign w:val="bottom"/>
          </w:tcPr>
          <w:p w14:paraId="108CD2B0"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360" w:type="dxa"/>
            <w:tcBorders>
              <w:top w:val="nil"/>
              <w:left w:val="nil"/>
              <w:right w:val="nil"/>
            </w:tcBorders>
            <w:vAlign w:val="bottom"/>
          </w:tcPr>
          <w:p w14:paraId="057B52C7" w14:textId="03F1FADE" w:rsidR="00E27E56" w:rsidRPr="00E27E56" w:rsidRDefault="00E27E56" w:rsidP="00E27E56">
            <w:pPr>
              <w:tabs>
                <w:tab w:val="decimal" w:pos="1020"/>
              </w:tabs>
              <w:spacing w:line="220" w:lineRule="exact"/>
              <w:rPr>
                <w:rFonts w:asciiTheme="majorBidi" w:hAnsiTheme="majorBidi" w:cstheme="majorBidi"/>
                <w:sz w:val="20"/>
              </w:rPr>
            </w:pPr>
            <w:r w:rsidRPr="00E27E56">
              <w:rPr>
                <w:rFonts w:asciiTheme="majorBidi" w:hAnsiTheme="majorBidi" w:cstheme="majorBidi"/>
                <w:sz w:val="20"/>
              </w:rPr>
              <w:t>-</w:t>
            </w:r>
          </w:p>
        </w:tc>
        <w:tc>
          <w:tcPr>
            <w:tcW w:w="56" w:type="dxa"/>
            <w:tcBorders>
              <w:top w:val="nil"/>
              <w:left w:val="nil"/>
              <w:right w:val="nil"/>
            </w:tcBorders>
            <w:vAlign w:val="bottom"/>
          </w:tcPr>
          <w:p w14:paraId="67234F8B"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204" w:type="dxa"/>
            <w:tcBorders>
              <w:top w:val="nil"/>
              <w:left w:val="nil"/>
              <w:right w:val="nil"/>
            </w:tcBorders>
            <w:vAlign w:val="bottom"/>
          </w:tcPr>
          <w:p w14:paraId="50AF6AA0" w14:textId="145765F4" w:rsidR="00E27E56" w:rsidRPr="00E27E56" w:rsidRDefault="00E27E56" w:rsidP="00E27E56">
            <w:pPr>
              <w:tabs>
                <w:tab w:val="decimal" w:pos="1020"/>
              </w:tabs>
              <w:spacing w:line="220" w:lineRule="exact"/>
              <w:rPr>
                <w:rFonts w:asciiTheme="majorBidi" w:hAnsiTheme="majorBidi" w:cstheme="majorBidi"/>
                <w:sz w:val="20"/>
              </w:rPr>
            </w:pPr>
            <w:r w:rsidRPr="00E27E56">
              <w:rPr>
                <w:rFonts w:asciiTheme="majorBidi" w:hAnsiTheme="majorBidi" w:cstheme="majorBidi"/>
                <w:sz w:val="20"/>
              </w:rPr>
              <w:t>-</w:t>
            </w:r>
          </w:p>
        </w:tc>
        <w:tc>
          <w:tcPr>
            <w:tcW w:w="84" w:type="dxa"/>
            <w:tcBorders>
              <w:top w:val="nil"/>
              <w:left w:val="nil"/>
              <w:right w:val="nil"/>
            </w:tcBorders>
            <w:vAlign w:val="bottom"/>
          </w:tcPr>
          <w:p w14:paraId="749A61E0"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176" w:type="dxa"/>
            <w:tcBorders>
              <w:top w:val="nil"/>
              <w:left w:val="nil"/>
              <w:right w:val="nil"/>
            </w:tcBorders>
            <w:vAlign w:val="bottom"/>
          </w:tcPr>
          <w:p w14:paraId="61A9C1D6" w14:textId="24E255B6" w:rsidR="00E27E56" w:rsidRPr="00E27E56" w:rsidRDefault="00E27E56" w:rsidP="00E27E56">
            <w:pPr>
              <w:tabs>
                <w:tab w:val="decimal" w:pos="845"/>
              </w:tabs>
              <w:spacing w:line="220" w:lineRule="exact"/>
              <w:rPr>
                <w:rFonts w:asciiTheme="majorBidi" w:hAnsiTheme="majorBidi" w:cstheme="majorBidi"/>
                <w:sz w:val="20"/>
              </w:rPr>
            </w:pPr>
            <w:r w:rsidRPr="00E27E56">
              <w:rPr>
                <w:rFonts w:asciiTheme="majorBidi" w:hAnsiTheme="majorBidi" w:cstheme="majorBidi"/>
                <w:sz w:val="20"/>
              </w:rPr>
              <w:t>-</w:t>
            </w:r>
          </w:p>
        </w:tc>
        <w:tc>
          <w:tcPr>
            <w:tcW w:w="112" w:type="dxa"/>
            <w:tcBorders>
              <w:top w:val="nil"/>
              <w:left w:val="nil"/>
              <w:right w:val="nil"/>
            </w:tcBorders>
            <w:vAlign w:val="bottom"/>
          </w:tcPr>
          <w:p w14:paraId="487E2B7F"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022" w:type="dxa"/>
            <w:tcBorders>
              <w:top w:val="nil"/>
              <w:left w:val="nil"/>
              <w:right w:val="nil"/>
            </w:tcBorders>
            <w:vAlign w:val="bottom"/>
          </w:tcPr>
          <w:p w14:paraId="2B579189" w14:textId="6A750C5A" w:rsidR="00E27E56" w:rsidRPr="00E27E56" w:rsidRDefault="00E27E56" w:rsidP="00E27E56">
            <w:pPr>
              <w:tabs>
                <w:tab w:val="decimal" w:pos="846"/>
              </w:tabs>
              <w:spacing w:line="220" w:lineRule="exact"/>
              <w:rPr>
                <w:rFonts w:asciiTheme="majorBidi" w:hAnsiTheme="majorBidi" w:cstheme="majorBidi"/>
                <w:sz w:val="20"/>
              </w:rPr>
            </w:pPr>
            <w:r w:rsidRPr="00E27E56">
              <w:rPr>
                <w:rFonts w:asciiTheme="majorBidi" w:hAnsiTheme="majorBidi" w:cstheme="majorBidi"/>
                <w:sz w:val="20"/>
              </w:rPr>
              <w:t>(8,886)</w:t>
            </w:r>
          </w:p>
        </w:tc>
        <w:tc>
          <w:tcPr>
            <w:tcW w:w="84" w:type="dxa"/>
            <w:tcBorders>
              <w:top w:val="nil"/>
              <w:left w:val="nil"/>
              <w:right w:val="nil"/>
            </w:tcBorders>
            <w:vAlign w:val="bottom"/>
          </w:tcPr>
          <w:p w14:paraId="59770BE9"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077" w:type="dxa"/>
            <w:tcBorders>
              <w:top w:val="nil"/>
              <w:left w:val="nil"/>
              <w:right w:val="nil"/>
            </w:tcBorders>
            <w:vAlign w:val="bottom"/>
          </w:tcPr>
          <w:p w14:paraId="4710CD00" w14:textId="2F76CDF2" w:rsidR="00E27E56" w:rsidRPr="00E27E56" w:rsidRDefault="00E27E56" w:rsidP="00E27E56">
            <w:pPr>
              <w:tabs>
                <w:tab w:val="decimal" w:pos="847"/>
              </w:tabs>
              <w:spacing w:line="220" w:lineRule="exact"/>
              <w:jc w:val="right"/>
              <w:rPr>
                <w:rFonts w:asciiTheme="majorBidi" w:hAnsiTheme="majorBidi" w:cstheme="majorBidi"/>
                <w:sz w:val="20"/>
              </w:rPr>
            </w:pPr>
            <w:r w:rsidRPr="00E27E56">
              <w:rPr>
                <w:rFonts w:asciiTheme="majorBidi" w:hAnsiTheme="majorBidi" w:cstheme="majorBidi"/>
                <w:sz w:val="20"/>
              </w:rPr>
              <w:t>(8,886)</w:t>
            </w:r>
          </w:p>
        </w:tc>
      </w:tr>
      <w:tr w:rsidR="00E27E56" w:rsidRPr="00E27E56" w14:paraId="45811FB8" w14:textId="77777777" w:rsidTr="00A97DC9">
        <w:trPr>
          <w:trHeight w:val="20"/>
        </w:trPr>
        <w:tc>
          <w:tcPr>
            <w:tcW w:w="3558" w:type="dxa"/>
            <w:tcBorders>
              <w:left w:val="nil"/>
              <w:bottom w:val="nil"/>
              <w:right w:val="nil"/>
            </w:tcBorders>
          </w:tcPr>
          <w:p w14:paraId="621A726B" w14:textId="77777777" w:rsidR="00E27E56" w:rsidRPr="00E27E56" w:rsidRDefault="00E27E56" w:rsidP="00E27E56">
            <w:pPr>
              <w:spacing w:line="220" w:lineRule="exact"/>
              <w:rPr>
                <w:rFonts w:asciiTheme="majorBidi" w:hAnsiTheme="majorBidi" w:cstheme="majorBidi"/>
                <w:color w:val="000000"/>
                <w:sz w:val="20"/>
              </w:rPr>
            </w:pPr>
          </w:p>
        </w:tc>
        <w:tc>
          <w:tcPr>
            <w:tcW w:w="113" w:type="dxa"/>
            <w:tcBorders>
              <w:left w:val="nil"/>
              <w:right w:val="nil"/>
            </w:tcBorders>
          </w:tcPr>
          <w:p w14:paraId="2BA456E7" w14:textId="77777777" w:rsidR="00E27E56" w:rsidRPr="00E27E56" w:rsidRDefault="00E27E56" w:rsidP="00E27E56">
            <w:pPr>
              <w:spacing w:line="220" w:lineRule="exact"/>
              <w:jc w:val="right"/>
              <w:rPr>
                <w:rFonts w:asciiTheme="majorBidi" w:hAnsiTheme="majorBidi" w:cstheme="majorBidi"/>
                <w:color w:val="000000"/>
                <w:sz w:val="20"/>
              </w:rPr>
            </w:pPr>
          </w:p>
        </w:tc>
        <w:tc>
          <w:tcPr>
            <w:tcW w:w="1262" w:type="dxa"/>
            <w:tcBorders>
              <w:top w:val="single" w:sz="4" w:space="0" w:color="auto"/>
              <w:left w:val="nil"/>
              <w:right w:val="nil"/>
            </w:tcBorders>
            <w:vAlign w:val="bottom"/>
          </w:tcPr>
          <w:p w14:paraId="5AA6A233" w14:textId="0D53CA8D" w:rsidR="00E27E56" w:rsidRPr="00E27E56" w:rsidRDefault="00E27E56" w:rsidP="00E27E56">
            <w:pPr>
              <w:tabs>
                <w:tab w:val="decimal" w:pos="1020"/>
              </w:tabs>
              <w:spacing w:line="220" w:lineRule="exact"/>
              <w:rPr>
                <w:rFonts w:asciiTheme="majorBidi" w:hAnsiTheme="majorBidi" w:cstheme="majorBidi"/>
                <w:sz w:val="20"/>
              </w:rPr>
            </w:pPr>
          </w:p>
        </w:tc>
        <w:tc>
          <w:tcPr>
            <w:tcW w:w="113" w:type="dxa"/>
            <w:tcBorders>
              <w:left w:val="nil"/>
              <w:right w:val="nil"/>
            </w:tcBorders>
            <w:vAlign w:val="bottom"/>
          </w:tcPr>
          <w:p w14:paraId="45A966E7"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040" w:type="dxa"/>
            <w:tcBorders>
              <w:top w:val="single" w:sz="4" w:space="0" w:color="auto"/>
              <w:left w:val="nil"/>
              <w:right w:val="nil"/>
            </w:tcBorders>
            <w:vAlign w:val="bottom"/>
          </w:tcPr>
          <w:p w14:paraId="0EDD86BC" w14:textId="628E2DB5" w:rsidR="00E27E56" w:rsidRPr="00E27E56" w:rsidRDefault="00E27E56" w:rsidP="00E27E56">
            <w:pPr>
              <w:tabs>
                <w:tab w:val="decimal" w:pos="1020"/>
              </w:tabs>
              <w:spacing w:line="220" w:lineRule="exact"/>
              <w:rPr>
                <w:rFonts w:asciiTheme="majorBidi" w:hAnsiTheme="majorBidi" w:cstheme="majorBidi"/>
                <w:sz w:val="20"/>
              </w:rPr>
            </w:pPr>
          </w:p>
        </w:tc>
        <w:tc>
          <w:tcPr>
            <w:tcW w:w="113" w:type="dxa"/>
            <w:tcBorders>
              <w:left w:val="nil"/>
              <w:right w:val="nil"/>
            </w:tcBorders>
            <w:vAlign w:val="bottom"/>
          </w:tcPr>
          <w:p w14:paraId="63869377"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360" w:type="dxa"/>
            <w:tcBorders>
              <w:top w:val="single" w:sz="4" w:space="0" w:color="auto"/>
              <w:left w:val="nil"/>
              <w:right w:val="nil"/>
            </w:tcBorders>
            <w:vAlign w:val="bottom"/>
          </w:tcPr>
          <w:p w14:paraId="3CD42CC6" w14:textId="037C5239" w:rsidR="00E27E56" w:rsidRPr="00E27E56" w:rsidRDefault="00E27E56" w:rsidP="00E27E56">
            <w:pPr>
              <w:tabs>
                <w:tab w:val="decimal" w:pos="1020"/>
              </w:tabs>
              <w:spacing w:line="220" w:lineRule="exact"/>
              <w:rPr>
                <w:rFonts w:asciiTheme="majorBidi" w:hAnsiTheme="majorBidi" w:cstheme="majorBidi"/>
                <w:sz w:val="20"/>
              </w:rPr>
            </w:pPr>
          </w:p>
        </w:tc>
        <w:tc>
          <w:tcPr>
            <w:tcW w:w="56" w:type="dxa"/>
            <w:tcBorders>
              <w:left w:val="nil"/>
              <w:right w:val="nil"/>
            </w:tcBorders>
            <w:vAlign w:val="bottom"/>
          </w:tcPr>
          <w:p w14:paraId="32C67B07"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204" w:type="dxa"/>
            <w:tcBorders>
              <w:top w:val="single" w:sz="4" w:space="0" w:color="auto"/>
              <w:left w:val="nil"/>
              <w:right w:val="nil"/>
            </w:tcBorders>
            <w:vAlign w:val="bottom"/>
          </w:tcPr>
          <w:p w14:paraId="036A7FE2" w14:textId="536B0389" w:rsidR="00E27E56" w:rsidRPr="00E27E56" w:rsidRDefault="00E27E56" w:rsidP="00E27E56">
            <w:pPr>
              <w:tabs>
                <w:tab w:val="decimal" w:pos="1020"/>
              </w:tabs>
              <w:spacing w:line="220" w:lineRule="exact"/>
              <w:rPr>
                <w:rFonts w:asciiTheme="majorBidi" w:hAnsiTheme="majorBidi" w:cstheme="majorBidi"/>
                <w:sz w:val="20"/>
              </w:rPr>
            </w:pPr>
          </w:p>
        </w:tc>
        <w:tc>
          <w:tcPr>
            <w:tcW w:w="84" w:type="dxa"/>
            <w:tcBorders>
              <w:left w:val="nil"/>
              <w:right w:val="nil"/>
            </w:tcBorders>
            <w:vAlign w:val="bottom"/>
          </w:tcPr>
          <w:p w14:paraId="27B8A764"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176" w:type="dxa"/>
            <w:tcBorders>
              <w:top w:val="single" w:sz="4" w:space="0" w:color="auto"/>
              <w:left w:val="nil"/>
              <w:right w:val="nil"/>
            </w:tcBorders>
            <w:vAlign w:val="bottom"/>
          </w:tcPr>
          <w:p w14:paraId="71FA7A32" w14:textId="4B738CC4" w:rsidR="00E27E56" w:rsidRPr="00E27E56" w:rsidRDefault="00E27E56" w:rsidP="00E27E56">
            <w:pPr>
              <w:tabs>
                <w:tab w:val="decimal" w:pos="845"/>
              </w:tabs>
              <w:spacing w:line="220" w:lineRule="exact"/>
              <w:rPr>
                <w:rFonts w:asciiTheme="majorBidi" w:hAnsiTheme="majorBidi" w:cstheme="majorBidi"/>
                <w:sz w:val="20"/>
              </w:rPr>
            </w:pPr>
          </w:p>
        </w:tc>
        <w:tc>
          <w:tcPr>
            <w:tcW w:w="112" w:type="dxa"/>
            <w:tcBorders>
              <w:left w:val="nil"/>
              <w:right w:val="nil"/>
            </w:tcBorders>
            <w:vAlign w:val="bottom"/>
          </w:tcPr>
          <w:p w14:paraId="312ECC52"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022" w:type="dxa"/>
            <w:tcBorders>
              <w:top w:val="single" w:sz="4" w:space="0" w:color="auto"/>
              <w:left w:val="nil"/>
              <w:right w:val="nil"/>
            </w:tcBorders>
            <w:vAlign w:val="bottom"/>
          </w:tcPr>
          <w:p w14:paraId="6B613EE0" w14:textId="2AEC078F" w:rsidR="00E27E56" w:rsidRPr="00E27E56" w:rsidRDefault="00E27E56" w:rsidP="00E27E56">
            <w:pPr>
              <w:tabs>
                <w:tab w:val="decimal" w:pos="846"/>
              </w:tabs>
              <w:spacing w:line="220" w:lineRule="exact"/>
              <w:rPr>
                <w:rFonts w:asciiTheme="majorBidi" w:hAnsiTheme="majorBidi" w:cstheme="majorBidi"/>
                <w:sz w:val="20"/>
              </w:rPr>
            </w:pPr>
          </w:p>
        </w:tc>
        <w:tc>
          <w:tcPr>
            <w:tcW w:w="84" w:type="dxa"/>
            <w:tcBorders>
              <w:left w:val="nil"/>
              <w:right w:val="nil"/>
            </w:tcBorders>
            <w:vAlign w:val="bottom"/>
          </w:tcPr>
          <w:p w14:paraId="0CB61675"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077" w:type="dxa"/>
            <w:tcBorders>
              <w:top w:val="single" w:sz="4" w:space="0" w:color="auto"/>
              <w:left w:val="nil"/>
              <w:right w:val="nil"/>
            </w:tcBorders>
            <w:vAlign w:val="bottom"/>
          </w:tcPr>
          <w:p w14:paraId="40883C61" w14:textId="3BEAAFF2" w:rsidR="00E27E56" w:rsidRPr="00E27E56" w:rsidRDefault="00E27E56" w:rsidP="00E27E56">
            <w:pPr>
              <w:tabs>
                <w:tab w:val="decimal" w:pos="847"/>
              </w:tabs>
              <w:spacing w:line="220" w:lineRule="exact"/>
              <w:rPr>
                <w:rFonts w:asciiTheme="majorBidi" w:hAnsiTheme="majorBidi" w:cstheme="majorBidi"/>
                <w:sz w:val="20"/>
              </w:rPr>
            </w:pPr>
          </w:p>
        </w:tc>
      </w:tr>
      <w:tr w:rsidR="00E27E56" w:rsidRPr="00E27E56" w14:paraId="037434A5" w14:textId="77777777" w:rsidTr="00A97DC9">
        <w:trPr>
          <w:trHeight w:val="20"/>
        </w:trPr>
        <w:tc>
          <w:tcPr>
            <w:tcW w:w="3558" w:type="dxa"/>
            <w:tcBorders>
              <w:top w:val="nil"/>
              <w:left w:val="nil"/>
              <w:bottom w:val="nil"/>
              <w:right w:val="nil"/>
            </w:tcBorders>
          </w:tcPr>
          <w:p w14:paraId="05AA9E74" w14:textId="04FACF50" w:rsidR="00E27E56" w:rsidRPr="00E27E56" w:rsidRDefault="00E27E56" w:rsidP="00E27E56">
            <w:pPr>
              <w:spacing w:line="220" w:lineRule="exact"/>
              <w:rPr>
                <w:rFonts w:asciiTheme="majorBidi" w:hAnsiTheme="majorBidi" w:cstheme="majorBidi"/>
                <w:b/>
                <w:bCs/>
                <w:color w:val="000000"/>
                <w:sz w:val="20"/>
              </w:rPr>
            </w:pPr>
            <w:r w:rsidRPr="00E27E56">
              <w:rPr>
                <w:rFonts w:asciiTheme="majorBidi" w:hAnsiTheme="majorBidi" w:cstheme="majorBidi"/>
                <w:b/>
                <w:bCs/>
                <w:color w:val="000000"/>
                <w:sz w:val="20"/>
              </w:rPr>
              <w:t>Total comprehensive loss for the period</w:t>
            </w:r>
          </w:p>
        </w:tc>
        <w:tc>
          <w:tcPr>
            <w:tcW w:w="113" w:type="dxa"/>
            <w:tcBorders>
              <w:top w:val="nil"/>
              <w:left w:val="nil"/>
              <w:right w:val="nil"/>
            </w:tcBorders>
          </w:tcPr>
          <w:p w14:paraId="7D8D7BFD" w14:textId="77777777" w:rsidR="00E27E56" w:rsidRPr="00E27E56" w:rsidRDefault="00E27E56" w:rsidP="00E27E56">
            <w:pPr>
              <w:spacing w:line="220" w:lineRule="exact"/>
              <w:jc w:val="right"/>
              <w:rPr>
                <w:rFonts w:asciiTheme="majorBidi" w:hAnsiTheme="majorBidi" w:cstheme="majorBidi"/>
                <w:color w:val="000000"/>
                <w:sz w:val="20"/>
              </w:rPr>
            </w:pPr>
          </w:p>
        </w:tc>
        <w:tc>
          <w:tcPr>
            <w:tcW w:w="1262" w:type="dxa"/>
            <w:tcBorders>
              <w:left w:val="nil"/>
              <w:right w:val="nil"/>
            </w:tcBorders>
            <w:vAlign w:val="bottom"/>
          </w:tcPr>
          <w:p w14:paraId="37DA8D6D" w14:textId="1FB730CD" w:rsidR="00E27E56" w:rsidRPr="00E27E56" w:rsidDel="00EE4C17" w:rsidRDefault="00E27E56" w:rsidP="00E27E56">
            <w:pPr>
              <w:tabs>
                <w:tab w:val="decimal" w:pos="1020"/>
              </w:tabs>
              <w:spacing w:line="220" w:lineRule="exact"/>
              <w:rPr>
                <w:rFonts w:asciiTheme="majorBidi" w:hAnsiTheme="majorBidi" w:cstheme="majorBidi"/>
                <w:sz w:val="20"/>
              </w:rPr>
            </w:pPr>
            <w:r w:rsidRPr="00E27E56">
              <w:rPr>
                <w:rFonts w:asciiTheme="majorBidi" w:hAnsiTheme="majorBidi" w:cstheme="majorBidi"/>
                <w:sz w:val="20"/>
              </w:rPr>
              <w:t>-</w:t>
            </w:r>
          </w:p>
        </w:tc>
        <w:tc>
          <w:tcPr>
            <w:tcW w:w="113" w:type="dxa"/>
            <w:tcBorders>
              <w:left w:val="nil"/>
              <w:right w:val="nil"/>
            </w:tcBorders>
            <w:vAlign w:val="bottom"/>
          </w:tcPr>
          <w:p w14:paraId="56705375"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040" w:type="dxa"/>
            <w:tcBorders>
              <w:left w:val="nil"/>
              <w:right w:val="nil"/>
            </w:tcBorders>
            <w:vAlign w:val="bottom"/>
          </w:tcPr>
          <w:p w14:paraId="2E3E8692" w14:textId="6473848A" w:rsidR="00E27E56" w:rsidRPr="00E27E56" w:rsidDel="00EE4C17" w:rsidRDefault="00E27E56" w:rsidP="00E27E56">
            <w:pPr>
              <w:tabs>
                <w:tab w:val="decimal" w:pos="1020"/>
              </w:tabs>
              <w:spacing w:line="220" w:lineRule="exact"/>
              <w:rPr>
                <w:rFonts w:asciiTheme="majorBidi" w:hAnsiTheme="majorBidi" w:cstheme="majorBidi"/>
                <w:sz w:val="20"/>
              </w:rPr>
            </w:pPr>
            <w:r w:rsidRPr="00E27E56">
              <w:rPr>
                <w:rFonts w:asciiTheme="majorBidi" w:hAnsiTheme="majorBidi" w:cstheme="majorBidi"/>
                <w:sz w:val="20"/>
              </w:rPr>
              <w:t>-</w:t>
            </w:r>
          </w:p>
        </w:tc>
        <w:tc>
          <w:tcPr>
            <w:tcW w:w="113" w:type="dxa"/>
            <w:tcBorders>
              <w:left w:val="nil"/>
              <w:right w:val="nil"/>
            </w:tcBorders>
            <w:vAlign w:val="bottom"/>
          </w:tcPr>
          <w:p w14:paraId="2FBD6B6D"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360" w:type="dxa"/>
            <w:tcBorders>
              <w:left w:val="nil"/>
              <w:right w:val="nil"/>
            </w:tcBorders>
            <w:vAlign w:val="bottom"/>
          </w:tcPr>
          <w:p w14:paraId="10CF0D04" w14:textId="140C6B92" w:rsidR="00E27E56" w:rsidRPr="00E27E56" w:rsidDel="00EE4C17" w:rsidRDefault="00E27E56" w:rsidP="00E27E56">
            <w:pPr>
              <w:tabs>
                <w:tab w:val="decimal" w:pos="1020"/>
              </w:tabs>
              <w:spacing w:line="220" w:lineRule="exact"/>
              <w:rPr>
                <w:rFonts w:asciiTheme="majorBidi" w:hAnsiTheme="majorBidi" w:cstheme="majorBidi"/>
                <w:sz w:val="20"/>
              </w:rPr>
            </w:pPr>
            <w:r w:rsidRPr="00E27E56">
              <w:rPr>
                <w:rFonts w:asciiTheme="majorBidi" w:hAnsiTheme="majorBidi" w:cstheme="majorBidi"/>
                <w:sz w:val="20"/>
              </w:rPr>
              <w:t>-</w:t>
            </w:r>
          </w:p>
        </w:tc>
        <w:tc>
          <w:tcPr>
            <w:tcW w:w="56" w:type="dxa"/>
            <w:tcBorders>
              <w:left w:val="nil"/>
              <w:right w:val="nil"/>
            </w:tcBorders>
            <w:vAlign w:val="bottom"/>
          </w:tcPr>
          <w:p w14:paraId="723312D0"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204" w:type="dxa"/>
            <w:tcBorders>
              <w:left w:val="nil"/>
              <w:right w:val="nil"/>
            </w:tcBorders>
            <w:vAlign w:val="bottom"/>
          </w:tcPr>
          <w:p w14:paraId="2C65B6E4" w14:textId="77D51956" w:rsidR="00E27E56" w:rsidRPr="00E27E56" w:rsidDel="00EE4C17" w:rsidRDefault="00E27E56" w:rsidP="00E27E56">
            <w:pPr>
              <w:tabs>
                <w:tab w:val="decimal" w:pos="1020"/>
              </w:tabs>
              <w:spacing w:line="220" w:lineRule="exact"/>
              <w:rPr>
                <w:rFonts w:asciiTheme="majorBidi" w:hAnsiTheme="majorBidi" w:cstheme="majorBidi"/>
                <w:sz w:val="20"/>
              </w:rPr>
            </w:pPr>
            <w:r w:rsidRPr="00E27E56">
              <w:rPr>
                <w:rFonts w:asciiTheme="majorBidi" w:hAnsiTheme="majorBidi" w:cstheme="majorBidi"/>
                <w:sz w:val="20"/>
              </w:rPr>
              <w:t>-</w:t>
            </w:r>
          </w:p>
        </w:tc>
        <w:tc>
          <w:tcPr>
            <w:tcW w:w="84" w:type="dxa"/>
            <w:tcBorders>
              <w:left w:val="nil"/>
              <w:right w:val="nil"/>
            </w:tcBorders>
            <w:vAlign w:val="bottom"/>
          </w:tcPr>
          <w:p w14:paraId="55261015"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176" w:type="dxa"/>
            <w:tcBorders>
              <w:left w:val="nil"/>
              <w:right w:val="nil"/>
            </w:tcBorders>
            <w:vAlign w:val="bottom"/>
          </w:tcPr>
          <w:p w14:paraId="3043EBDE" w14:textId="2734D381" w:rsidR="00E27E56" w:rsidRPr="00E27E56" w:rsidDel="00EE4C17" w:rsidRDefault="00E27E56" w:rsidP="00E27E56">
            <w:pPr>
              <w:tabs>
                <w:tab w:val="decimal" w:pos="845"/>
              </w:tabs>
              <w:spacing w:line="220" w:lineRule="exact"/>
              <w:rPr>
                <w:rFonts w:asciiTheme="majorBidi" w:hAnsiTheme="majorBidi" w:cstheme="majorBidi"/>
                <w:sz w:val="20"/>
              </w:rPr>
            </w:pPr>
            <w:r w:rsidRPr="00E27E56">
              <w:rPr>
                <w:rFonts w:asciiTheme="majorBidi" w:hAnsiTheme="majorBidi" w:cstheme="majorBidi"/>
                <w:sz w:val="20"/>
              </w:rPr>
              <w:t>-</w:t>
            </w:r>
          </w:p>
        </w:tc>
        <w:tc>
          <w:tcPr>
            <w:tcW w:w="112" w:type="dxa"/>
            <w:tcBorders>
              <w:left w:val="nil"/>
              <w:right w:val="nil"/>
            </w:tcBorders>
            <w:vAlign w:val="bottom"/>
          </w:tcPr>
          <w:p w14:paraId="38BC6F40"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022" w:type="dxa"/>
            <w:tcBorders>
              <w:left w:val="nil"/>
              <w:right w:val="nil"/>
            </w:tcBorders>
            <w:vAlign w:val="bottom"/>
          </w:tcPr>
          <w:p w14:paraId="3004CEA8" w14:textId="29E3A303" w:rsidR="00E27E56" w:rsidRPr="00E27E56" w:rsidDel="00EE4C17" w:rsidRDefault="00E27E56" w:rsidP="00E27E56">
            <w:pPr>
              <w:tabs>
                <w:tab w:val="decimal" w:pos="846"/>
              </w:tabs>
              <w:spacing w:line="220" w:lineRule="exact"/>
              <w:rPr>
                <w:rFonts w:asciiTheme="majorBidi" w:hAnsiTheme="majorBidi" w:cstheme="majorBidi"/>
                <w:sz w:val="20"/>
              </w:rPr>
            </w:pPr>
            <w:r w:rsidRPr="00E27E56">
              <w:rPr>
                <w:rFonts w:asciiTheme="majorBidi" w:hAnsiTheme="majorBidi" w:cstheme="majorBidi"/>
                <w:sz w:val="20"/>
              </w:rPr>
              <w:t>(8,886)</w:t>
            </w:r>
          </w:p>
        </w:tc>
        <w:tc>
          <w:tcPr>
            <w:tcW w:w="84" w:type="dxa"/>
            <w:tcBorders>
              <w:left w:val="nil"/>
              <w:right w:val="nil"/>
            </w:tcBorders>
            <w:vAlign w:val="bottom"/>
          </w:tcPr>
          <w:p w14:paraId="4378C5CB"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077" w:type="dxa"/>
            <w:tcBorders>
              <w:left w:val="nil"/>
              <w:right w:val="nil"/>
            </w:tcBorders>
            <w:vAlign w:val="bottom"/>
          </w:tcPr>
          <w:p w14:paraId="0B48D085" w14:textId="38523C85" w:rsidR="00E27E56" w:rsidRPr="00E27E56" w:rsidDel="00EE4C17" w:rsidRDefault="00E27E56" w:rsidP="00E27E56">
            <w:pPr>
              <w:tabs>
                <w:tab w:val="decimal" w:pos="847"/>
              </w:tabs>
              <w:spacing w:line="220" w:lineRule="exact"/>
              <w:rPr>
                <w:rFonts w:asciiTheme="majorBidi" w:hAnsiTheme="majorBidi" w:cstheme="majorBidi"/>
                <w:sz w:val="20"/>
              </w:rPr>
            </w:pPr>
            <w:r w:rsidRPr="00E27E56">
              <w:rPr>
                <w:rFonts w:asciiTheme="majorBidi" w:hAnsiTheme="majorBidi" w:cstheme="majorBidi"/>
                <w:sz w:val="20"/>
              </w:rPr>
              <w:t>(8,886)</w:t>
            </w:r>
          </w:p>
        </w:tc>
      </w:tr>
      <w:tr w:rsidR="00E27E56" w:rsidRPr="00E27E56" w14:paraId="1BD8112E" w14:textId="77777777" w:rsidTr="005B0E5C">
        <w:trPr>
          <w:trHeight w:val="20"/>
        </w:trPr>
        <w:tc>
          <w:tcPr>
            <w:tcW w:w="3558" w:type="dxa"/>
            <w:tcBorders>
              <w:top w:val="nil"/>
              <w:left w:val="nil"/>
              <w:right w:val="nil"/>
            </w:tcBorders>
            <w:vAlign w:val="bottom"/>
          </w:tcPr>
          <w:p w14:paraId="1C144582" w14:textId="77777777" w:rsidR="00E27E56" w:rsidRPr="00E27E56" w:rsidRDefault="00E27E56" w:rsidP="00E27E56">
            <w:pPr>
              <w:spacing w:line="220" w:lineRule="exact"/>
              <w:rPr>
                <w:rFonts w:asciiTheme="majorBidi" w:hAnsiTheme="majorBidi" w:cstheme="majorBidi"/>
                <w:color w:val="000000"/>
                <w:sz w:val="20"/>
              </w:rPr>
            </w:pPr>
          </w:p>
        </w:tc>
        <w:tc>
          <w:tcPr>
            <w:tcW w:w="113" w:type="dxa"/>
            <w:tcBorders>
              <w:top w:val="nil"/>
              <w:left w:val="nil"/>
              <w:right w:val="nil"/>
            </w:tcBorders>
          </w:tcPr>
          <w:p w14:paraId="50BB3C1B" w14:textId="77777777" w:rsidR="00E27E56" w:rsidRPr="00E27E56" w:rsidDel="00EE4C17" w:rsidRDefault="00E27E56" w:rsidP="00E27E56">
            <w:pPr>
              <w:spacing w:line="220" w:lineRule="exact"/>
              <w:jc w:val="right"/>
              <w:rPr>
                <w:rFonts w:asciiTheme="majorBidi" w:hAnsiTheme="majorBidi" w:cstheme="majorBidi"/>
                <w:color w:val="000000"/>
                <w:sz w:val="20"/>
              </w:rPr>
            </w:pPr>
          </w:p>
        </w:tc>
        <w:tc>
          <w:tcPr>
            <w:tcW w:w="1262" w:type="dxa"/>
            <w:tcBorders>
              <w:top w:val="single" w:sz="4" w:space="0" w:color="auto"/>
              <w:left w:val="nil"/>
              <w:right w:val="nil"/>
            </w:tcBorders>
            <w:vAlign w:val="bottom"/>
          </w:tcPr>
          <w:p w14:paraId="39FDB445" w14:textId="356CBD31" w:rsidR="00E27E56" w:rsidRPr="00E27E56" w:rsidDel="00EE4C17" w:rsidRDefault="00E27E56" w:rsidP="00E27E56">
            <w:pPr>
              <w:tabs>
                <w:tab w:val="decimal" w:pos="1020"/>
              </w:tabs>
              <w:spacing w:line="220" w:lineRule="exact"/>
              <w:rPr>
                <w:rFonts w:asciiTheme="majorBidi" w:hAnsiTheme="majorBidi" w:cstheme="majorBidi"/>
                <w:sz w:val="20"/>
              </w:rPr>
            </w:pPr>
          </w:p>
        </w:tc>
        <w:tc>
          <w:tcPr>
            <w:tcW w:w="113" w:type="dxa"/>
            <w:tcBorders>
              <w:left w:val="nil"/>
              <w:right w:val="nil"/>
            </w:tcBorders>
            <w:vAlign w:val="bottom"/>
          </w:tcPr>
          <w:p w14:paraId="54F99A73" w14:textId="77777777" w:rsidR="00E27E56" w:rsidRPr="00E27E56" w:rsidDel="00EE4C17" w:rsidRDefault="00E27E56" w:rsidP="00E27E56">
            <w:pPr>
              <w:tabs>
                <w:tab w:val="decimal" w:pos="1020"/>
              </w:tabs>
              <w:spacing w:line="220" w:lineRule="exact"/>
              <w:rPr>
                <w:rFonts w:asciiTheme="majorBidi" w:hAnsiTheme="majorBidi" w:cstheme="majorBidi"/>
                <w:sz w:val="20"/>
              </w:rPr>
            </w:pPr>
          </w:p>
        </w:tc>
        <w:tc>
          <w:tcPr>
            <w:tcW w:w="1040" w:type="dxa"/>
            <w:tcBorders>
              <w:top w:val="single" w:sz="4" w:space="0" w:color="auto"/>
              <w:left w:val="nil"/>
              <w:right w:val="nil"/>
            </w:tcBorders>
            <w:vAlign w:val="bottom"/>
          </w:tcPr>
          <w:p w14:paraId="06A71063" w14:textId="27A2D852" w:rsidR="00E27E56" w:rsidRPr="00E27E56" w:rsidDel="00EE4C17" w:rsidRDefault="00E27E56" w:rsidP="00E27E56">
            <w:pPr>
              <w:tabs>
                <w:tab w:val="decimal" w:pos="1020"/>
              </w:tabs>
              <w:spacing w:line="220" w:lineRule="exact"/>
              <w:rPr>
                <w:rFonts w:asciiTheme="majorBidi" w:hAnsiTheme="majorBidi" w:cstheme="majorBidi"/>
                <w:sz w:val="20"/>
              </w:rPr>
            </w:pPr>
          </w:p>
        </w:tc>
        <w:tc>
          <w:tcPr>
            <w:tcW w:w="113" w:type="dxa"/>
            <w:tcBorders>
              <w:left w:val="nil"/>
              <w:right w:val="nil"/>
            </w:tcBorders>
            <w:vAlign w:val="bottom"/>
          </w:tcPr>
          <w:p w14:paraId="522C5AF0" w14:textId="77777777" w:rsidR="00E27E56" w:rsidRPr="00E27E56" w:rsidDel="00EE4C17" w:rsidRDefault="00E27E56" w:rsidP="00E27E56">
            <w:pPr>
              <w:tabs>
                <w:tab w:val="decimal" w:pos="1020"/>
              </w:tabs>
              <w:spacing w:line="220" w:lineRule="exact"/>
              <w:rPr>
                <w:rFonts w:asciiTheme="majorBidi" w:hAnsiTheme="majorBidi" w:cstheme="majorBidi"/>
                <w:sz w:val="20"/>
              </w:rPr>
            </w:pPr>
          </w:p>
        </w:tc>
        <w:tc>
          <w:tcPr>
            <w:tcW w:w="1360" w:type="dxa"/>
            <w:tcBorders>
              <w:top w:val="single" w:sz="4" w:space="0" w:color="auto"/>
              <w:left w:val="nil"/>
              <w:right w:val="nil"/>
            </w:tcBorders>
            <w:vAlign w:val="bottom"/>
          </w:tcPr>
          <w:p w14:paraId="0AA99324" w14:textId="2D517B43" w:rsidR="00E27E56" w:rsidRPr="00E27E56" w:rsidDel="00EE4C17" w:rsidRDefault="00E27E56" w:rsidP="00E27E56">
            <w:pPr>
              <w:tabs>
                <w:tab w:val="decimal" w:pos="1020"/>
              </w:tabs>
              <w:spacing w:line="220" w:lineRule="exact"/>
              <w:rPr>
                <w:rFonts w:asciiTheme="majorBidi" w:hAnsiTheme="majorBidi" w:cstheme="majorBidi"/>
                <w:sz w:val="20"/>
              </w:rPr>
            </w:pPr>
          </w:p>
        </w:tc>
        <w:tc>
          <w:tcPr>
            <w:tcW w:w="56" w:type="dxa"/>
            <w:tcBorders>
              <w:left w:val="nil"/>
              <w:right w:val="nil"/>
            </w:tcBorders>
            <w:vAlign w:val="bottom"/>
          </w:tcPr>
          <w:p w14:paraId="267E7969"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204" w:type="dxa"/>
            <w:tcBorders>
              <w:top w:val="single" w:sz="4" w:space="0" w:color="auto"/>
              <w:left w:val="nil"/>
              <w:right w:val="nil"/>
            </w:tcBorders>
            <w:vAlign w:val="bottom"/>
          </w:tcPr>
          <w:p w14:paraId="5D0486DC" w14:textId="3B46B626" w:rsidR="00E27E56" w:rsidRPr="00E27E56" w:rsidDel="00EE4C17" w:rsidRDefault="00E27E56" w:rsidP="00E27E56">
            <w:pPr>
              <w:tabs>
                <w:tab w:val="decimal" w:pos="1020"/>
              </w:tabs>
              <w:spacing w:line="220" w:lineRule="exact"/>
              <w:rPr>
                <w:rFonts w:asciiTheme="majorBidi" w:hAnsiTheme="majorBidi" w:cstheme="majorBidi"/>
                <w:sz w:val="20"/>
              </w:rPr>
            </w:pPr>
          </w:p>
        </w:tc>
        <w:tc>
          <w:tcPr>
            <w:tcW w:w="84" w:type="dxa"/>
            <w:tcBorders>
              <w:left w:val="nil"/>
              <w:right w:val="nil"/>
            </w:tcBorders>
            <w:vAlign w:val="bottom"/>
          </w:tcPr>
          <w:p w14:paraId="11B69E56"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176" w:type="dxa"/>
            <w:tcBorders>
              <w:top w:val="single" w:sz="4" w:space="0" w:color="auto"/>
              <w:left w:val="nil"/>
              <w:right w:val="nil"/>
            </w:tcBorders>
            <w:vAlign w:val="bottom"/>
          </w:tcPr>
          <w:p w14:paraId="25E4F8C0" w14:textId="22C6B4BC" w:rsidR="00E27E56" w:rsidRPr="00E27E56" w:rsidDel="00EE4C17" w:rsidRDefault="00E27E56" w:rsidP="00E27E56">
            <w:pPr>
              <w:tabs>
                <w:tab w:val="decimal" w:pos="845"/>
              </w:tabs>
              <w:spacing w:line="220" w:lineRule="exact"/>
              <w:rPr>
                <w:rFonts w:asciiTheme="majorBidi" w:hAnsiTheme="majorBidi" w:cstheme="majorBidi"/>
                <w:sz w:val="20"/>
              </w:rPr>
            </w:pPr>
          </w:p>
        </w:tc>
        <w:tc>
          <w:tcPr>
            <w:tcW w:w="112" w:type="dxa"/>
            <w:tcBorders>
              <w:left w:val="nil"/>
              <w:right w:val="nil"/>
            </w:tcBorders>
            <w:vAlign w:val="bottom"/>
          </w:tcPr>
          <w:p w14:paraId="5C27975E"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022" w:type="dxa"/>
            <w:tcBorders>
              <w:top w:val="single" w:sz="4" w:space="0" w:color="auto"/>
              <w:left w:val="nil"/>
              <w:right w:val="nil"/>
            </w:tcBorders>
            <w:vAlign w:val="bottom"/>
          </w:tcPr>
          <w:p w14:paraId="75E6E522" w14:textId="3C105D79" w:rsidR="00E27E56" w:rsidRPr="00E27E56" w:rsidDel="00EE4C17" w:rsidRDefault="00E27E56" w:rsidP="00E27E56">
            <w:pPr>
              <w:tabs>
                <w:tab w:val="decimal" w:pos="846"/>
              </w:tabs>
              <w:spacing w:line="220" w:lineRule="exact"/>
              <w:rPr>
                <w:rFonts w:asciiTheme="majorBidi" w:hAnsiTheme="majorBidi" w:cstheme="majorBidi"/>
                <w:sz w:val="20"/>
              </w:rPr>
            </w:pPr>
          </w:p>
        </w:tc>
        <w:tc>
          <w:tcPr>
            <w:tcW w:w="84" w:type="dxa"/>
            <w:tcBorders>
              <w:left w:val="nil"/>
              <w:right w:val="nil"/>
            </w:tcBorders>
            <w:vAlign w:val="bottom"/>
          </w:tcPr>
          <w:p w14:paraId="35F15073"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077" w:type="dxa"/>
            <w:tcBorders>
              <w:top w:val="single" w:sz="4" w:space="0" w:color="auto"/>
              <w:left w:val="nil"/>
              <w:right w:val="nil"/>
            </w:tcBorders>
            <w:vAlign w:val="bottom"/>
          </w:tcPr>
          <w:p w14:paraId="05A81270" w14:textId="5ADEC83E" w:rsidR="00E27E56" w:rsidRPr="00E27E56" w:rsidDel="00EE4C17" w:rsidRDefault="00E27E56" w:rsidP="00E27E56">
            <w:pPr>
              <w:tabs>
                <w:tab w:val="decimal" w:pos="847"/>
              </w:tabs>
              <w:spacing w:line="220" w:lineRule="exact"/>
              <w:rPr>
                <w:rFonts w:asciiTheme="majorBidi" w:hAnsiTheme="majorBidi" w:cstheme="majorBidi"/>
                <w:sz w:val="20"/>
              </w:rPr>
            </w:pPr>
          </w:p>
        </w:tc>
      </w:tr>
      <w:tr w:rsidR="00E27E56" w:rsidRPr="008D0C91" w14:paraId="4264B6D2" w14:textId="77777777" w:rsidTr="00A97DC9">
        <w:trPr>
          <w:trHeight w:val="20"/>
        </w:trPr>
        <w:tc>
          <w:tcPr>
            <w:tcW w:w="3558" w:type="dxa"/>
            <w:tcBorders>
              <w:left w:val="nil"/>
              <w:right w:val="nil"/>
            </w:tcBorders>
            <w:vAlign w:val="bottom"/>
          </w:tcPr>
          <w:p w14:paraId="4B17D7EB" w14:textId="3270C4A0" w:rsidR="00E27E56" w:rsidRPr="00E27E56" w:rsidRDefault="00E27E56" w:rsidP="00E27E56">
            <w:pPr>
              <w:spacing w:line="220" w:lineRule="exact"/>
              <w:rPr>
                <w:rFonts w:asciiTheme="majorBidi" w:hAnsiTheme="majorBidi" w:cstheme="majorBidi"/>
                <w:b/>
                <w:bCs/>
                <w:color w:val="000000"/>
                <w:sz w:val="20"/>
              </w:rPr>
            </w:pPr>
            <w:r w:rsidRPr="00E27E56">
              <w:rPr>
                <w:rFonts w:asciiTheme="majorBidi" w:hAnsiTheme="majorBidi" w:cstheme="majorBidi"/>
                <w:b/>
                <w:bCs/>
                <w:color w:val="000000"/>
                <w:sz w:val="20"/>
              </w:rPr>
              <w:t>Balance on June 30, 2024</w:t>
            </w:r>
            <w:r w:rsidRPr="00E27E56">
              <w:rPr>
                <w:rFonts w:asciiTheme="majorBidi" w:hAnsiTheme="majorBidi" w:cstheme="majorBidi"/>
                <w:color w:val="000000"/>
                <w:sz w:val="20"/>
              </w:rPr>
              <w:t xml:space="preserve"> (Not audited, not reviewed)</w:t>
            </w:r>
          </w:p>
        </w:tc>
        <w:tc>
          <w:tcPr>
            <w:tcW w:w="113" w:type="dxa"/>
            <w:tcBorders>
              <w:left w:val="nil"/>
              <w:right w:val="nil"/>
            </w:tcBorders>
          </w:tcPr>
          <w:p w14:paraId="6CC333C7" w14:textId="77777777" w:rsidR="00E27E56" w:rsidRPr="00E27E56" w:rsidDel="00EE4C17" w:rsidRDefault="00E27E56" w:rsidP="00E27E56">
            <w:pPr>
              <w:spacing w:line="220" w:lineRule="exact"/>
              <w:jc w:val="right"/>
              <w:rPr>
                <w:rFonts w:asciiTheme="majorBidi" w:hAnsiTheme="majorBidi" w:cstheme="majorBidi"/>
                <w:color w:val="000000"/>
                <w:sz w:val="20"/>
              </w:rPr>
            </w:pPr>
          </w:p>
        </w:tc>
        <w:tc>
          <w:tcPr>
            <w:tcW w:w="1262" w:type="dxa"/>
            <w:tcBorders>
              <w:left w:val="nil"/>
              <w:bottom w:val="single" w:sz="4" w:space="0" w:color="auto"/>
              <w:right w:val="nil"/>
            </w:tcBorders>
            <w:vAlign w:val="bottom"/>
          </w:tcPr>
          <w:p w14:paraId="17A6383B" w14:textId="37070922" w:rsidR="00E27E56" w:rsidRPr="00E27E56" w:rsidDel="00EE4C17" w:rsidRDefault="00E27E56" w:rsidP="00E27E56">
            <w:pPr>
              <w:tabs>
                <w:tab w:val="decimal" w:pos="1020"/>
              </w:tabs>
              <w:spacing w:line="220" w:lineRule="exact"/>
              <w:rPr>
                <w:rFonts w:asciiTheme="majorBidi" w:hAnsiTheme="majorBidi" w:cstheme="majorBidi"/>
                <w:sz w:val="20"/>
              </w:rPr>
            </w:pPr>
            <w:r w:rsidRPr="00E27E56">
              <w:rPr>
                <w:rFonts w:asciiTheme="majorBidi" w:hAnsiTheme="majorBidi" w:cstheme="majorBidi"/>
                <w:sz w:val="20"/>
              </w:rPr>
              <w:t>6,856</w:t>
            </w:r>
          </w:p>
        </w:tc>
        <w:tc>
          <w:tcPr>
            <w:tcW w:w="113" w:type="dxa"/>
            <w:tcBorders>
              <w:left w:val="nil"/>
              <w:right w:val="nil"/>
            </w:tcBorders>
            <w:vAlign w:val="bottom"/>
          </w:tcPr>
          <w:p w14:paraId="5EC7E84D" w14:textId="77777777" w:rsidR="00E27E56" w:rsidRPr="00E27E56" w:rsidDel="00EE4C17" w:rsidRDefault="00E27E56" w:rsidP="00E27E56">
            <w:pPr>
              <w:tabs>
                <w:tab w:val="decimal" w:pos="1020"/>
              </w:tabs>
              <w:spacing w:line="220" w:lineRule="exact"/>
              <w:rPr>
                <w:rFonts w:asciiTheme="majorBidi" w:hAnsiTheme="majorBidi" w:cstheme="majorBidi"/>
                <w:sz w:val="20"/>
              </w:rPr>
            </w:pPr>
          </w:p>
        </w:tc>
        <w:tc>
          <w:tcPr>
            <w:tcW w:w="1040" w:type="dxa"/>
            <w:tcBorders>
              <w:left w:val="nil"/>
              <w:bottom w:val="single" w:sz="4" w:space="0" w:color="auto"/>
              <w:right w:val="nil"/>
            </w:tcBorders>
            <w:vAlign w:val="bottom"/>
          </w:tcPr>
          <w:p w14:paraId="3627CD01" w14:textId="344EEB67" w:rsidR="00E27E56" w:rsidRPr="00E27E56" w:rsidDel="00EE4C17" w:rsidRDefault="00E27E56" w:rsidP="00E27E56">
            <w:pPr>
              <w:tabs>
                <w:tab w:val="decimal" w:pos="1020"/>
              </w:tabs>
              <w:spacing w:line="220" w:lineRule="exact"/>
              <w:rPr>
                <w:rFonts w:asciiTheme="majorBidi" w:hAnsiTheme="majorBidi" w:cstheme="majorBidi"/>
                <w:sz w:val="20"/>
              </w:rPr>
            </w:pPr>
            <w:r w:rsidRPr="00E27E56">
              <w:rPr>
                <w:rFonts w:asciiTheme="majorBidi" w:hAnsiTheme="majorBidi" w:cstheme="majorBidi"/>
                <w:sz w:val="20"/>
              </w:rPr>
              <w:t>282,596</w:t>
            </w:r>
          </w:p>
        </w:tc>
        <w:tc>
          <w:tcPr>
            <w:tcW w:w="113" w:type="dxa"/>
            <w:tcBorders>
              <w:left w:val="nil"/>
              <w:right w:val="nil"/>
            </w:tcBorders>
            <w:vAlign w:val="bottom"/>
          </w:tcPr>
          <w:p w14:paraId="2FF082F2"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360" w:type="dxa"/>
            <w:tcBorders>
              <w:left w:val="nil"/>
              <w:bottom w:val="single" w:sz="4" w:space="0" w:color="auto"/>
              <w:right w:val="nil"/>
            </w:tcBorders>
            <w:vAlign w:val="bottom"/>
          </w:tcPr>
          <w:p w14:paraId="38DC40C0" w14:textId="4DC34A86" w:rsidR="00E27E56" w:rsidRPr="00E27E56" w:rsidRDefault="00E27E56" w:rsidP="00E27E56">
            <w:pPr>
              <w:tabs>
                <w:tab w:val="decimal" w:pos="1020"/>
              </w:tabs>
              <w:spacing w:line="220" w:lineRule="exact"/>
              <w:rPr>
                <w:rFonts w:asciiTheme="majorBidi" w:hAnsiTheme="majorBidi" w:cstheme="majorBidi"/>
                <w:sz w:val="20"/>
              </w:rPr>
            </w:pPr>
            <w:r w:rsidRPr="00E27E56">
              <w:rPr>
                <w:rFonts w:asciiTheme="majorBidi" w:hAnsiTheme="majorBidi" w:cstheme="majorBidi"/>
                <w:sz w:val="20"/>
              </w:rPr>
              <w:t>35,376</w:t>
            </w:r>
          </w:p>
        </w:tc>
        <w:tc>
          <w:tcPr>
            <w:tcW w:w="56" w:type="dxa"/>
            <w:tcBorders>
              <w:left w:val="nil"/>
              <w:right w:val="nil"/>
            </w:tcBorders>
            <w:vAlign w:val="bottom"/>
          </w:tcPr>
          <w:p w14:paraId="74ACE07C"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204" w:type="dxa"/>
            <w:tcBorders>
              <w:left w:val="nil"/>
              <w:bottom w:val="single" w:sz="4" w:space="0" w:color="auto"/>
              <w:right w:val="nil"/>
            </w:tcBorders>
            <w:vAlign w:val="bottom"/>
          </w:tcPr>
          <w:p w14:paraId="272CF3FA" w14:textId="5CD1B597" w:rsidR="00E27E56" w:rsidRPr="00E27E56" w:rsidRDefault="00E27E56" w:rsidP="00E27E56">
            <w:pPr>
              <w:tabs>
                <w:tab w:val="decimal" w:pos="1020"/>
              </w:tabs>
              <w:spacing w:line="220" w:lineRule="exact"/>
              <w:rPr>
                <w:rFonts w:asciiTheme="majorBidi" w:hAnsiTheme="majorBidi" w:cstheme="majorBidi"/>
                <w:sz w:val="20"/>
              </w:rPr>
            </w:pPr>
            <w:r w:rsidRPr="00E27E56">
              <w:rPr>
                <w:rFonts w:asciiTheme="majorBidi" w:hAnsiTheme="majorBidi" w:cstheme="majorBidi"/>
                <w:sz w:val="20"/>
              </w:rPr>
              <w:t>-</w:t>
            </w:r>
          </w:p>
        </w:tc>
        <w:tc>
          <w:tcPr>
            <w:tcW w:w="84" w:type="dxa"/>
            <w:tcBorders>
              <w:left w:val="nil"/>
              <w:right w:val="nil"/>
            </w:tcBorders>
            <w:vAlign w:val="bottom"/>
          </w:tcPr>
          <w:p w14:paraId="02988C46" w14:textId="77777777" w:rsidR="00E27E56" w:rsidRPr="00E27E56" w:rsidRDefault="00E27E56" w:rsidP="00E27E56">
            <w:pPr>
              <w:tabs>
                <w:tab w:val="decimal" w:pos="1020"/>
              </w:tabs>
              <w:spacing w:line="220" w:lineRule="exact"/>
              <w:rPr>
                <w:rFonts w:asciiTheme="majorBidi" w:hAnsiTheme="majorBidi" w:cstheme="majorBidi"/>
                <w:sz w:val="20"/>
              </w:rPr>
            </w:pPr>
          </w:p>
        </w:tc>
        <w:tc>
          <w:tcPr>
            <w:tcW w:w="1176" w:type="dxa"/>
            <w:tcBorders>
              <w:left w:val="nil"/>
              <w:bottom w:val="single" w:sz="4" w:space="0" w:color="auto"/>
              <w:right w:val="nil"/>
            </w:tcBorders>
            <w:vAlign w:val="bottom"/>
          </w:tcPr>
          <w:p w14:paraId="314A13BA" w14:textId="52CA1032" w:rsidR="00E27E56" w:rsidRPr="00E27E56" w:rsidRDefault="00E27E56" w:rsidP="00E27E56">
            <w:pPr>
              <w:tabs>
                <w:tab w:val="decimal" w:pos="845"/>
              </w:tabs>
              <w:spacing w:line="220" w:lineRule="exact"/>
              <w:rPr>
                <w:rFonts w:asciiTheme="majorBidi" w:hAnsiTheme="majorBidi" w:cstheme="majorBidi"/>
                <w:sz w:val="20"/>
              </w:rPr>
            </w:pPr>
            <w:r w:rsidRPr="00E27E56">
              <w:rPr>
                <w:rFonts w:asciiTheme="majorBidi" w:hAnsiTheme="majorBidi" w:cstheme="majorBidi"/>
                <w:sz w:val="20"/>
              </w:rPr>
              <w:t>(19,983)</w:t>
            </w:r>
          </w:p>
        </w:tc>
        <w:tc>
          <w:tcPr>
            <w:tcW w:w="112" w:type="dxa"/>
            <w:tcBorders>
              <w:left w:val="nil"/>
              <w:right w:val="nil"/>
            </w:tcBorders>
            <w:vAlign w:val="bottom"/>
          </w:tcPr>
          <w:p w14:paraId="01E38631" w14:textId="77777777" w:rsidR="00E27E56" w:rsidRPr="00E27E56" w:rsidDel="00EE4C17" w:rsidRDefault="00E27E56" w:rsidP="00E27E56">
            <w:pPr>
              <w:tabs>
                <w:tab w:val="decimal" w:pos="1020"/>
              </w:tabs>
              <w:spacing w:line="220" w:lineRule="exact"/>
              <w:rPr>
                <w:rFonts w:asciiTheme="majorBidi" w:hAnsiTheme="majorBidi" w:cstheme="majorBidi"/>
                <w:sz w:val="20"/>
              </w:rPr>
            </w:pPr>
          </w:p>
        </w:tc>
        <w:tc>
          <w:tcPr>
            <w:tcW w:w="1022" w:type="dxa"/>
            <w:tcBorders>
              <w:left w:val="nil"/>
              <w:bottom w:val="single" w:sz="4" w:space="0" w:color="auto"/>
              <w:right w:val="nil"/>
            </w:tcBorders>
            <w:vAlign w:val="bottom"/>
          </w:tcPr>
          <w:p w14:paraId="109FB216" w14:textId="18F6D1FF" w:rsidR="00E27E56" w:rsidRPr="00E27E56" w:rsidDel="00EE4C17" w:rsidRDefault="00E27E56" w:rsidP="00E27E56">
            <w:pPr>
              <w:tabs>
                <w:tab w:val="decimal" w:pos="846"/>
              </w:tabs>
              <w:spacing w:line="220" w:lineRule="exact"/>
              <w:rPr>
                <w:rFonts w:asciiTheme="majorBidi" w:hAnsiTheme="majorBidi" w:cstheme="majorBidi"/>
                <w:sz w:val="20"/>
              </w:rPr>
            </w:pPr>
            <w:r w:rsidRPr="00E27E56">
              <w:rPr>
                <w:rFonts w:asciiTheme="majorBidi" w:hAnsiTheme="majorBidi" w:cstheme="majorBidi"/>
                <w:sz w:val="20"/>
              </w:rPr>
              <w:t>(442,726)</w:t>
            </w:r>
          </w:p>
        </w:tc>
        <w:tc>
          <w:tcPr>
            <w:tcW w:w="84" w:type="dxa"/>
            <w:tcBorders>
              <w:left w:val="nil"/>
              <w:right w:val="nil"/>
            </w:tcBorders>
            <w:vAlign w:val="bottom"/>
          </w:tcPr>
          <w:p w14:paraId="597FB6E2" w14:textId="77777777" w:rsidR="00E27E56" w:rsidRPr="00E27E56" w:rsidDel="00EE4C17" w:rsidRDefault="00E27E56" w:rsidP="00E27E56">
            <w:pPr>
              <w:tabs>
                <w:tab w:val="decimal" w:pos="1020"/>
              </w:tabs>
              <w:spacing w:line="220" w:lineRule="exact"/>
              <w:rPr>
                <w:rFonts w:asciiTheme="majorBidi" w:hAnsiTheme="majorBidi" w:cstheme="majorBidi"/>
                <w:sz w:val="20"/>
              </w:rPr>
            </w:pPr>
          </w:p>
        </w:tc>
        <w:tc>
          <w:tcPr>
            <w:tcW w:w="1077" w:type="dxa"/>
            <w:tcBorders>
              <w:left w:val="nil"/>
              <w:bottom w:val="single" w:sz="4" w:space="0" w:color="auto"/>
              <w:right w:val="nil"/>
            </w:tcBorders>
            <w:vAlign w:val="bottom"/>
          </w:tcPr>
          <w:p w14:paraId="1397D21F" w14:textId="50AD53CE" w:rsidR="00E27E56" w:rsidRPr="00E27E56" w:rsidDel="00EE4C17" w:rsidRDefault="00E27E56" w:rsidP="00E27E56">
            <w:pPr>
              <w:tabs>
                <w:tab w:val="decimal" w:pos="1080"/>
              </w:tabs>
              <w:spacing w:line="220" w:lineRule="exact"/>
              <w:rPr>
                <w:rFonts w:asciiTheme="majorBidi" w:hAnsiTheme="majorBidi" w:cstheme="majorBidi"/>
                <w:sz w:val="20"/>
              </w:rPr>
            </w:pPr>
            <w:r w:rsidRPr="00E27E56">
              <w:rPr>
                <w:rFonts w:asciiTheme="majorBidi" w:hAnsiTheme="majorBidi" w:cstheme="majorBidi"/>
                <w:sz w:val="20"/>
              </w:rPr>
              <w:t>(137,881)</w:t>
            </w:r>
          </w:p>
        </w:tc>
      </w:tr>
    </w:tbl>
    <w:p w14:paraId="2CC65BAD" w14:textId="77777777" w:rsidR="00206F03" w:rsidRPr="008D0C91" w:rsidRDefault="00206F03" w:rsidP="00206F03">
      <w:pPr>
        <w:rPr>
          <w:rFonts w:asciiTheme="majorBidi" w:hAnsiTheme="majorBidi" w:cstheme="majorBidi"/>
          <w:highlight w:val="yellow"/>
        </w:rPr>
      </w:pPr>
    </w:p>
    <w:p w14:paraId="50B7B6F7" w14:textId="77777777" w:rsidR="00206F03" w:rsidRPr="008D0C91" w:rsidRDefault="00206F03" w:rsidP="00206F03">
      <w:pPr>
        <w:rPr>
          <w:rFonts w:asciiTheme="majorBidi" w:hAnsiTheme="majorBidi" w:cstheme="majorBidi"/>
          <w:bCs/>
          <w:iCs/>
          <w:highlight w:val="yellow"/>
        </w:rPr>
      </w:pPr>
    </w:p>
    <w:p w14:paraId="32F307A2" w14:textId="77777777" w:rsidR="00206F03" w:rsidRPr="00E27E56" w:rsidRDefault="00206F03" w:rsidP="00206F03">
      <w:pPr>
        <w:rPr>
          <w:rFonts w:asciiTheme="majorBidi" w:hAnsiTheme="majorBidi" w:cstheme="majorBidi"/>
          <w:bCs/>
          <w:iCs/>
        </w:rPr>
      </w:pPr>
      <w:r w:rsidRPr="00E27E56">
        <w:rPr>
          <w:rFonts w:asciiTheme="majorBidi" w:hAnsiTheme="majorBidi" w:cstheme="majorBidi"/>
          <w:bCs/>
          <w:iCs/>
        </w:rPr>
        <w:t xml:space="preserve">The accompanying notes are an integral part of the interim condensed consolidated financial statements. </w:t>
      </w:r>
    </w:p>
    <w:p w14:paraId="3078ACE4" w14:textId="77777777" w:rsidR="00206F03" w:rsidRPr="008D0C91" w:rsidRDefault="00206F03" w:rsidP="00206F03">
      <w:pPr>
        <w:pBdr>
          <w:bottom w:val="single" w:sz="12" w:space="1" w:color="auto"/>
        </w:pBdr>
        <w:rPr>
          <w:rFonts w:asciiTheme="majorBidi" w:hAnsiTheme="majorBidi" w:cstheme="majorBidi"/>
          <w:b/>
          <w:iCs/>
          <w:highlight w:val="yellow"/>
        </w:rPr>
        <w:sectPr w:rsidR="00206F03" w:rsidRPr="008D0C91" w:rsidSect="00687A34">
          <w:headerReference w:type="even" r:id="rId11"/>
          <w:headerReference w:type="default" r:id="rId12"/>
          <w:headerReference w:type="first" r:id="rId13"/>
          <w:pgSz w:w="16838" w:h="11906" w:orient="landscape" w:code="9"/>
          <w:pgMar w:top="567" w:right="1134" w:bottom="567" w:left="1134" w:header="567" w:footer="567" w:gutter="0"/>
          <w:cols w:space="709"/>
          <w:bidi/>
          <w:docGrid w:linePitch="326"/>
        </w:sectPr>
      </w:pPr>
    </w:p>
    <w:p w14:paraId="208D74E8" w14:textId="77777777" w:rsidR="00206F03" w:rsidRPr="00F51CC8" w:rsidRDefault="00206F03" w:rsidP="00206F03">
      <w:pPr>
        <w:pBdr>
          <w:bottom w:val="single" w:sz="12" w:space="1" w:color="auto"/>
        </w:pBdr>
        <w:rPr>
          <w:rFonts w:asciiTheme="majorBidi" w:hAnsiTheme="majorBidi" w:cstheme="majorBidi"/>
          <w:b/>
          <w:iCs/>
        </w:rPr>
      </w:pPr>
      <w:r w:rsidRPr="00F51CC8">
        <w:rPr>
          <w:rFonts w:asciiTheme="majorBidi" w:hAnsiTheme="majorBidi" w:cstheme="majorBidi"/>
          <w:b/>
          <w:iCs/>
        </w:rPr>
        <w:lastRenderedPageBreak/>
        <w:t>INTERIM CONDENSED CONSOLIDATED STATEMENTS OF CASH FLOWS</w:t>
      </w:r>
    </w:p>
    <w:p w14:paraId="6DCAA618" w14:textId="77777777" w:rsidR="00206F03" w:rsidRPr="008D0C91" w:rsidRDefault="00206F03" w:rsidP="00206F03">
      <w:pPr>
        <w:tabs>
          <w:tab w:val="right" w:pos="1134"/>
        </w:tabs>
        <w:rPr>
          <w:rFonts w:asciiTheme="majorBidi" w:hAnsiTheme="majorBidi" w:cstheme="majorBidi"/>
          <w:b/>
          <w:iCs/>
          <w:highlight w:val="yellow"/>
        </w:rPr>
      </w:pPr>
    </w:p>
    <w:p w14:paraId="1252E14E" w14:textId="77777777" w:rsidR="00206F03" w:rsidRPr="008D0C91" w:rsidRDefault="00206F03" w:rsidP="00206F03">
      <w:pPr>
        <w:tabs>
          <w:tab w:val="right" w:pos="1134"/>
        </w:tabs>
        <w:rPr>
          <w:rFonts w:asciiTheme="majorBidi" w:hAnsiTheme="majorBidi" w:cstheme="majorBidi"/>
          <w:b/>
          <w:iCs/>
          <w:highlight w:val="yellow"/>
        </w:rPr>
      </w:pPr>
    </w:p>
    <w:tbl>
      <w:tblPr>
        <w:tblW w:w="9639" w:type="dxa"/>
        <w:tblLayout w:type="fixed"/>
        <w:tblCellMar>
          <w:left w:w="0" w:type="dxa"/>
          <w:right w:w="0" w:type="dxa"/>
        </w:tblCellMar>
        <w:tblLook w:val="0000" w:firstRow="0" w:lastRow="0" w:firstColumn="0" w:lastColumn="0" w:noHBand="0" w:noVBand="0"/>
      </w:tblPr>
      <w:tblGrid>
        <w:gridCol w:w="6804"/>
        <w:gridCol w:w="113"/>
        <w:gridCol w:w="1247"/>
        <w:gridCol w:w="227"/>
        <w:gridCol w:w="1248"/>
      </w:tblGrid>
      <w:tr w:rsidR="00206F03" w:rsidRPr="008D0C91" w14:paraId="60237381" w14:textId="77777777" w:rsidTr="00A97DC9">
        <w:tc>
          <w:tcPr>
            <w:tcW w:w="6804" w:type="dxa"/>
            <w:tcBorders>
              <w:top w:val="nil"/>
              <w:left w:val="nil"/>
              <w:bottom w:val="nil"/>
              <w:right w:val="nil"/>
            </w:tcBorders>
          </w:tcPr>
          <w:p w14:paraId="109A271C" w14:textId="77777777" w:rsidR="00206F03" w:rsidRPr="008D0C91" w:rsidRDefault="00206F03" w:rsidP="00A97DC9">
            <w:pPr>
              <w:tabs>
                <w:tab w:val="left" w:pos="227"/>
                <w:tab w:val="left" w:pos="397"/>
                <w:tab w:val="left" w:pos="567"/>
                <w:tab w:val="right" w:pos="1134"/>
              </w:tabs>
              <w:spacing w:line="240" w:lineRule="exact"/>
              <w:ind w:left="567" w:hanging="170"/>
              <w:rPr>
                <w:rFonts w:asciiTheme="majorBidi" w:hAnsiTheme="majorBidi" w:cstheme="majorBidi"/>
                <w:bCs/>
                <w:sz w:val="22"/>
                <w:szCs w:val="22"/>
                <w:highlight w:val="yellow"/>
              </w:rPr>
            </w:pPr>
          </w:p>
        </w:tc>
        <w:tc>
          <w:tcPr>
            <w:tcW w:w="113" w:type="dxa"/>
            <w:tcBorders>
              <w:top w:val="nil"/>
              <w:left w:val="nil"/>
              <w:bottom w:val="nil"/>
              <w:right w:val="nil"/>
            </w:tcBorders>
          </w:tcPr>
          <w:p w14:paraId="04DB1260" w14:textId="77777777" w:rsidR="00206F03" w:rsidRPr="008D0C91" w:rsidRDefault="00206F03" w:rsidP="00A97DC9">
            <w:pPr>
              <w:tabs>
                <w:tab w:val="right" w:pos="1134"/>
              </w:tabs>
              <w:spacing w:line="240" w:lineRule="exact"/>
              <w:rPr>
                <w:rFonts w:asciiTheme="majorBidi" w:hAnsiTheme="majorBidi" w:cstheme="majorBidi"/>
                <w:sz w:val="22"/>
                <w:szCs w:val="22"/>
                <w:highlight w:val="yellow"/>
              </w:rPr>
            </w:pPr>
          </w:p>
        </w:tc>
        <w:tc>
          <w:tcPr>
            <w:tcW w:w="2722" w:type="dxa"/>
            <w:gridSpan w:val="3"/>
            <w:tcBorders>
              <w:top w:val="nil"/>
              <w:left w:val="nil"/>
              <w:bottom w:val="single" w:sz="6" w:space="0" w:color="auto"/>
              <w:right w:val="nil"/>
            </w:tcBorders>
            <w:vAlign w:val="bottom"/>
          </w:tcPr>
          <w:p w14:paraId="635C9F00" w14:textId="77777777" w:rsidR="00206F03" w:rsidRPr="00F51CC8" w:rsidRDefault="00206F03" w:rsidP="00A97DC9">
            <w:pPr>
              <w:tabs>
                <w:tab w:val="right" w:pos="1134"/>
              </w:tabs>
              <w:spacing w:line="240" w:lineRule="exact"/>
              <w:jc w:val="center"/>
              <w:rPr>
                <w:rFonts w:asciiTheme="majorBidi" w:hAnsiTheme="majorBidi" w:cstheme="majorBidi"/>
                <w:b/>
                <w:bCs/>
                <w:sz w:val="22"/>
                <w:szCs w:val="22"/>
              </w:rPr>
            </w:pPr>
            <w:r w:rsidRPr="00F51CC8">
              <w:rPr>
                <w:rFonts w:asciiTheme="majorBidi" w:hAnsiTheme="majorBidi" w:cstheme="majorBidi"/>
                <w:b/>
                <w:bCs/>
                <w:sz w:val="22"/>
                <w:szCs w:val="22"/>
              </w:rPr>
              <w:t>Six months ended</w:t>
            </w:r>
          </w:p>
          <w:p w14:paraId="734CB0B1" w14:textId="77777777" w:rsidR="00206F03" w:rsidRPr="00F51CC8" w:rsidRDefault="00206F03" w:rsidP="00A97DC9">
            <w:pPr>
              <w:tabs>
                <w:tab w:val="right" w:pos="1134"/>
              </w:tabs>
              <w:spacing w:line="240" w:lineRule="exact"/>
              <w:jc w:val="center"/>
              <w:rPr>
                <w:rFonts w:asciiTheme="majorBidi" w:hAnsiTheme="majorBidi" w:cstheme="majorBidi"/>
                <w:b/>
                <w:bCs/>
                <w:sz w:val="22"/>
                <w:szCs w:val="22"/>
              </w:rPr>
            </w:pPr>
            <w:r w:rsidRPr="00F51CC8">
              <w:rPr>
                <w:rFonts w:asciiTheme="majorBidi" w:hAnsiTheme="majorBidi" w:cstheme="majorBidi"/>
                <w:b/>
                <w:bCs/>
                <w:sz w:val="22"/>
                <w:szCs w:val="22"/>
              </w:rPr>
              <w:t>June 30,</w:t>
            </w:r>
          </w:p>
        </w:tc>
      </w:tr>
      <w:tr w:rsidR="00206F03" w:rsidRPr="00950E34" w14:paraId="49BFA792" w14:textId="77777777" w:rsidTr="00A97DC9">
        <w:tc>
          <w:tcPr>
            <w:tcW w:w="6804" w:type="dxa"/>
            <w:tcBorders>
              <w:top w:val="nil"/>
              <w:left w:val="nil"/>
              <w:bottom w:val="nil"/>
              <w:right w:val="nil"/>
            </w:tcBorders>
          </w:tcPr>
          <w:p w14:paraId="4B1309C8" w14:textId="77777777" w:rsidR="00206F03" w:rsidRPr="00950E34" w:rsidRDefault="00206F03" w:rsidP="00A97DC9">
            <w:pPr>
              <w:tabs>
                <w:tab w:val="left" w:pos="227"/>
                <w:tab w:val="left" w:pos="397"/>
                <w:tab w:val="left" w:pos="567"/>
                <w:tab w:val="right" w:pos="1134"/>
              </w:tabs>
              <w:spacing w:line="240" w:lineRule="exact"/>
              <w:ind w:left="567" w:hanging="170"/>
              <w:rPr>
                <w:rFonts w:asciiTheme="majorBidi" w:hAnsiTheme="majorBidi" w:cstheme="majorBidi"/>
                <w:bCs/>
                <w:sz w:val="22"/>
                <w:szCs w:val="22"/>
              </w:rPr>
            </w:pPr>
          </w:p>
        </w:tc>
        <w:tc>
          <w:tcPr>
            <w:tcW w:w="113" w:type="dxa"/>
            <w:tcBorders>
              <w:top w:val="nil"/>
              <w:left w:val="nil"/>
              <w:bottom w:val="nil"/>
              <w:right w:val="nil"/>
            </w:tcBorders>
          </w:tcPr>
          <w:p w14:paraId="346B2967" w14:textId="77777777" w:rsidR="00206F03" w:rsidRPr="00950E34" w:rsidRDefault="00206F03" w:rsidP="00A97DC9">
            <w:pPr>
              <w:tabs>
                <w:tab w:val="right" w:pos="1134"/>
              </w:tabs>
              <w:spacing w:line="240" w:lineRule="exact"/>
              <w:rPr>
                <w:rFonts w:asciiTheme="majorBidi" w:hAnsiTheme="majorBidi" w:cstheme="majorBidi"/>
                <w:sz w:val="22"/>
                <w:szCs w:val="22"/>
              </w:rPr>
            </w:pPr>
          </w:p>
        </w:tc>
        <w:tc>
          <w:tcPr>
            <w:tcW w:w="1247" w:type="dxa"/>
            <w:tcBorders>
              <w:top w:val="single" w:sz="6" w:space="0" w:color="auto"/>
              <w:left w:val="nil"/>
              <w:bottom w:val="single" w:sz="6" w:space="0" w:color="auto"/>
              <w:right w:val="nil"/>
            </w:tcBorders>
            <w:vAlign w:val="bottom"/>
          </w:tcPr>
          <w:p w14:paraId="0E2035E7" w14:textId="290C00D4" w:rsidR="00206F03" w:rsidRPr="00950E34" w:rsidRDefault="00206F03" w:rsidP="00A97DC9">
            <w:pPr>
              <w:tabs>
                <w:tab w:val="right" w:pos="1134"/>
              </w:tabs>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202</w:t>
            </w:r>
            <w:r w:rsidR="00F51CC8" w:rsidRPr="00950E34">
              <w:rPr>
                <w:rFonts w:asciiTheme="majorBidi" w:hAnsiTheme="majorBidi" w:cstheme="majorBidi"/>
                <w:b/>
                <w:bCs/>
                <w:sz w:val="22"/>
                <w:szCs w:val="22"/>
              </w:rPr>
              <w:t>5</w:t>
            </w:r>
          </w:p>
        </w:tc>
        <w:tc>
          <w:tcPr>
            <w:tcW w:w="227" w:type="dxa"/>
            <w:tcBorders>
              <w:top w:val="single" w:sz="6" w:space="0" w:color="auto"/>
              <w:left w:val="nil"/>
              <w:right w:val="nil"/>
            </w:tcBorders>
          </w:tcPr>
          <w:p w14:paraId="04C09E76" w14:textId="77777777" w:rsidR="00206F03" w:rsidRPr="00950E34" w:rsidRDefault="00206F03" w:rsidP="00A97DC9">
            <w:pPr>
              <w:tabs>
                <w:tab w:val="right" w:pos="1134"/>
              </w:tabs>
              <w:spacing w:line="240" w:lineRule="exact"/>
              <w:jc w:val="center"/>
              <w:rPr>
                <w:rFonts w:asciiTheme="majorBidi" w:hAnsiTheme="majorBidi" w:cstheme="majorBidi"/>
                <w:b/>
                <w:bCs/>
                <w:sz w:val="22"/>
                <w:szCs w:val="22"/>
              </w:rPr>
            </w:pPr>
          </w:p>
        </w:tc>
        <w:tc>
          <w:tcPr>
            <w:tcW w:w="1248" w:type="dxa"/>
            <w:tcBorders>
              <w:top w:val="single" w:sz="6" w:space="0" w:color="auto"/>
              <w:left w:val="nil"/>
              <w:bottom w:val="single" w:sz="6" w:space="0" w:color="auto"/>
              <w:right w:val="nil"/>
            </w:tcBorders>
          </w:tcPr>
          <w:p w14:paraId="6C8BC98A" w14:textId="0CB79AC4" w:rsidR="00206F03" w:rsidRPr="00950E34" w:rsidRDefault="00206F03" w:rsidP="00A97DC9">
            <w:pPr>
              <w:tabs>
                <w:tab w:val="right" w:pos="1134"/>
              </w:tabs>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20</w:t>
            </w:r>
            <w:r w:rsidR="005D02B3" w:rsidRPr="00950E34">
              <w:rPr>
                <w:rFonts w:asciiTheme="majorBidi" w:hAnsiTheme="majorBidi" w:cstheme="majorBidi"/>
                <w:b/>
                <w:bCs/>
                <w:sz w:val="22"/>
                <w:szCs w:val="22"/>
              </w:rPr>
              <w:t>2</w:t>
            </w:r>
            <w:r w:rsidR="00F51CC8" w:rsidRPr="00950E34">
              <w:rPr>
                <w:rFonts w:asciiTheme="majorBidi" w:hAnsiTheme="majorBidi" w:cstheme="majorBidi"/>
                <w:b/>
                <w:bCs/>
                <w:sz w:val="22"/>
                <w:szCs w:val="22"/>
              </w:rPr>
              <w:t>4</w:t>
            </w:r>
          </w:p>
        </w:tc>
      </w:tr>
      <w:tr w:rsidR="00206F03" w:rsidRPr="00950E34" w14:paraId="6A021934" w14:textId="77777777" w:rsidTr="00A97DC9">
        <w:tc>
          <w:tcPr>
            <w:tcW w:w="6804" w:type="dxa"/>
            <w:tcBorders>
              <w:top w:val="nil"/>
              <w:left w:val="nil"/>
              <w:bottom w:val="nil"/>
              <w:right w:val="nil"/>
            </w:tcBorders>
          </w:tcPr>
          <w:p w14:paraId="588C705E" w14:textId="77777777" w:rsidR="00206F03" w:rsidRPr="00950E34" w:rsidRDefault="00206F03" w:rsidP="00A97DC9">
            <w:pPr>
              <w:tabs>
                <w:tab w:val="left" w:pos="227"/>
                <w:tab w:val="left" w:pos="397"/>
                <w:tab w:val="left" w:pos="567"/>
                <w:tab w:val="right" w:pos="1134"/>
              </w:tabs>
              <w:spacing w:line="240" w:lineRule="exact"/>
              <w:ind w:left="567" w:hanging="170"/>
              <w:rPr>
                <w:rFonts w:asciiTheme="majorBidi" w:hAnsiTheme="majorBidi" w:cstheme="majorBidi"/>
                <w:bCs/>
                <w:sz w:val="22"/>
                <w:szCs w:val="22"/>
              </w:rPr>
            </w:pPr>
          </w:p>
        </w:tc>
        <w:tc>
          <w:tcPr>
            <w:tcW w:w="113" w:type="dxa"/>
            <w:tcBorders>
              <w:top w:val="nil"/>
              <w:left w:val="nil"/>
              <w:bottom w:val="nil"/>
              <w:right w:val="nil"/>
            </w:tcBorders>
          </w:tcPr>
          <w:p w14:paraId="1EBFA84F" w14:textId="77777777" w:rsidR="00206F03" w:rsidRPr="00950E34" w:rsidRDefault="00206F03" w:rsidP="00A97DC9">
            <w:pPr>
              <w:tabs>
                <w:tab w:val="right" w:pos="1134"/>
              </w:tabs>
              <w:spacing w:line="240" w:lineRule="exact"/>
              <w:rPr>
                <w:rFonts w:asciiTheme="majorBidi" w:hAnsiTheme="majorBidi" w:cstheme="majorBidi"/>
                <w:sz w:val="22"/>
                <w:szCs w:val="22"/>
              </w:rPr>
            </w:pPr>
          </w:p>
        </w:tc>
        <w:tc>
          <w:tcPr>
            <w:tcW w:w="1247" w:type="dxa"/>
            <w:tcBorders>
              <w:top w:val="single" w:sz="6" w:space="0" w:color="auto"/>
              <w:left w:val="nil"/>
              <w:right w:val="nil"/>
            </w:tcBorders>
          </w:tcPr>
          <w:p w14:paraId="39A8903A" w14:textId="77777777" w:rsidR="00206F03" w:rsidRPr="00950E34" w:rsidRDefault="00206F03" w:rsidP="00A97DC9">
            <w:pPr>
              <w:tabs>
                <w:tab w:val="right" w:pos="1134"/>
              </w:tabs>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EUR ‘000</w:t>
            </w:r>
          </w:p>
        </w:tc>
        <w:tc>
          <w:tcPr>
            <w:tcW w:w="227" w:type="dxa"/>
            <w:tcBorders>
              <w:left w:val="nil"/>
              <w:right w:val="nil"/>
            </w:tcBorders>
            <w:vAlign w:val="bottom"/>
          </w:tcPr>
          <w:p w14:paraId="12B1DD63" w14:textId="77777777" w:rsidR="00206F03" w:rsidRPr="00950E34" w:rsidRDefault="00206F03" w:rsidP="00A97DC9">
            <w:pPr>
              <w:tabs>
                <w:tab w:val="right" w:pos="1134"/>
              </w:tabs>
              <w:spacing w:line="240" w:lineRule="exact"/>
              <w:jc w:val="center"/>
              <w:rPr>
                <w:rFonts w:asciiTheme="majorBidi" w:hAnsiTheme="majorBidi" w:cstheme="majorBidi"/>
                <w:b/>
                <w:bCs/>
                <w:sz w:val="22"/>
                <w:szCs w:val="22"/>
              </w:rPr>
            </w:pPr>
          </w:p>
        </w:tc>
        <w:tc>
          <w:tcPr>
            <w:tcW w:w="1248" w:type="dxa"/>
            <w:tcBorders>
              <w:top w:val="single" w:sz="6" w:space="0" w:color="auto"/>
              <w:left w:val="nil"/>
              <w:right w:val="nil"/>
            </w:tcBorders>
            <w:vAlign w:val="bottom"/>
          </w:tcPr>
          <w:p w14:paraId="4C86CA0C" w14:textId="77777777" w:rsidR="00206F03" w:rsidRPr="00950E34" w:rsidRDefault="00206F03" w:rsidP="00A97DC9">
            <w:pPr>
              <w:tabs>
                <w:tab w:val="right" w:pos="1134"/>
              </w:tabs>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EUR ‘000</w:t>
            </w:r>
          </w:p>
        </w:tc>
      </w:tr>
      <w:tr w:rsidR="00206F03" w:rsidRPr="00950E34" w14:paraId="77F88FF9" w14:textId="77777777" w:rsidTr="00A97DC9">
        <w:tc>
          <w:tcPr>
            <w:tcW w:w="6804" w:type="dxa"/>
            <w:tcBorders>
              <w:top w:val="nil"/>
              <w:left w:val="nil"/>
              <w:bottom w:val="nil"/>
              <w:right w:val="nil"/>
            </w:tcBorders>
          </w:tcPr>
          <w:p w14:paraId="6D8DE0D7" w14:textId="77777777" w:rsidR="00206F03" w:rsidRPr="00950E34" w:rsidRDefault="00206F03" w:rsidP="00A97DC9">
            <w:pPr>
              <w:tabs>
                <w:tab w:val="left" w:pos="227"/>
                <w:tab w:val="left" w:pos="397"/>
                <w:tab w:val="left" w:pos="567"/>
                <w:tab w:val="right" w:pos="1134"/>
              </w:tabs>
              <w:spacing w:line="240" w:lineRule="exact"/>
              <w:ind w:left="567" w:hanging="170"/>
              <w:rPr>
                <w:rFonts w:asciiTheme="majorBidi" w:hAnsiTheme="majorBidi" w:cstheme="majorBidi"/>
                <w:bCs/>
                <w:sz w:val="22"/>
                <w:szCs w:val="22"/>
              </w:rPr>
            </w:pPr>
          </w:p>
        </w:tc>
        <w:tc>
          <w:tcPr>
            <w:tcW w:w="113" w:type="dxa"/>
            <w:tcBorders>
              <w:top w:val="nil"/>
              <w:left w:val="nil"/>
              <w:bottom w:val="nil"/>
              <w:right w:val="nil"/>
            </w:tcBorders>
          </w:tcPr>
          <w:p w14:paraId="76F78918" w14:textId="77777777" w:rsidR="00206F03" w:rsidRPr="00950E34" w:rsidRDefault="00206F03" w:rsidP="00A97DC9">
            <w:pPr>
              <w:tabs>
                <w:tab w:val="right" w:pos="1134"/>
              </w:tabs>
              <w:spacing w:line="240" w:lineRule="exact"/>
              <w:rPr>
                <w:rFonts w:asciiTheme="majorBidi" w:hAnsiTheme="majorBidi" w:cstheme="majorBidi"/>
                <w:sz w:val="22"/>
                <w:szCs w:val="22"/>
              </w:rPr>
            </w:pPr>
          </w:p>
        </w:tc>
        <w:tc>
          <w:tcPr>
            <w:tcW w:w="1247" w:type="dxa"/>
            <w:tcBorders>
              <w:left w:val="nil"/>
              <w:right w:val="nil"/>
            </w:tcBorders>
          </w:tcPr>
          <w:p w14:paraId="11535AA1" w14:textId="77777777" w:rsidR="00206F03" w:rsidRPr="00950E34" w:rsidRDefault="00206F03" w:rsidP="00A97DC9">
            <w:pPr>
              <w:spacing w:line="240" w:lineRule="exact"/>
              <w:ind w:left="57"/>
              <w:jc w:val="center"/>
              <w:rPr>
                <w:rFonts w:asciiTheme="majorBidi" w:hAnsiTheme="majorBidi" w:cstheme="majorBidi"/>
                <w:b/>
                <w:bCs/>
                <w:sz w:val="22"/>
                <w:szCs w:val="22"/>
              </w:rPr>
            </w:pPr>
            <w:r w:rsidRPr="00950E34">
              <w:rPr>
                <w:rFonts w:asciiTheme="majorBidi" w:hAnsiTheme="majorBidi" w:cstheme="majorBidi"/>
                <w:b/>
                <w:bCs/>
                <w:sz w:val="22"/>
                <w:szCs w:val="22"/>
              </w:rPr>
              <w:t>Not audited</w:t>
            </w:r>
          </w:p>
          <w:p w14:paraId="45C87E2C" w14:textId="77777777" w:rsidR="00206F03" w:rsidRPr="00950E34" w:rsidRDefault="00206F03" w:rsidP="00A97DC9">
            <w:pPr>
              <w:tabs>
                <w:tab w:val="right" w:pos="1134"/>
              </w:tabs>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Not reviewed</w:t>
            </w:r>
          </w:p>
        </w:tc>
        <w:tc>
          <w:tcPr>
            <w:tcW w:w="227" w:type="dxa"/>
            <w:tcBorders>
              <w:left w:val="nil"/>
              <w:right w:val="nil"/>
            </w:tcBorders>
            <w:vAlign w:val="bottom"/>
          </w:tcPr>
          <w:p w14:paraId="379D33DA" w14:textId="77777777" w:rsidR="00206F03" w:rsidRPr="00950E34" w:rsidRDefault="00206F03" w:rsidP="00A97DC9">
            <w:pPr>
              <w:tabs>
                <w:tab w:val="right" w:pos="1134"/>
              </w:tabs>
              <w:spacing w:line="240" w:lineRule="exact"/>
              <w:jc w:val="center"/>
              <w:rPr>
                <w:rFonts w:asciiTheme="majorBidi" w:hAnsiTheme="majorBidi" w:cstheme="majorBidi"/>
                <w:b/>
                <w:bCs/>
                <w:sz w:val="22"/>
                <w:szCs w:val="22"/>
              </w:rPr>
            </w:pPr>
          </w:p>
        </w:tc>
        <w:tc>
          <w:tcPr>
            <w:tcW w:w="1248" w:type="dxa"/>
            <w:tcBorders>
              <w:left w:val="nil"/>
              <w:right w:val="nil"/>
            </w:tcBorders>
          </w:tcPr>
          <w:p w14:paraId="24DB122E" w14:textId="77777777" w:rsidR="00206F03" w:rsidRPr="00950E34" w:rsidRDefault="00206F03" w:rsidP="00A97DC9">
            <w:pPr>
              <w:tabs>
                <w:tab w:val="right" w:pos="1134"/>
              </w:tabs>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Not audited</w:t>
            </w:r>
          </w:p>
          <w:p w14:paraId="03553C57" w14:textId="77777777" w:rsidR="00206F03" w:rsidRPr="00950E34" w:rsidRDefault="00206F03" w:rsidP="00A97DC9">
            <w:pPr>
              <w:tabs>
                <w:tab w:val="right" w:pos="1134"/>
              </w:tabs>
              <w:spacing w:line="240" w:lineRule="exact"/>
              <w:jc w:val="center"/>
              <w:rPr>
                <w:rFonts w:asciiTheme="majorBidi" w:hAnsiTheme="majorBidi" w:cstheme="majorBidi"/>
                <w:b/>
                <w:bCs/>
                <w:sz w:val="22"/>
                <w:szCs w:val="22"/>
              </w:rPr>
            </w:pPr>
            <w:r w:rsidRPr="00950E34">
              <w:rPr>
                <w:rFonts w:asciiTheme="majorBidi" w:hAnsiTheme="majorBidi" w:cstheme="majorBidi"/>
                <w:b/>
                <w:bCs/>
                <w:sz w:val="22"/>
                <w:szCs w:val="22"/>
              </w:rPr>
              <w:t>Not reviewed</w:t>
            </w:r>
          </w:p>
        </w:tc>
      </w:tr>
      <w:tr w:rsidR="00206F03" w:rsidRPr="00950E34" w14:paraId="7B5AA727" w14:textId="77777777" w:rsidTr="00A97DC9">
        <w:tc>
          <w:tcPr>
            <w:tcW w:w="6804" w:type="dxa"/>
            <w:tcBorders>
              <w:top w:val="nil"/>
              <w:left w:val="nil"/>
              <w:right w:val="nil"/>
            </w:tcBorders>
          </w:tcPr>
          <w:p w14:paraId="15B83068" w14:textId="77777777" w:rsidR="00206F03" w:rsidRPr="00950E34" w:rsidRDefault="00206F03" w:rsidP="00A97DC9">
            <w:pPr>
              <w:tabs>
                <w:tab w:val="left" w:pos="227"/>
                <w:tab w:val="left" w:pos="397"/>
                <w:tab w:val="left" w:pos="567"/>
                <w:tab w:val="right" w:pos="1134"/>
              </w:tabs>
              <w:overflowPunct w:val="0"/>
              <w:spacing w:line="240" w:lineRule="exact"/>
              <w:ind w:left="397" w:hanging="397"/>
              <w:textAlignment w:val="baseline"/>
              <w:rPr>
                <w:rFonts w:asciiTheme="majorBidi" w:hAnsiTheme="majorBidi" w:cstheme="majorBidi"/>
                <w:iCs/>
                <w:sz w:val="22"/>
                <w:szCs w:val="22"/>
                <w:u w:val="single"/>
              </w:rPr>
            </w:pPr>
            <w:r w:rsidRPr="00950E34">
              <w:rPr>
                <w:rFonts w:asciiTheme="majorBidi" w:hAnsiTheme="majorBidi" w:cstheme="majorBidi"/>
                <w:sz w:val="22"/>
                <w:szCs w:val="22"/>
                <w:u w:val="single"/>
              </w:rPr>
              <w:t>Cash flows from operating activities:</w:t>
            </w:r>
          </w:p>
        </w:tc>
        <w:tc>
          <w:tcPr>
            <w:tcW w:w="113" w:type="dxa"/>
            <w:tcBorders>
              <w:top w:val="nil"/>
              <w:left w:val="nil"/>
              <w:right w:val="nil"/>
            </w:tcBorders>
          </w:tcPr>
          <w:p w14:paraId="5625D461" w14:textId="77777777" w:rsidR="00206F03" w:rsidRPr="00950E34" w:rsidRDefault="00206F03" w:rsidP="00A97DC9">
            <w:pPr>
              <w:tabs>
                <w:tab w:val="right" w:pos="1134"/>
              </w:tabs>
              <w:spacing w:line="240" w:lineRule="exact"/>
              <w:rPr>
                <w:rFonts w:asciiTheme="majorBidi" w:hAnsiTheme="majorBidi" w:cstheme="majorBidi"/>
                <w:bCs/>
                <w:iCs/>
                <w:sz w:val="22"/>
                <w:szCs w:val="22"/>
              </w:rPr>
            </w:pPr>
          </w:p>
        </w:tc>
        <w:tc>
          <w:tcPr>
            <w:tcW w:w="1247" w:type="dxa"/>
            <w:tcBorders>
              <w:top w:val="nil"/>
              <w:left w:val="nil"/>
              <w:right w:val="nil"/>
            </w:tcBorders>
          </w:tcPr>
          <w:p w14:paraId="04517BD6" w14:textId="77777777" w:rsidR="00206F03" w:rsidRPr="00950E34" w:rsidRDefault="00206F03" w:rsidP="00A97DC9">
            <w:pPr>
              <w:pStyle w:val="NormalIndent"/>
              <w:tabs>
                <w:tab w:val="decimal" w:pos="1020"/>
                <w:tab w:val="right" w:pos="1134"/>
              </w:tabs>
              <w:spacing w:line="240" w:lineRule="exact"/>
              <w:ind w:left="6"/>
              <w:jc w:val="left"/>
              <w:rPr>
                <w:rFonts w:asciiTheme="majorBidi" w:hAnsiTheme="majorBidi" w:cstheme="majorBidi"/>
              </w:rPr>
            </w:pPr>
          </w:p>
        </w:tc>
        <w:tc>
          <w:tcPr>
            <w:tcW w:w="227" w:type="dxa"/>
            <w:tcBorders>
              <w:top w:val="nil"/>
              <w:left w:val="nil"/>
              <w:right w:val="nil"/>
            </w:tcBorders>
          </w:tcPr>
          <w:p w14:paraId="4508781D" w14:textId="77777777" w:rsidR="00206F03" w:rsidRPr="00950E34" w:rsidRDefault="00206F03" w:rsidP="00A97DC9">
            <w:pPr>
              <w:pStyle w:val="NormalIndent"/>
              <w:tabs>
                <w:tab w:val="decimal" w:pos="1020"/>
                <w:tab w:val="right" w:pos="1134"/>
              </w:tabs>
              <w:spacing w:line="240" w:lineRule="exact"/>
              <w:ind w:left="6"/>
              <w:jc w:val="left"/>
              <w:rPr>
                <w:rFonts w:asciiTheme="majorBidi" w:hAnsiTheme="majorBidi" w:cstheme="majorBidi"/>
              </w:rPr>
            </w:pPr>
          </w:p>
        </w:tc>
        <w:tc>
          <w:tcPr>
            <w:tcW w:w="1248" w:type="dxa"/>
            <w:tcBorders>
              <w:top w:val="nil"/>
              <w:left w:val="nil"/>
              <w:right w:val="nil"/>
            </w:tcBorders>
          </w:tcPr>
          <w:p w14:paraId="70F4D34A" w14:textId="77777777" w:rsidR="00206F03" w:rsidRPr="00950E34" w:rsidRDefault="00206F03" w:rsidP="00A97DC9">
            <w:pPr>
              <w:pStyle w:val="NormalIndent"/>
              <w:tabs>
                <w:tab w:val="decimal" w:pos="1020"/>
                <w:tab w:val="right" w:pos="1134"/>
              </w:tabs>
              <w:spacing w:line="240" w:lineRule="exact"/>
              <w:ind w:left="6"/>
              <w:jc w:val="left"/>
              <w:rPr>
                <w:rFonts w:asciiTheme="majorBidi" w:hAnsiTheme="majorBidi" w:cstheme="majorBidi"/>
              </w:rPr>
            </w:pPr>
          </w:p>
        </w:tc>
      </w:tr>
      <w:tr w:rsidR="00206F03" w:rsidRPr="00950E34" w14:paraId="6BC8E367" w14:textId="77777777" w:rsidTr="00A97DC9">
        <w:tc>
          <w:tcPr>
            <w:tcW w:w="6804" w:type="dxa"/>
            <w:tcBorders>
              <w:top w:val="nil"/>
              <w:left w:val="nil"/>
              <w:right w:val="nil"/>
            </w:tcBorders>
          </w:tcPr>
          <w:p w14:paraId="5FCB8B50" w14:textId="77777777" w:rsidR="00206F03" w:rsidRPr="00950E34" w:rsidRDefault="00206F03" w:rsidP="00A97DC9">
            <w:pPr>
              <w:tabs>
                <w:tab w:val="left" w:pos="227"/>
                <w:tab w:val="left" w:pos="397"/>
                <w:tab w:val="left" w:pos="567"/>
                <w:tab w:val="right" w:pos="1134"/>
              </w:tabs>
              <w:overflowPunct w:val="0"/>
              <w:spacing w:line="240" w:lineRule="exact"/>
              <w:ind w:left="397" w:hanging="340"/>
              <w:textAlignment w:val="baseline"/>
              <w:rPr>
                <w:rFonts w:asciiTheme="majorBidi" w:hAnsiTheme="majorBidi" w:cstheme="majorBidi"/>
                <w:iCs/>
                <w:sz w:val="22"/>
                <w:szCs w:val="22"/>
              </w:rPr>
            </w:pPr>
          </w:p>
        </w:tc>
        <w:tc>
          <w:tcPr>
            <w:tcW w:w="113" w:type="dxa"/>
            <w:tcBorders>
              <w:top w:val="nil"/>
              <w:left w:val="nil"/>
              <w:right w:val="nil"/>
            </w:tcBorders>
          </w:tcPr>
          <w:p w14:paraId="1EAC578D" w14:textId="77777777" w:rsidR="00206F03" w:rsidRPr="00950E34" w:rsidRDefault="00206F03" w:rsidP="00A97DC9">
            <w:pPr>
              <w:tabs>
                <w:tab w:val="right" w:pos="1134"/>
              </w:tabs>
              <w:spacing w:line="240" w:lineRule="exact"/>
              <w:rPr>
                <w:rFonts w:asciiTheme="majorBidi" w:hAnsiTheme="majorBidi" w:cstheme="majorBidi"/>
                <w:bCs/>
                <w:iCs/>
                <w:sz w:val="22"/>
                <w:szCs w:val="22"/>
              </w:rPr>
            </w:pPr>
          </w:p>
        </w:tc>
        <w:tc>
          <w:tcPr>
            <w:tcW w:w="1247" w:type="dxa"/>
            <w:tcBorders>
              <w:top w:val="nil"/>
              <w:left w:val="nil"/>
              <w:right w:val="nil"/>
            </w:tcBorders>
            <w:vAlign w:val="bottom"/>
          </w:tcPr>
          <w:p w14:paraId="54A78DBE" w14:textId="77777777" w:rsidR="00206F03" w:rsidRPr="00950E34" w:rsidRDefault="00206F03" w:rsidP="00A97DC9">
            <w:pPr>
              <w:pStyle w:val="NormalIndent"/>
              <w:tabs>
                <w:tab w:val="decimal" w:pos="1020"/>
                <w:tab w:val="right" w:pos="1134"/>
              </w:tabs>
              <w:spacing w:line="240" w:lineRule="exact"/>
              <w:ind w:left="6"/>
              <w:jc w:val="left"/>
              <w:rPr>
                <w:rFonts w:asciiTheme="majorBidi" w:hAnsiTheme="majorBidi" w:cstheme="majorBidi"/>
              </w:rPr>
            </w:pPr>
          </w:p>
        </w:tc>
        <w:tc>
          <w:tcPr>
            <w:tcW w:w="227" w:type="dxa"/>
            <w:tcBorders>
              <w:top w:val="nil"/>
              <w:left w:val="nil"/>
              <w:right w:val="nil"/>
            </w:tcBorders>
            <w:vAlign w:val="bottom"/>
          </w:tcPr>
          <w:p w14:paraId="3AF5A3D7" w14:textId="77777777" w:rsidR="00206F03" w:rsidRPr="00950E34" w:rsidRDefault="00206F03" w:rsidP="00A97DC9">
            <w:pPr>
              <w:pStyle w:val="NormalIndent"/>
              <w:tabs>
                <w:tab w:val="decimal" w:pos="1020"/>
                <w:tab w:val="right" w:pos="1134"/>
              </w:tabs>
              <w:spacing w:line="240" w:lineRule="exact"/>
              <w:ind w:left="6"/>
              <w:jc w:val="left"/>
              <w:rPr>
                <w:rFonts w:asciiTheme="majorBidi" w:hAnsiTheme="majorBidi" w:cstheme="majorBidi"/>
              </w:rPr>
            </w:pPr>
          </w:p>
        </w:tc>
        <w:tc>
          <w:tcPr>
            <w:tcW w:w="1248" w:type="dxa"/>
            <w:tcBorders>
              <w:top w:val="nil"/>
              <w:left w:val="nil"/>
              <w:right w:val="nil"/>
            </w:tcBorders>
            <w:vAlign w:val="bottom"/>
          </w:tcPr>
          <w:p w14:paraId="7C9B4592" w14:textId="77777777" w:rsidR="00206F03" w:rsidRPr="00950E34" w:rsidRDefault="00206F03" w:rsidP="00A97DC9">
            <w:pPr>
              <w:pStyle w:val="NormalIndent"/>
              <w:tabs>
                <w:tab w:val="decimal" w:pos="1020"/>
                <w:tab w:val="right" w:pos="1134"/>
              </w:tabs>
              <w:spacing w:line="240" w:lineRule="exact"/>
              <w:ind w:left="6"/>
              <w:jc w:val="left"/>
              <w:rPr>
                <w:rFonts w:asciiTheme="majorBidi" w:hAnsiTheme="majorBidi" w:cstheme="majorBidi"/>
              </w:rPr>
            </w:pPr>
          </w:p>
        </w:tc>
      </w:tr>
      <w:tr w:rsidR="003D5595" w:rsidRPr="00950E34" w14:paraId="56758BFE" w14:textId="77777777" w:rsidTr="00A97DC9">
        <w:tc>
          <w:tcPr>
            <w:tcW w:w="6804" w:type="dxa"/>
            <w:tcBorders>
              <w:top w:val="nil"/>
              <w:left w:val="nil"/>
              <w:bottom w:val="nil"/>
              <w:right w:val="nil"/>
            </w:tcBorders>
            <w:vAlign w:val="bottom"/>
          </w:tcPr>
          <w:p w14:paraId="14C8DFE1" w14:textId="77777777" w:rsidR="003D5595" w:rsidRPr="00950E34" w:rsidRDefault="003D5595" w:rsidP="003D5595">
            <w:pPr>
              <w:tabs>
                <w:tab w:val="left" w:pos="227"/>
                <w:tab w:val="left" w:pos="397"/>
                <w:tab w:val="left" w:pos="567"/>
                <w:tab w:val="right" w:pos="1134"/>
              </w:tabs>
              <w:spacing w:line="240" w:lineRule="exact"/>
              <w:ind w:left="227" w:hanging="227"/>
              <w:rPr>
                <w:rFonts w:asciiTheme="majorBidi" w:hAnsiTheme="majorBidi" w:cstheme="majorBidi"/>
                <w:color w:val="000000"/>
                <w:sz w:val="22"/>
                <w:szCs w:val="22"/>
              </w:rPr>
            </w:pPr>
            <w:r w:rsidRPr="00950E34">
              <w:rPr>
                <w:rFonts w:asciiTheme="majorBidi" w:hAnsiTheme="majorBidi" w:cstheme="majorBidi"/>
                <w:color w:val="000000"/>
                <w:sz w:val="22"/>
                <w:szCs w:val="22"/>
              </w:rPr>
              <w:t>Loss for the period</w:t>
            </w:r>
          </w:p>
        </w:tc>
        <w:tc>
          <w:tcPr>
            <w:tcW w:w="113" w:type="dxa"/>
            <w:tcBorders>
              <w:top w:val="nil"/>
              <w:left w:val="nil"/>
              <w:bottom w:val="nil"/>
              <w:right w:val="nil"/>
            </w:tcBorders>
          </w:tcPr>
          <w:p w14:paraId="79417F25" w14:textId="77777777" w:rsidR="003D5595" w:rsidRPr="00950E34" w:rsidRDefault="003D5595" w:rsidP="003D5595">
            <w:pPr>
              <w:tabs>
                <w:tab w:val="right" w:pos="1134"/>
              </w:tabs>
              <w:spacing w:line="240" w:lineRule="exact"/>
              <w:jc w:val="center"/>
              <w:rPr>
                <w:rFonts w:asciiTheme="majorBidi" w:hAnsiTheme="majorBidi" w:cstheme="majorBidi"/>
                <w:color w:val="000000"/>
                <w:sz w:val="22"/>
                <w:szCs w:val="22"/>
              </w:rPr>
            </w:pPr>
          </w:p>
        </w:tc>
        <w:tc>
          <w:tcPr>
            <w:tcW w:w="1247" w:type="dxa"/>
            <w:tcBorders>
              <w:top w:val="nil"/>
              <w:left w:val="nil"/>
              <w:right w:val="nil"/>
            </w:tcBorders>
            <w:vAlign w:val="bottom"/>
          </w:tcPr>
          <w:p w14:paraId="60B7A86C" w14:textId="56334FFB" w:rsidR="003D5595" w:rsidRPr="00950E34" w:rsidRDefault="003D5595" w:rsidP="003D5595">
            <w:pPr>
              <w:tabs>
                <w:tab w:val="decimal" w:pos="1020"/>
              </w:tabs>
              <w:spacing w:line="240" w:lineRule="exact"/>
              <w:ind w:right="222"/>
              <w:jc w:val="right"/>
              <w:rPr>
                <w:rFonts w:asciiTheme="majorBidi" w:hAnsiTheme="majorBidi" w:cstheme="majorBidi"/>
                <w:sz w:val="22"/>
                <w:szCs w:val="22"/>
              </w:rPr>
            </w:pPr>
            <w:r w:rsidRPr="00950E34">
              <w:rPr>
                <w:rFonts w:asciiTheme="majorBidi" w:hAnsiTheme="majorBidi" w:cstheme="majorBidi"/>
                <w:sz w:val="22"/>
                <w:szCs w:val="22"/>
              </w:rPr>
              <w:t>(</w:t>
            </w:r>
            <w:r w:rsidR="00950E34">
              <w:rPr>
                <w:rFonts w:asciiTheme="majorBidi" w:hAnsiTheme="majorBidi" w:cstheme="majorBidi"/>
                <w:sz w:val="22"/>
                <w:szCs w:val="22"/>
              </w:rPr>
              <w:t>3</w:t>
            </w:r>
            <w:r w:rsidRPr="00950E34">
              <w:rPr>
                <w:rFonts w:asciiTheme="majorBidi" w:hAnsiTheme="majorBidi" w:cstheme="majorBidi"/>
                <w:sz w:val="22"/>
                <w:szCs w:val="22"/>
              </w:rPr>
              <w:t>,</w:t>
            </w:r>
            <w:r w:rsidR="00950E34">
              <w:rPr>
                <w:rFonts w:asciiTheme="majorBidi" w:hAnsiTheme="majorBidi" w:cstheme="majorBidi"/>
                <w:sz w:val="22"/>
                <w:szCs w:val="22"/>
              </w:rPr>
              <w:t>492</w:t>
            </w:r>
            <w:r w:rsidRPr="00950E34">
              <w:rPr>
                <w:rFonts w:asciiTheme="majorBidi" w:hAnsiTheme="majorBidi" w:cstheme="majorBidi"/>
                <w:sz w:val="22"/>
                <w:szCs w:val="22"/>
              </w:rPr>
              <w:t>)</w:t>
            </w:r>
          </w:p>
        </w:tc>
        <w:tc>
          <w:tcPr>
            <w:tcW w:w="227" w:type="dxa"/>
            <w:tcBorders>
              <w:top w:val="nil"/>
              <w:left w:val="nil"/>
              <w:bottom w:val="nil"/>
              <w:right w:val="nil"/>
            </w:tcBorders>
            <w:vAlign w:val="bottom"/>
          </w:tcPr>
          <w:p w14:paraId="00C52C5A"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nil"/>
              <w:left w:val="nil"/>
              <w:right w:val="nil"/>
            </w:tcBorders>
            <w:vAlign w:val="bottom"/>
          </w:tcPr>
          <w:p w14:paraId="27432880" w14:textId="433A312A" w:rsidR="003D5595" w:rsidRPr="00950E34" w:rsidRDefault="003D5595" w:rsidP="003D5595">
            <w:pPr>
              <w:tabs>
                <w:tab w:val="decimal" w:pos="826"/>
              </w:tabs>
              <w:spacing w:line="240" w:lineRule="exact"/>
              <w:ind w:right="280"/>
              <w:rPr>
                <w:rFonts w:asciiTheme="majorBidi" w:hAnsiTheme="majorBidi" w:cstheme="majorBidi"/>
                <w:sz w:val="22"/>
                <w:szCs w:val="22"/>
              </w:rPr>
            </w:pPr>
            <w:r w:rsidRPr="00950E34">
              <w:rPr>
                <w:rFonts w:asciiTheme="majorBidi" w:hAnsiTheme="majorBidi" w:cstheme="majorBidi"/>
                <w:sz w:val="22"/>
                <w:szCs w:val="22"/>
              </w:rPr>
              <w:t>(8,886)</w:t>
            </w:r>
          </w:p>
        </w:tc>
      </w:tr>
      <w:tr w:rsidR="003D5595" w:rsidRPr="00950E34" w14:paraId="6BF40488" w14:textId="77777777" w:rsidTr="00A97DC9">
        <w:tc>
          <w:tcPr>
            <w:tcW w:w="6804" w:type="dxa"/>
            <w:tcBorders>
              <w:top w:val="nil"/>
              <w:left w:val="nil"/>
              <w:bottom w:val="nil"/>
              <w:right w:val="nil"/>
            </w:tcBorders>
            <w:vAlign w:val="bottom"/>
          </w:tcPr>
          <w:p w14:paraId="76887E47"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color w:val="000000"/>
                <w:sz w:val="22"/>
                <w:szCs w:val="22"/>
                <w:u w:val="single"/>
              </w:rPr>
            </w:pPr>
          </w:p>
        </w:tc>
        <w:tc>
          <w:tcPr>
            <w:tcW w:w="113" w:type="dxa"/>
            <w:tcBorders>
              <w:top w:val="nil"/>
              <w:left w:val="nil"/>
              <w:bottom w:val="nil"/>
              <w:right w:val="nil"/>
            </w:tcBorders>
          </w:tcPr>
          <w:p w14:paraId="6D615AA2" w14:textId="77777777" w:rsidR="003D5595" w:rsidRPr="00950E34" w:rsidRDefault="003D5595" w:rsidP="003D5595">
            <w:pPr>
              <w:spacing w:line="240" w:lineRule="exact"/>
              <w:ind w:left="-108" w:right="-108"/>
              <w:jc w:val="center"/>
              <w:rPr>
                <w:rFonts w:asciiTheme="majorBidi" w:hAnsiTheme="majorBidi" w:cstheme="majorBidi"/>
                <w:color w:val="000000"/>
                <w:sz w:val="22"/>
                <w:szCs w:val="22"/>
              </w:rPr>
            </w:pPr>
          </w:p>
        </w:tc>
        <w:tc>
          <w:tcPr>
            <w:tcW w:w="1247" w:type="dxa"/>
            <w:tcBorders>
              <w:top w:val="nil"/>
              <w:left w:val="nil"/>
              <w:right w:val="nil"/>
            </w:tcBorders>
            <w:vAlign w:val="bottom"/>
          </w:tcPr>
          <w:p w14:paraId="4ADEE7F8" w14:textId="77777777" w:rsidR="003D5595" w:rsidRPr="00950E34" w:rsidRDefault="003D5595" w:rsidP="003D5595">
            <w:pPr>
              <w:tabs>
                <w:tab w:val="decimal" w:pos="1020"/>
              </w:tabs>
              <w:spacing w:line="240" w:lineRule="exact"/>
              <w:ind w:right="222"/>
              <w:jc w:val="right"/>
              <w:rPr>
                <w:rFonts w:asciiTheme="majorBidi" w:hAnsiTheme="majorBidi" w:cstheme="majorBidi"/>
                <w:sz w:val="22"/>
                <w:szCs w:val="22"/>
              </w:rPr>
            </w:pPr>
          </w:p>
        </w:tc>
        <w:tc>
          <w:tcPr>
            <w:tcW w:w="227" w:type="dxa"/>
            <w:tcBorders>
              <w:top w:val="nil"/>
              <w:left w:val="nil"/>
              <w:bottom w:val="nil"/>
              <w:right w:val="nil"/>
            </w:tcBorders>
            <w:vAlign w:val="bottom"/>
          </w:tcPr>
          <w:p w14:paraId="6475FD51"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nil"/>
              <w:left w:val="nil"/>
              <w:right w:val="nil"/>
            </w:tcBorders>
            <w:vAlign w:val="bottom"/>
          </w:tcPr>
          <w:p w14:paraId="1D83FFAB" w14:textId="77777777" w:rsidR="003D5595" w:rsidRPr="00950E34" w:rsidRDefault="003D5595" w:rsidP="003D5595">
            <w:pPr>
              <w:tabs>
                <w:tab w:val="decimal" w:pos="823"/>
              </w:tabs>
              <w:spacing w:line="240" w:lineRule="exact"/>
              <w:ind w:right="280"/>
              <w:rPr>
                <w:rFonts w:asciiTheme="majorBidi" w:hAnsiTheme="majorBidi" w:cstheme="majorBidi"/>
                <w:sz w:val="22"/>
                <w:szCs w:val="22"/>
              </w:rPr>
            </w:pPr>
          </w:p>
        </w:tc>
      </w:tr>
      <w:tr w:rsidR="003D5595" w:rsidRPr="00950E34" w14:paraId="659309EA" w14:textId="77777777" w:rsidTr="00A97DC9">
        <w:tc>
          <w:tcPr>
            <w:tcW w:w="6804" w:type="dxa"/>
            <w:tcBorders>
              <w:top w:val="nil"/>
              <w:left w:val="nil"/>
              <w:bottom w:val="nil"/>
              <w:right w:val="nil"/>
            </w:tcBorders>
            <w:vAlign w:val="bottom"/>
          </w:tcPr>
          <w:p w14:paraId="0B5EC534" w14:textId="77777777" w:rsidR="003D5595" w:rsidRPr="00950E34" w:rsidRDefault="003D5595" w:rsidP="003D5595">
            <w:pPr>
              <w:tabs>
                <w:tab w:val="left" w:pos="0"/>
                <w:tab w:val="left" w:pos="397"/>
                <w:tab w:val="left" w:pos="567"/>
              </w:tabs>
              <w:spacing w:line="240" w:lineRule="exact"/>
              <w:rPr>
                <w:rFonts w:asciiTheme="majorBidi" w:hAnsiTheme="majorBidi" w:cstheme="majorBidi"/>
                <w:color w:val="000000"/>
                <w:sz w:val="22"/>
                <w:szCs w:val="22"/>
              </w:rPr>
            </w:pPr>
            <w:r w:rsidRPr="00950E34">
              <w:rPr>
                <w:rFonts w:asciiTheme="majorBidi" w:hAnsiTheme="majorBidi" w:cstheme="majorBidi"/>
                <w:color w:val="000000"/>
                <w:sz w:val="22"/>
                <w:szCs w:val="22"/>
                <w:u w:val="single"/>
              </w:rPr>
              <w:t>Adjustments necessary to reflect cash flows used in operating activities</w:t>
            </w:r>
          </w:p>
        </w:tc>
        <w:tc>
          <w:tcPr>
            <w:tcW w:w="113" w:type="dxa"/>
            <w:tcBorders>
              <w:top w:val="nil"/>
              <w:left w:val="nil"/>
              <w:bottom w:val="nil"/>
              <w:right w:val="nil"/>
            </w:tcBorders>
          </w:tcPr>
          <w:p w14:paraId="4DC00FAA" w14:textId="77777777" w:rsidR="003D5595" w:rsidRPr="00950E34" w:rsidRDefault="003D5595" w:rsidP="003D5595">
            <w:pPr>
              <w:spacing w:line="240" w:lineRule="exact"/>
              <w:ind w:left="-108" w:right="-108"/>
              <w:jc w:val="center"/>
              <w:rPr>
                <w:rFonts w:asciiTheme="majorBidi" w:hAnsiTheme="majorBidi" w:cstheme="majorBidi"/>
                <w:color w:val="000000"/>
                <w:sz w:val="22"/>
                <w:szCs w:val="22"/>
              </w:rPr>
            </w:pPr>
          </w:p>
        </w:tc>
        <w:tc>
          <w:tcPr>
            <w:tcW w:w="1247" w:type="dxa"/>
            <w:tcBorders>
              <w:top w:val="nil"/>
              <w:left w:val="nil"/>
              <w:right w:val="nil"/>
            </w:tcBorders>
            <w:vAlign w:val="bottom"/>
          </w:tcPr>
          <w:p w14:paraId="5C25DA4D" w14:textId="77777777" w:rsidR="003D5595" w:rsidRPr="00950E34" w:rsidRDefault="003D5595" w:rsidP="003D5595">
            <w:pPr>
              <w:tabs>
                <w:tab w:val="decimal" w:pos="1020"/>
              </w:tabs>
              <w:spacing w:line="240" w:lineRule="exact"/>
              <w:ind w:right="222"/>
              <w:jc w:val="right"/>
              <w:rPr>
                <w:rFonts w:asciiTheme="majorBidi" w:hAnsiTheme="majorBidi" w:cstheme="majorBidi"/>
                <w:sz w:val="22"/>
                <w:szCs w:val="22"/>
              </w:rPr>
            </w:pPr>
          </w:p>
        </w:tc>
        <w:tc>
          <w:tcPr>
            <w:tcW w:w="227" w:type="dxa"/>
            <w:tcBorders>
              <w:top w:val="nil"/>
              <w:left w:val="nil"/>
              <w:bottom w:val="nil"/>
              <w:right w:val="nil"/>
            </w:tcBorders>
            <w:vAlign w:val="bottom"/>
          </w:tcPr>
          <w:p w14:paraId="3334AB3E"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nil"/>
              <w:left w:val="nil"/>
              <w:right w:val="nil"/>
            </w:tcBorders>
            <w:vAlign w:val="bottom"/>
          </w:tcPr>
          <w:p w14:paraId="069A3940" w14:textId="77777777" w:rsidR="003D5595" w:rsidRPr="00950E34" w:rsidRDefault="003D5595" w:rsidP="003D5595">
            <w:pPr>
              <w:tabs>
                <w:tab w:val="decimal" w:pos="823"/>
              </w:tabs>
              <w:spacing w:line="240" w:lineRule="exact"/>
              <w:ind w:right="280"/>
              <w:rPr>
                <w:rFonts w:asciiTheme="majorBidi" w:hAnsiTheme="majorBidi" w:cstheme="majorBidi"/>
                <w:sz w:val="22"/>
                <w:szCs w:val="22"/>
              </w:rPr>
            </w:pPr>
          </w:p>
        </w:tc>
      </w:tr>
      <w:tr w:rsidR="003D5595" w:rsidRPr="00950E34" w14:paraId="7D9D3690" w14:textId="77777777" w:rsidTr="00A97DC9">
        <w:tc>
          <w:tcPr>
            <w:tcW w:w="6804" w:type="dxa"/>
            <w:tcBorders>
              <w:top w:val="nil"/>
              <w:left w:val="nil"/>
              <w:bottom w:val="nil"/>
              <w:right w:val="nil"/>
            </w:tcBorders>
            <w:vAlign w:val="bottom"/>
          </w:tcPr>
          <w:p w14:paraId="54F042A7"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color w:val="000000"/>
                <w:sz w:val="22"/>
                <w:szCs w:val="22"/>
              </w:rPr>
            </w:pPr>
          </w:p>
        </w:tc>
        <w:tc>
          <w:tcPr>
            <w:tcW w:w="113" w:type="dxa"/>
            <w:tcBorders>
              <w:top w:val="nil"/>
              <w:left w:val="nil"/>
              <w:bottom w:val="nil"/>
              <w:right w:val="nil"/>
            </w:tcBorders>
          </w:tcPr>
          <w:p w14:paraId="2039E90C" w14:textId="77777777" w:rsidR="003D5595" w:rsidRPr="00950E34" w:rsidRDefault="003D5595" w:rsidP="003D5595">
            <w:pPr>
              <w:spacing w:line="240" w:lineRule="exact"/>
              <w:ind w:left="-108" w:right="-108"/>
              <w:jc w:val="center"/>
              <w:rPr>
                <w:rFonts w:asciiTheme="majorBidi" w:hAnsiTheme="majorBidi" w:cstheme="majorBidi"/>
                <w:color w:val="000000"/>
                <w:sz w:val="22"/>
                <w:szCs w:val="22"/>
              </w:rPr>
            </w:pPr>
          </w:p>
        </w:tc>
        <w:tc>
          <w:tcPr>
            <w:tcW w:w="1247" w:type="dxa"/>
            <w:tcBorders>
              <w:top w:val="nil"/>
              <w:left w:val="nil"/>
              <w:right w:val="nil"/>
            </w:tcBorders>
            <w:vAlign w:val="bottom"/>
          </w:tcPr>
          <w:p w14:paraId="68AE25CF" w14:textId="77777777" w:rsidR="003D5595" w:rsidRPr="00950E34" w:rsidRDefault="003D5595" w:rsidP="003D5595">
            <w:pPr>
              <w:tabs>
                <w:tab w:val="decimal" w:pos="1020"/>
              </w:tabs>
              <w:spacing w:line="240" w:lineRule="exact"/>
              <w:ind w:right="222"/>
              <w:jc w:val="right"/>
              <w:rPr>
                <w:rFonts w:asciiTheme="majorBidi" w:hAnsiTheme="majorBidi" w:cstheme="majorBidi"/>
                <w:sz w:val="22"/>
                <w:szCs w:val="22"/>
              </w:rPr>
            </w:pPr>
          </w:p>
        </w:tc>
        <w:tc>
          <w:tcPr>
            <w:tcW w:w="227" w:type="dxa"/>
            <w:tcBorders>
              <w:top w:val="nil"/>
              <w:left w:val="nil"/>
              <w:bottom w:val="nil"/>
              <w:right w:val="nil"/>
            </w:tcBorders>
            <w:vAlign w:val="bottom"/>
          </w:tcPr>
          <w:p w14:paraId="7BED55BB"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nil"/>
              <w:left w:val="nil"/>
              <w:right w:val="nil"/>
            </w:tcBorders>
            <w:vAlign w:val="bottom"/>
          </w:tcPr>
          <w:p w14:paraId="5AFED779" w14:textId="77777777" w:rsidR="003D5595" w:rsidRPr="00950E34" w:rsidRDefault="003D5595" w:rsidP="003D5595">
            <w:pPr>
              <w:tabs>
                <w:tab w:val="decimal" w:pos="823"/>
              </w:tabs>
              <w:spacing w:line="240" w:lineRule="exact"/>
              <w:ind w:right="280"/>
              <w:rPr>
                <w:rFonts w:asciiTheme="majorBidi" w:hAnsiTheme="majorBidi" w:cstheme="majorBidi"/>
                <w:sz w:val="22"/>
                <w:szCs w:val="22"/>
              </w:rPr>
            </w:pPr>
          </w:p>
        </w:tc>
      </w:tr>
      <w:tr w:rsidR="003D5595" w:rsidRPr="00950E34" w14:paraId="748D098B" w14:textId="77777777" w:rsidTr="00A97DC9">
        <w:tc>
          <w:tcPr>
            <w:tcW w:w="6804" w:type="dxa"/>
            <w:tcBorders>
              <w:top w:val="nil"/>
              <w:left w:val="nil"/>
              <w:bottom w:val="nil"/>
              <w:right w:val="nil"/>
            </w:tcBorders>
            <w:vAlign w:val="bottom"/>
          </w:tcPr>
          <w:p w14:paraId="169EED5A" w14:textId="6552AE6D"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color w:val="000000"/>
                <w:sz w:val="22"/>
                <w:szCs w:val="22"/>
              </w:rPr>
            </w:pPr>
            <w:r w:rsidRPr="00950E34">
              <w:rPr>
                <w:rFonts w:asciiTheme="majorBidi" w:hAnsiTheme="majorBidi" w:cstheme="majorBidi"/>
                <w:color w:val="000000"/>
                <w:sz w:val="22"/>
                <w:szCs w:val="22"/>
              </w:rPr>
              <w:t>Net finance costs (incomes)</w:t>
            </w:r>
          </w:p>
        </w:tc>
        <w:tc>
          <w:tcPr>
            <w:tcW w:w="113" w:type="dxa"/>
            <w:tcBorders>
              <w:top w:val="nil"/>
              <w:left w:val="nil"/>
              <w:bottom w:val="nil"/>
              <w:right w:val="nil"/>
            </w:tcBorders>
          </w:tcPr>
          <w:p w14:paraId="6A04554F"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247" w:type="dxa"/>
            <w:tcBorders>
              <w:top w:val="nil"/>
              <w:left w:val="nil"/>
              <w:right w:val="nil"/>
            </w:tcBorders>
            <w:vAlign w:val="bottom"/>
          </w:tcPr>
          <w:p w14:paraId="434999B5" w14:textId="1EE17952" w:rsidR="003D5595" w:rsidRPr="00950E34" w:rsidRDefault="00950E34" w:rsidP="003D5595">
            <w:pPr>
              <w:tabs>
                <w:tab w:val="decimal" w:pos="1018"/>
              </w:tabs>
              <w:spacing w:line="240" w:lineRule="exact"/>
              <w:ind w:right="222"/>
              <w:jc w:val="right"/>
              <w:rPr>
                <w:rFonts w:asciiTheme="majorBidi" w:hAnsiTheme="majorBidi" w:cstheme="majorBidi"/>
                <w:sz w:val="22"/>
                <w:szCs w:val="22"/>
              </w:rPr>
            </w:pPr>
            <w:r>
              <w:rPr>
                <w:rFonts w:asciiTheme="majorBidi" w:hAnsiTheme="majorBidi" w:cstheme="majorBidi"/>
                <w:sz w:val="22"/>
                <w:szCs w:val="22"/>
              </w:rPr>
              <w:t>3</w:t>
            </w:r>
            <w:r w:rsidR="003D5595" w:rsidRPr="00950E34">
              <w:rPr>
                <w:rFonts w:asciiTheme="majorBidi" w:hAnsiTheme="majorBidi" w:cstheme="majorBidi"/>
                <w:sz w:val="22"/>
                <w:szCs w:val="22"/>
              </w:rPr>
              <w:t>,</w:t>
            </w:r>
            <w:r>
              <w:rPr>
                <w:rFonts w:asciiTheme="majorBidi" w:hAnsiTheme="majorBidi" w:cstheme="majorBidi"/>
                <w:sz w:val="22"/>
                <w:szCs w:val="22"/>
              </w:rPr>
              <w:t>501</w:t>
            </w:r>
          </w:p>
        </w:tc>
        <w:tc>
          <w:tcPr>
            <w:tcW w:w="227" w:type="dxa"/>
            <w:tcBorders>
              <w:top w:val="nil"/>
              <w:left w:val="nil"/>
              <w:bottom w:val="nil"/>
              <w:right w:val="nil"/>
            </w:tcBorders>
            <w:vAlign w:val="bottom"/>
          </w:tcPr>
          <w:p w14:paraId="799A7EB4"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nil"/>
              <w:left w:val="nil"/>
              <w:right w:val="nil"/>
            </w:tcBorders>
            <w:vAlign w:val="bottom"/>
          </w:tcPr>
          <w:p w14:paraId="36FBCA4F" w14:textId="1401F60B" w:rsidR="003D5595" w:rsidRPr="00950E34" w:rsidRDefault="003D5595" w:rsidP="00DD47A6">
            <w:pPr>
              <w:tabs>
                <w:tab w:val="decimal" w:pos="829"/>
              </w:tabs>
              <w:spacing w:line="240" w:lineRule="exact"/>
              <w:ind w:right="280"/>
              <w:rPr>
                <w:rFonts w:asciiTheme="majorBidi" w:hAnsiTheme="majorBidi" w:cstheme="majorBidi"/>
                <w:sz w:val="22"/>
                <w:szCs w:val="22"/>
              </w:rPr>
            </w:pPr>
            <w:r w:rsidRPr="00950E34">
              <w:rPr>
                <w:rFonts w:asciiTheme="majorBidi" w:hAnsiTheme="majorBidi" w:cstheme="majorBidi"/>
                <w:sz w:val="22"/>
                <w:szCs w:val="22"/>
              </w:rPr>
              <w:t>7,998</w:t>
            </w:r>
          </w:p>
        </w:tc>
      </w:tr>
      <w:tr w:rsidR="003D5595" w:rsidRPr="00950E34" w14:paraId="24A4EB95" w14:textId="77777777" w:rsidTr="00A97DC9">
        <w:tc>
          <w:tcPr>
            <w:tcW w:w="6804" w:type="dxa"/>
            <w:tcBorders>
              <w:top w:val="nil"/>
              <w:left w:val="nil"/>
              <w:bottom w:val="nil"/>
              <w:right w:val="nil"/>
            </w:tcBorders>
            <w:vAlign w:val="bottom"/>
          </w:tcPr>
          <w:p w14:paraId="02FF7908"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color w:val="000000"/>
                <w:sz w:val="22"/>
                <w:szCs w:val="22"/>
              </w:rPr>
            </w:pPr>
          </w:p>
        </w:tc>
        <w:tc>
          <w:tcPr>
            <w:tcW w:w="113" w:type="dxa"/>
            <w:tcBorders>
              <w:top w:val="nil"/>
              <w:left w:val="nil"/>
              <w:bottom w:val="nil"/>
              <w:right w:val="nil"/>
            </w:tcBorders>
          </w:tcPr>
          <w:p w14:paraId="1DD2C967"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247" w:type="dxa"/>
            <w:tcBorders>
              <w:top w:val="single" w:sz="6" w:space="0" w:color="auto"/>
              <w:left w:val="nil"/>
              <w:right w:val="nil"/>
            </w:tcBorders>
            <w:vAlign w:val="bottom"/>
          </w:tcPr>
          <w:p w14:paraId="3A852F51" w14:textId="77777777" w:rsidR="003D5595" w:rsidRPr="00950E34" w:rsidRDefault="003D5595" w:rsidP="003D5595">
            <w:pPr>
              <w:tabs>
                <w:tab w:val="decimal" w:pos="1020"/>
              </w:tabs>
              <w:spacing w:line="240" w:lineRule="exact"/>
              <w:ind w:right="222"/>
              <w:jc w:val="right"/>
              <w:rPr>
                <w:rFonts w:asciiTheme="majorBidi" w:hAnsiTheme="majorBidi" w:cstheme="majorBidi"/>
                <w:sz w:val="22"/>
                <w:szCs w:val="22"/>
              </w:rPr>
            </w:pPr>
          </w:p>
        </w:tc>
        <w:tc>
          <w:tcPr>
            <w:tcW w:w="227" w:type="dxa"/>
            <w:tcBorders>
              <w:top w:val="nil"/>
              <w:left w:val="nil"/>
              <w:bottom w:val="nil"/>
              <w:right w:val="nil"/>
            </w:tcBorders>
            <w:vAlign w:val="bottom"/>
          </w:tcPr>
          <w:p w14:paraId="2274F811"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single" w:sz="6" w:space="0" w:color="auto"/>
              <w:left w:val="nil"/>
              <w:right w:val="nil"/>
            </w:tcBorders>
            <w:vAlign w:val="bottom"/>
          </w:tcPr>
          <w:p w14:paraId="7C5D5C25" w14:textId="77777777" w:rsidR="003D5595" w:rsidRPr="00950E34" w:rsidRDefault="003D5595" w:rsidP="003D5595">
            <w:pPr>
              <w:tabs>
                <w:tab w:val="decimal" w:pos="823"/>
              </w:tabs>
              <w:spacing w:line="240" w:lineRule="exact"/>
              <w:ind w:right="280"/>
              <w:rPr>
                <w:rFonts w:asciiTheme="majorBidi" w:hAnsiTheme="majorBidi" w:cstheme="majorBidi"/>
                <w:sz w:val="22"/>
                <w:szCs w:val="22"/>
              </w:rPr>
            </w:pPr>
          </w:p>
        </w:tc>
      </w:tr>
      <w:tr w:rsidR="003D5595" w:rsidRPr="00950E34" w14:paraId="169DF44F" w14:textId="77777777" w:rsidTr="00A97DC9">
        <w:tc>
          <w:tcPr>
            <w:tcW w:w="6804" w:type="dxa"/>
            <w:tcBorders>
              <w:top w:val="nil"/>
              <w:left w:val="nil"/>
              <w:bottom w:val="nil"/>
              <w:right w:val="nil"/>
            </w:tcBorders>
            <w:vAlign w:val="bottom"/>
          </w:tcPr>
          <w:p w14:paraId="65EE7B95"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color w:val="000000"/>
                <w:sz w:val="22"/>
                <w:szCs w:val="22"/>
              </w:rPr>
            </w:pPr>
          </w:p>
        </w:tc>
        <w:tc>
          <w:tcPr>
            <w:tcW w:w="113" w:type="dxa"/>
            <w:tcBorders>
              <w:top w:val="nil"/>
              <w:left w:val="nil"/>
              <w:bottom w:val="nil"/>
              <w:right w:val="nil"/>
            </w:tcBorders>
          </w:tcPr>
          <w:p w14:paraId="0907F5C6"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247" w:type="dxa"/>
            <w:tcBorders>
              <w:top w:val="nil"/>
              <w:left w:val="nil"/>
              <w:bottom w:val="single" w:sz="6" w:space="0" w:color="auto"/>
              <w:right w:val="nil"/>
            </w:tcBorders>
            <w:vAlign w:val="bottom"/>
          </w:tcPr>
          <w:p w14:paraId="116C5CF6" w14:textId="79567C05" w:rsidR="003D5595" w:rsidRPr="00950E34" w:rsidRDefault="00950E34" w:rsidP="003D5595">
            <w:pPr>
              <w:spacing w:line="240" w:lineRule="exact"/>
              <w:ind w:right="222"/>
              <w:jc w:val="right"/>
              <w:rPr>
                <w:rFonts w:asciiTheme="majorBidi" w:hAnsiTheme="majorBidi" w:cstheme="majorBidi"/>
                <w:sz w:val="22"/>
                <w:szCs w:val="22"/>
              </w:rPr>
            </w:pPr>
            <w:r>
              <w:rPr>
                <w:rFonts w:asciiTheme="majorBidi" w:hAnsiTheme="majorBidi" w:cstheme="majorBidi"/>
                <w:sz w:val="22"/>
                <w:szCs w:val="22"/>
              </w:rPr>
              <w:t>9</w:t>
            </w:r>
          </w:p>
        </w:tc>
        <w:tc>
          <w:tcPr>
            <w:tcW w:w="227" w:type="dxa"/>
            <w:tcBorders>
              <w:top w:val="nil"/>
              <w:left w:val="nil"/>
              <w:bottom w:val="nil"/>
              <w:right w:val="nil"/>
            </w:tcBorders>
            <w:vAlign w:val="bottom"/>
          </w:tcPr>
          <w:p w14:paraId="05370D68"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nil"/>
              <w:left w:val="nil"/>
              <w:bottom w:val="single" w:sz="6" w:space="0" w:color="auto"/>
              <w:right w:val="nil"/>
            </w:tcBorders>
            <w:vAlign w:val="bottom"/>
          </w:tcPr>
          <w:p w14:paraId="2C09FF90" w14:textId="2E874CE4" w:rsidR="003D5595" w:rsidRPr="00950E34" w:rsidRDefault="003D5595" w:rsidP="003D5595">
            <w:pPr>
              <w:tabs>
                <w:tab w:val="decimal" w:pos="823"/>
              </w:tabs>
              <w:spacing w:line="240" w:lineRule="exact"/>
              <w:ind w:right="280"/>
              <w:jc w:val="right"/>
              <w:rPr>
                <w:rFonts w:asciiTheme="majorBidi" w:hAnsiTheme="majorBidi" w:cstheme="majorBidi"/>
                <w:sz w:val="22"/>
                <w:szCs w:val="22"/>
              </w:rPr>
            </w:pPr>
            <w:r w:rsidRPr="00950E34">
              <w:rPr>
                <w:rFonts w:asciiTheme="majorBidi" w:hAnsiTheme="majorBidi" w:cstheme="majorBidi"/>
                <w:sz w:val="22"/>
                <w:szCs w:val="22"/>
              </w:rPr>
              <w:t>(888)</w:t>
            </w:r>
          </w:p>
        </w:tc>
      </w:tr>
      <w:tr w:rsidR="003D5595" w:rsidRPr="00950E34" w14:paraId="35B2E1E3" w14:textId="77777777" w:rsidTr="00A97DC9">
        <w:tc>
          <w:tcPr>
            <w:tcW w:w="6804" w:type="dxa"/>
            <w:tcBorders>
              <w:top w:val="nil"/>
              <w:left w:val="nil"/>
              <w:bottom w:val="nil"/>
              <w:right w:val="nil"/>
            </w:tcBorders>
            <w:vAlign w:val="bottom"/>
          </w:tcPr>
          <w:p w14:paraId="44B228A1"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color w:val="000000"/>
                <w:sz w:val="22"/>
                <w:szCs w:val="22"/>
              </w:rPr>
            </w:pPr>
            <w:r w:rsidRPr="00950E34">
              <w:rPr>
                <w:rFonts w:asciiTheme="majorBidi" w:hAnsiTheme="majorBidi" w:cstheme="majorBidi"/>
                <w:color w:val="000000"/>
                <w:sz w:val="22"/>
                <w:szCs w:val="22"/>
                <w:u w:val="single"/>
              </w:rPr>
              <w:t>Changes in:</w:t>
            </w:r>
          </w:p>
        </w:tc>
        <w:tc>
          <w:tcPr>
            <w:tcW w:w="113" w:type="dxa"/>
            <w:tcBorders>
              <w:top w:val="nil"/>
              <w:left w:val="nil"/>
              <w:bottom w:val="nil"/>
              <w:right w:val="nil"/>
            </w:tcBorders>
          </w:tcPr>
          <w:p w14:paraId="01CD8F98"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247" w:type="dxa"/>
            <w:tcBorders>
              <w:top w:val="single" w:sz="6" w:space="0" w:color="auto"/>
              <w:left w:val="nil"/>
              <w:right w:val="nil"/>
            </w:tcBorders>
            <w:vAlign w:val="bottom"/>
          </w:tcPr>
          <w:p w14:paraId="460A6B4C" w14:textId="77777777" w:rsidR="003D5595" w:rsidRPr="00950E34" w:rsidRDefault="003D5595" w:rsidP="003D5595">
            <w:pPr>
              <w:tabs>
                <w:tab w:val="decimal" w:pos="1020"/>
              </w:tabs>
              <w:spacing w:line="240" w:lineRule="exact"/>
              <w:ind w:right="222"/>
              <w:jc w:val="right"/>
              <w:rPr>
                <w:rFonts w:asciiTheme="majorBidi" w:hAnsiTheme="majorBidi" w:cstheme="majorBidi"/>
                <w:sz w:val="22"/>
                <w:szCs w:val="22"/>
              </w:rPr>
            </w:pPr>
          </w:p>
        </w:tc>
        <w:tc>
          <w:tcPr>
            <w:tcW w:w="227" w:type="dxa"/>
            <w:tcBorders>
              <w:top w:val="nil"/>
              <w:left w:val="nil"/>
              <w:bottom w:val="nil"/>
              <w:right w:val="nil"/>
            </w:tcBorders>
            <w:vAlign w:val="bottom"/>
          </w:tcPr>
          <w:p w14:paraId="18C31B7B"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single" w:sz="6" w:space="0" w:color="auto"/>
              <w:left w:val="nil"/>
              <w:right w:val="nil"/>
            </w:tcBorders>
            <w:vAlign w:val="bottom"/>
          </w:tcPr>
          <w:p w14:paraId="1001F223" w14:textId="77777777" w:rsidR="003D5595" w:rsidRPr="00950E34" w:rsidRDefault="003D5595" w:rsidP="003D5595">
            <w:pPr>
              <w:tabs>
                <w:tab w:val="decimal" w:pos="823"/>
              </w:tabs>
              <w:spacing w:line="240" w:lineRule="exact"/>
              <w:ind w:right="280"/>
              <w:rPr>
                <w:rFonts w:asciiTheme="majorBidi" w:hAnsiTheme="majorBidi" w:cstheme="majorBidi"/>
                <w:sz w:val="22"/>
                <w:szCs w:val="22"/>
              </w:rPr>
            </w:pPr>
          </w:p>
        </w:tc>
      </w:tr>
      <w:tr w:rsidR="003D5595" w:rsidRPr="00950E34" w14:paraId="38D064C5" w14:textId="77777777" w:rsidTr="00A97DC9">
        <w:tc>
          <w:tcPr>
            <w:tcW w:w="6804" w:type="dxa"/>
            <w:tcBorders>
              <w:top w:val="nil"/>
              <w:left w:val="nil"/>
              <w:bottom w:val="nil"/>
              <w:right w:val="nil"/>
            </w:tcBorders>
            <w:vAlign w:val="bottom"/>
          </w:tcPr>
          <w:p w14:paraId="2A908BA5"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color w:val="000000"/>
                <w:sz w:val="22"/>
                <w:szCs w:val="22"/>
              </w:rPr>
            </w:pPr>
          </w:p>
        </w:tc>
        <w:tc>
          <w:tcPr>
            <w:tcW w:w="113" w:type="dxa"/>
            <w:tcBorders>
              <w:top w:val="nil"/>
              <w:left w:val="nil"/>
              <w:bottom w:val="nil"/>
              <w:right w:val="nil"/>
            </w:tcBorders>
          </w:tcPr>
          <w:p w14:paraId="064A0C0A"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247" w:type="dxa"/>
            <w:tcBorders>
              <w:top w:val="nil"/>
              <w:left w:val="nil"/>
              <w:right w:val="nil"/>
            </w:tcBorders>
            <w:vAlign w:val="bottom"/>
          </w:tcPr>
          <w:p w14:paraId="61BC9FF7" w14:textId="77777777" w:rsidR="003D5595" w:rsidRPr="00950E34" w:rsidRDefault="003D5595" w:rsidP="003D5595">
            <w:pPr>
              <w:tabs>
                <w:tab w:val="decimal" w:pos="1020"/>
              </w:tabs>
              <w:spacing w:line="240" w:lineRule="exact"/>
              <w:ind w:right="222"/>
              <w:jc w:val="right"/>
              <w:rPr>
                <w:rFonts w:asciiTheme="majorBidi" w:hAnsiTheme="majorBidi" w:cstheme="majorBidi"/>
                <w:sz w:val="22"/>
                <w:szCs w:val="22"/>
              </w:rPr>
            </w:pPr>
          </w:p>
        </w:tc>
        <w:tc>
          <w:tcPr>
            <w:tcW w:w="227" w:type="dxa"/>
            <w:tcBorders>
              <w:top w:val="nil"/>
              <w:left w:val="nil"/>
              <w:bottom w:val="nil"/>
              <w:right w:val="nil"/>
            </w:tcBorders>
            <w:vAlign w:val="bottom"/>
          </w:tcPr>
          <w:p w14:paraId="1C51B9BF"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nil"/>
              <w:left w:val="nil"/>
              <w:right w:val="nil"/>
            </w:tcBorders>
            <w:vAlign w:val="bottom"/>
          </w:tcPr>
          <w:p w14:paraId="064FA743" w14:textId="77777777" w:rsidR="003D5595" w:rsidRPr="00950E34" w:rsidRDefault="003D5595" w:rsidP="003D5595">
            <w:pPr>
              <w:tabs>
                <w:tab w:val="decimal" w:pos="823"/>
              </w:tabs>
              <w:spacing w:line="240" w:lineRule="exact"/>
              <w:ind w:right="280"/>
              <w:rPr>
                <w:rFonts w:asciiTheme="majorBidi" w:hAnsiTheme="majorBidi" w:cstheme="majorBidi"/>
                <w:sz w:val="22"/>
                <w:szCs w:val="22"/>
              </w:rPr>
            </w:pPr>
          </w:p>
        </w:tc>
      </w:tr>
      <w:tr w:rsidR="003D5595" w:rsidRPr="00950E34" w14:paraId="178B8C51" w14:textId="77777777" w:rsidTr="00E46BA3">
        <w:trPr>
          <w:trHeight w:val="130"/>
        </w:trPr>
        <w:tc>
          <w:tcPr>
            <w:tcW w:w="6804" w:type="dxa"/>
            <w:tcBorders>
              <w:top w:val="nil"/>
              <w:left w:val="nil"/>
              <w:bottom w:val="nil"/>
              <w:right w:val="nil"/>
            </w:tcBorders>
            <w:vAlign w:val="bottom"/>
          </w:tcPr>
          <w:p w14:paraId="2DB6B295"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color w:val="000000"/>
                <w:sz w:val="22"/>
                <w:szCs w:val="22"/>
              </w:rPr>
            </w:pPr>
            <w:r w:rsidRPr="00950E34">
              <w:rPr>
                <w:rFonts w:asciiTheme="majorBidi" w:hAnsiTheme="majorBidi" w:cstheme="majorBidi"/>
                <w:color w:val="000000"/>
                <w:sz w:val="22"/>
                <w:szCs w:val="22"/>
              </w:rPr>
              <w:t>Trade receivables</w:t>
            </w:r>
          </w:p>
        </w:tc>
        <w:tc>
          <w:tcPr>
            <w:tcW w:w="113" w:type="dxa"/>
            <w:tcBorders>
              <w:top w:val="nil"/>
              <w:left w:val="nil"/>
              <w:bottom w:val="nil"/>
              <w:right w:val="nil"/>
            </w:tcBorders>
          </w:tcPr>
          <w:p w14:paraId="54EDCFE0"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247" w:type="dxa"/>
            <w:tcBorders>
              <w:top w:val="nil"/>
              <w:left w:val="nil"/>
              <w:right w:val="nil"/>
            </w:tcBorders>
            <w:vAlign w:val="bottom"/>
          </w:tcPr>
          <w:p w14:paraId="424CA4BC" w14:textId="2992C352" w:rsidR="003D5595" w:rsidRPr="00950E34" w:rsidRDefault="00950E34" w:rsidP="003D5595">
            <w:pPr>
              <w:spacing w:line="240" w:lineRule="exact"/>
              <w:ind w:right="222"/>
              <w:jc w:val="right"/>
              <w:rPr>
                <w:rFonts w:asciiTheme="majorBidi" w:hAnsiTheme="majorBidi" w:cstheme="majorBidi"/>
                <w:sz w:val="22"/>
                <w:szCs w:val="22"/>
              </w:rPr>
            </w:pPr>
            <w:r>
              <w:rPr>
                <w:rFonts w:asciiTheme="majorBidi" w:hAnsiTheme="majorBidi" w:cstheme="majorBidi"/>
                <w:sz w:val="22"/>
                <w:szCs w:val="22"/>
              </w:rPr>
              <w:t>1</w:t>
            </w:r>
          </w:p>
        </w:tc>
        <w:tc>
          <w:tcPr>
            <w:tcW w:w="227" w:type="dxa"/>
            <w:tcBorders>
              <w:top w:val="nil"/>
              <w:left w:val="nil"/>
              <w:bottom w:val="nil"/>
              <w:right w:val="nil"/>
            </w:tcBorders>
            <w:vAlign w:val="bottom"/>
          </w:tcPr>
          <w:p w14:paraId="11588A67"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nil"/>
              <w:left w:val="nil"/>
              <w:right w:val="nil"/>
            </w:tcBorders>
            <w:vAlign w:val="bottom"/>
          </w:tcPr>
          <w:p w14:paraId="0CC25D8C" w14:textId="147A39AF" w:rsidR="003D5595" w:rsidRPr="00950E34" w:rsidRDefault="003D5595" w:rsidP="003D5595">
            <w:pPr>
              <w:tabs>
                <w:tab w:val="decimal" w:pos="1252"/>
              </w:tabs>
              <w:spacing w:line="240" w:lineRule="exact"/>
              <w:ind w:right="280"/>
              <w:rPr>
                <w:rFonts w:asciiTheme="majorBidi" w:hAnsiTheme="majorBidi" w:cstheme="majorBidi"/>
                <w:sz w:val="22"/>
                <w:szCs w:val="22"/>
              </w:rPr>
            </w:pPr>
            <w:r w:rsidRPr="00950E34">
              <w:rPr>
                <w:rFonts w:asciiTheme="majorBidi" w:hAnsiTheme="majorBidi" w:cstheme="majorBidi"/>
                <w:sz w:val="22"/>
                <w:szCs w:val="22"/>
              </w:rPr>
              <w:t>(26)</w:t>
            </w:r>
          </w:p>
        </w:tc>
      </w:tr>
      <w:tr w:rsidR="003D5595" w:rsidRPr="00950E34" w14:paraId="6FC7BAE4" w14:textId="77777777" w:rsidTr="00A97DC9">
        <w:tc>
          <w:tcPr>
            <w:tcW w:w="6804" w:type="dxa"/>
            <w:tcBorders>
              <w:top w:val="nil"/>
              <w:left w:val="nil"/>
              <w:bottom w:val="nil"/>
              <w:right w:val="nil"/>
            </w:tcBorders>
            <w:vAlign w:val="bottom"/>
          </w:tcPr>
          <w:p w14:paraId="5F92CBB4"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color w:val="000000"/>
                <w:sz w:val="22"/>
                <w:szCs w:val="22"/>
              </w:rPr>
            </w:pPr>
            <w:r w:rsidRPr="00950E34">
              <w:rPr>
                <w:rFonts w:asciiTheme="majorBidi" w:hAnsiTheme="majorBidi" w:cstheme="majorBidi"/>
                <w:color w:val="000000"/>
                <w:sz w:val="22"/>
                <w:szCs w:val="22"/>
              </w:rPr>
              <w:t>Other receivables</w:t>
            </w:r>
          </w:p>
        </w:tc>
        <w:tc>
          <w:tcPr>
            <w:tcW w:w="113" w:type="dxa"/>
            <w:tcBorders>
              <w:top w:val="nil"/>
              <w:left w:val="nil"/>
              <w:bottom w:val="nil"/>
              <w:right w:val="nil"/>
            </w:tcBorders>
          </w:tcPr>
          <w:p w14:paraId="1D9D8EC9"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247" w:type="dxa"/>
            <w:tcBorders>
              <w:top w:val="nil"/>
              <w:left w:val="nil"/>
              <w:right w:val="nil"/>
            </w:tcBorders>
            <w:vAlign w:val="bottom"/>
          </w:tcPr>
          <w:p w14:paraId="407B790E" w14:textId="66E6C831" w:rsidR="003D5595" w:rsidRPr="00950E34" w:rsidRDefault="003D5595" w:rsidP="003D5595">
            <w:pPr>
              <w:spacing w:line="240" w:lineRule="exact"/>
              <w:ind w:right="222"/>
              <w:jc w:val="right"/>
              <w:rPr>
                <w:rFonts w:asciiTheme="majorBidi" w:hAnsiTheme="majorBidi" w:cstheme="majorBidi"/>
                <w:sz w:val="22"/>
                <w:szCs w:val="22"/>
              </w:rPr>
            </w:pPr>
            <w:r w:rsidRPr="00950E34">
              <w:rPr>
                <w:rFonts w:asciiTheme="majorBidi" w:hAnsiTheme="majorBidi" w:cstheme="majorBidi"/>
                <w:sz w:val="22"/>
                <w:szCs w:val="22"/>
              </w:rPr>
              <w:t>(</w:t>
            </w:r>
            <w:r w:rsidR="00950E34">
              <w:rPr>
                <w:rFonts w:asciiTheme="majorBidi" w:hAnsiTheme="majorBidi" w:cstheme="majorBidi"/>
                <w:sz w:val="22"/>
                <w:szCs w:val="22"/>
              </w:rPr>
              <w:t>27</w:t>
            </w:r>
            <w:r w:rsidRPr="00950E34">
              <w:rPr>
                <w:rFonts w:asciiTheme="majorBidi" w:hAnsiTheme="majorBidi" w:cstheme="majorBidi"/>
                <w:sz w:val="22"/>
                <w:szCs w:val="22"/>
              </w:rPr>
              <w:t>)</w:t>
            </w:r>
          </w:p>
        </w:tc>
        <w:tc>
          <w:tcPr>
            <w:tcW w:w="227" w:type="dxa"/>
            <w:tcBorders>
              <w:top w:val="nil"/>
              <w:left w:val="nil"/>
              <w:bottom w:val="nil"/>
              <w:right w:val="nil"/>
            </w:tcBorders>
            <w:vAlign w:val="bottom"/>
          </w:tcPr>
          <w:p w14:paraId="5BDFE53A"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nil"/>
              <w:left w:val="nil"/>
              <w:right w:val="nil"/>
            </w:tcBorders>
            <w:vAlign w:val="bottom"/>
          </w:tcPr>
          <w:p w14:paraId="3769C56D" w14:textId="1988DA93" w:rsidR="003D5595" w:rsidRPr="00950E34" w:rsidRDefault="003D5595" w:rsidP="003D5595">
            <w:pPr>
              <w:tabs>
                <w:tab w:val="decimal" w:pos="1252"/>
              </w:tabs>
              <w:spacing w:line="240" w:lineRule="exact"/>
              <w:ind w:right="280"/>
              <w:rPr>
                <w:rFonts w:asciiTheme="majorBidi" w:hAnsiTheme="majorBidi" w:cstheme="majorBidi"/>
                <w:sz w:val="22"/>
                <w:szCs w:val="22"/>
              </w:rPr>
            </w:pPr>
            <w:r w:rsidRPr="00950E34">
              <w:rPr>
                <w:rFonts w:asciiTheme="majorBidi" w:hAnsiTheme="majorBidi" w:cstheme="majorBidi"/>
                <w:sz w:val="22"/>
                <w:szCs w:val="22"/>
              </w:rPr>
              <w:t>(4)</w:t>
            </w:r>
          </w:p>
        </w:tc>
      </w:tr>
      <w:tr w:rsidR="003D5595" w:rsidRPr="00950E34" w14:paraId="7B128CBD" w14:textId="77777777" w:rsidTr="00A97DC9">
        <w:tc>
          <w:tcPr>
            <w:tcW w:w="6804" w:type="dxa"/>
            <w:tcBorders>
              <w:top w:val="nil"/>
              <w:left w:val="nil"/>
              <w:bottom w:val="nil"/>
              <w:right w:val="nil"/>
            </w:tcBorders>
            <w:vAlign w:val="bottom"/>
          </w:tcPr>
          <w:p w14:paraId="140C9495" w14:textId="77777777" w:rsidR="003D5595" w:rsidRPr="00950E34" w:rsidRDefault="003D5595" w:rsidP="003D5595">
            <w:pPr>
              <w:tabs>
                <w:tab w:val="decimal" w:pos="823"/>
              </w:tabs>
              <w:spacing w:line="240" w:lineRule="exact"/>
              <w:ind w:left="227" w:hanging="227"/>
              <w:rPr>
                <w:rFonts w:asciiTheme="majorBidi" w:hAnsiTheme="majorBidi" w:cstheme="majorBidi"/>
                <w:color w:val="000000"/>
                <w:sz w:val="22"/>
                <w:szCs w:val="22"/>
              </w:rPr>
            </w:pPr>
            <w:r w:rsidRPr="00950E34">
              <w:rPr>
                <w:rFonts w:asciiTheme="majorBidi" w:hAnsiTheme="majorBidi" w:cstheme="majorBidi"/>
                <w:color w:val="000000"/>
                <w:sz w:val="22"/>
                <w:szCs w:val="22"/>
              </w:rPr>
              <w:t>Trade payables</w:t>
            </w:r>
          </w:p>
        </w:tc>
        <w:tc>
          <w:tcPr>
            <w:tcW w:w="113" w:type="dxa"/>
            <w:tcBorders>
              <w:top w:val="nil"/>
              <w:left w:val="nil"/>
              <w:bottom w:val="nil"/>
              <w:right w:val="nil"/>
            </w:tcBorders>
          </w:tcPr>
          <w:p w14:paraId="41ACDCC3" w14:textId="77777777" w:rsidR="003D5595" w:rsidRPr="00950E34" w:rsidDel="006C3EBB" w:rsidRDefault="003D5595" w:rsidP="003D5595">
            <w:pPr>
              <w:spacing w:line="240" w:lineRule="exact"/>
              <w:jc w:val="center"/>
              <w:rPr>
                <w:rFonts w:asciiTheme="majorBidi" w:hAnsiTheme="majorBidi" w:cstheme="majorBidi"/>
                <w:color w:val="000000"/>
                <w:sz w:val="22"/>
                <w:szCs w:val="22"/>
              </w:rPr>
            </w:pPr>
          </w:p>
        </w:tc>
        <w:tc>
          <w:tcPr>
            <w:tcW w:w="1247" w:type="dxa"/>
            <w:tcBorders>
              <w:top w:val="nil"/>
              <w:left w:val="nil"/>
              <w:right w:val="nil"/>
            </w:tcBorders>
            <w:vAlign w:val="bottom"/>
          </w:tcPr>
          <w:p w14:paraId="1F9E0D5E" w14:textId="47912481" w:rsidR="003D5595" w:rsidRPr="00950E34" w:rsidRDefault="00950E34" w:rsidP="003D5595">
            <w:pPr>
              <w:spacing w:line="240" w:lineRule="exact"/>
              <w:ind w:right="222"/>
              <w:jc w:val="right"/>
              <w:rPr>
                <w:rFonts w:asciiTheme="majorBidi" w:hAnsiTheme="majorBidi" w:cstheme="majorBidi"/>
                <w:sz w:val="22"/>
                <w:szCs w:val="22"/>
              </w:rPr>
            </w:pPr>
            <w:r>
              <w:rPr>
                <w:rFonts w:asciiTheme="majorBidi" w:hAnsiTheme="majorBidi" w:cstheme="majorBidi"/>
                <w:sz w:val="22"/>
                <w:szCs w:val="22"/>
              </w:rPr>
              <w:t>(32)</w:t>
            </w:r>
          </w:p>
        </w:tc>
        <w:tc>
          <w:tcPr>
            <w:tcW w:w="227" w:type="dxa"/>
            <w:tcBorders>
              <w:top w:val="nil"/>
              <w:left w:val="nil"/>
              <w:bottom w:val="nil"/>
              <w:right w:val="nil"/>
            </w:tcBorders>
            <w:vAlign w:val="bottom"/>
          </w:tcPr>
          <w:p w14:paraId="0D73918A" w14:textId="77777777" w:rsidR="003D5595" w:rsidRPr="00950E34" w:rsidDel="008E104A" w:rsidRDefault="003D5595" w:rsidP="003D5595">
            <w:pPr>
              <w:tabs>
                <w:tab w:val="decimal" w:pos="1020"/>
              </w:tabs>
              <w:spacing w:line="240" w:lineRule="exact"/>
              <w:rPr>
                <w:rFonts w:asciiTheme="majorBidi" w:hAnsiTheme="majorBidi" w:cstheme="majorBidi"/>
                <w:sz w:val="22"/>
                <w:szCs w:val="22"/>
              </w:rPr>
            </w:pPr>
          </w:p>
        </w:tc>
        <w:tc>
          <w:tcPr>
            <w:tcW w:w="1248" w:type="dxa"/>
            <w:tcBorders>
              <w:top w:val="nil"/>
              <w:left w:val="nil"/>
              <w:right w:val="nil"/>
            </w:tcBorders>
            <w:vAlign w:val="bottom"/>
          </w:tcPr>
          <w:p w14:paraId="25A30C10" w14:textId="4436EC20" w:rsidR="003D5595" w:rsidRPr="00950E34" w:rsidRDefault="003D5595" w:rsidP="003D5595">
            <w:pPr>
              <w:tabs>
                <w:tab w:val="decimal" w:pos="1252"/>
              </w:tabs>
              <w:spacing w:line="240" w:lineRule="exact"/>
              <w:ind w:right="280"/>
              <w:rPr>
                <w:rFonts w:asciiTheme="majorBidi" w:hAnsiTheme="majorBidi" w:cstheme="majorBidi"/>
                <w:sz w:val="22"/>
                <w:szCs w:val="22"/>
              </w:rPr>
            </w:pPr>
            <w:r w:rsidRPr="00950E34">
              <w:rPr>
                <w:rFonts w:asciiTheme="majorBidi" w:hAnsiTheme="majorBidi" w:cstheme="majorBidi"/>
                <w:sz w:val="22"/>
                <w:szCs w:val="22"/>
              </w:rPr>
              <w:t>29</w:t>
            </w:r>
          </w:p>
        </w:tc>
      </w:tr>
      <w:tr w:rsidR="003D5595" w:rsidRPr="00950E34" w14:paraId="1A5E6430" w14:textId="77777777" w:rsidTr="00A97DC9">
        <w:tc>
          <w:tcPr>
            <w:tcW w:w="6804" w:type="dxa"/>
            <w:tcBorders>
              <w:top w:val="nil"/>
              <w:left w:val="nil"/>
              <w:bottom w:val="nil"/>
              <w:right w:val="nil"/>
            </w:tcBorders>
            <w:vAlign w:val="bottom"/>
          </w:tcPr>
          <w:p w14:paraId="11AE2114"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color w:val="000000"/>
                <w:sz w:val="22"/>
                <w:szCs w:val="22"/>
              </w:rPr>
            </w:pPr>
            <w:r w:rsidRPr="00950E34">
              <w:rPr>
                <w:rFonts w:asciiTheme="majorBidi" w:hAnsiTheme="majorBidi" w:cstheme="majorBidi"/>
                <w:color w:val="000000"/>
                <w:sz w:val="22"/>
                <w:szCs w:val="22"/>
              </w:rPr>
              <w:t>Other liabilities, related parties' liabilities and provisions</w:t>
            </w:r>
          </w:p>
        </w:tc>
        <w:tc>
          <w:tcPr>
            <w:tcW w:w="113" w:type="dxa"/>
            <w:tcBorders>
              <w:top w:val="nil"/>
              <w:left w:val="nil"/>
              <w:bottom w:val="nil"/>
              <w:right w:val="nil"/>
            </w:tcBorders>
          </w:tcPr>
          <w:p w14:paraId="6037BDD4"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247" w:type="dxa"/>
            <w:tcBorders>
              <w:top w:val="nil"/>
              <w:left w:val="nil"/>
              <w:bottom w:val="single" w:sz="6" w:space="0" w:color="auto"/>
              <w:right w:val="nil"/>
            </w:tcBorders>
            <w:vAlign w:val="bottom"/>
          </w:tcPr>
          <w:p w14:paraId="557A4562" w14:textId="416A1011" w:rsidR="003D5595" w:rsidRPr="00950E34" w:rsidRDefault="003D5595" w:rsidP="003D5595">
            <w:pPr>
              <w:spacing w:line="240" w:lineRule="exact"/>
              <w:ind w:right="222"/>
              <w:jc w:val="right"/>
              <w:rPr>
                <w:rFonts w:asciiTheme="majorBidi" w:hAnsiTheme="majorBidi" w:cstheme="majorBidi"/>
                <w:sz w:val="22"/>
                <w:szCs w:val="22"/>
              </w:rPr>
            </w:pPr>
            <w:r w:rsidRPr="00950E34">
              <w:rPr>
                <w:rFonts w:asciiTheme="majorBidi" w:hAnsiTheme="majorBidi" w:cstheme="majorBidi"/>
                <w:sz w:val="22"/>
                <w:szCs w:val="22"/>
              </w:rPr>
              <w:t>(</w:t>
            </w:r>
            <w:r w:rsidR="00950E34">
              <w:rPr>
                <w:rFonts w:asciiTheme="majorBidi" w:hAnsiTheme="majorBidi" w:cstheme="majorBidi"/>
                <w:sz w:val="22"/>
                <w:szCs w:val="22"/>
              </w:rPr>
              <w:t>314</w:t>
            </w:r>
            <w:r w:rsidRPr="00950E34">
              <w:rPr>
                <w:rFonts w:asciiTheme="majorBidi" w:hAnsiTheme="majorBidi" w:cstheme="majorBidi"/>
                <w:sz w:val="22"/>
                <w:szCs w:val="22"/>
              </w:rPr>
              <w:t>)</w:t>
            </w:r>
          </w:p>
        </w:tc>
        <w:tc>
          <w:tcPr>
            <w:tcW w:w="227" w:type="dxa"/>
            <w:tcBorders>
              <w:top w:val="nil"/>
              <w:left w:val="nil"/>
              <w:bottom w:val="nil"/>
              <w:right w:val="nil"/>
            </w:tcBorders>
            <w:vAlign w:val="bottom"/>
          </w:tcPr>
          <w:p w14:paraId="4EC4927F"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nil"/>
              <w:left w:val="nil"/>
              <w:bottom w:val="single" w:sz="6" w:space="0" w:color="auto"/>
              <w:right w:val="nil"/>
            </w:tcBorders>
            <w:vAlign w:val="bottom"/>
          </w:tcPr>
          <w:p w14:paraId="6635006E" w14:textId="3CB7770B" w:rsidR="003D5595" w:rsidRPr="00950E34" w:rsidRDefault="003D5595" w:rsidP="003D5595">
            <w:pPr>
              <w:tabs>
                <w:tab w:val="decimal" w:pos="1252"/>
              </w:tabs>
              <w:spacing w:line="240" w:lineRule="exact"/>
              <w:ind w:right="280"/>
              <w:rPr>
                <w:rFonts w:asciiTheme="majorBidi" w:hAnsiTheme="majorBidi" w:cstheme="majorBidi"/>
                <w:sz w:val="22"/>
                <w:szCs w:val="22"/>
              </w:rPr>
            </w:pPr>
            <w:r w:rsidRPr="00950E34">
              <w:rPr>
                <w:rFonts w:asciiTheme="majorBidi" w:hAnsiTheme="majorBidi" w:cstheme="majorBidi"/>
                <w:sz w:val="22"/>
                <w:szCs w:val="22"/>
              </w:rPr>
              <w:t>(227)</w:t>
            </w:r>
          </w:p>
        </w:tc>
      </w:tr>
      <w:tr w:rsidR="003D5595" w:rsidRPr="00950E34" w14:paraId="23D11713" w14:textId="77777777" w:rsidTr="00A97DC9">
        <w:tc>
          <w:tcPr>
            <w:tcW w:w="6804" w:type="dxa"/>
            <w:tcBorders>
              <w:top w:val="nil"/>
              <w:left w:val="nil"/>
              <w:bottom w:val="nil"/>
              <w:right w:val="nil"/>
            </w:tcBorders>
            <w:vAlign w:val="bottom"/>
          </w:tcPr>
          <w:p w14:paraId="32365251"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color w:val="000000"/>
                <w:sz w:val="22"/>
                <w:szCs w:val="22"/>
              </w:rPr>
            </w:pPr>
          </w:p>
        </w:tc>
        <w:tc>
          <w:tcPr>
            <w:tcW w:w="113" w:type="dxa"/>
            <w:tcBorders>
              <w:top w:val="nil"/>
              <w:left w:val="nil"/>
              <w:bottom w:val="nil"/>
              <w:right w:val="nil"/>
            </w:tcBorders>
          </w:tcPr>
          <w:p w14:paraId="6900AED6"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247" w:type="dxa"/>
            <w:tcBorders>
              <w:top w:val="single" w:sz="6" w:space="0" w:color="auto"/>
              <w:left w:val="nil"/>
              <w:right w:val="nil"/>
            </w:tcBorders>
            <w:vAlign w:val="bottom"/>
          </w:tcPr>
          <w:p w14:paraId="5A403789" w14:textId="77777777" w:rsidR="003D5595" w:rsidRPr="00950E34" w:rsidRDefault="003D5595" w:rsidP="003D5595">
            <w:pPr>
              <w:tabs>
                <w:tab w:val="decimal" w:pos="1020"/>
              </w:tabs>
              <w:spacing w:line="240" w:lineRule="exact"/>
              <w:ind w:right="222"/>
              <w:jc w:val="right"/>
              <w:rPr>
                <w:rFonts w:asciiTheme="majorBidi" w:hAnsiTheme="majorBidi" w:cstheme="majorBidi"/>
                <w:sz w:val="22"/>
                <w:szCs w:val="22"/>
              </w:rPr>
            </w:pPr>
          </w:p>
        </w:tc>
        <w:tc>
          <w:tcPr>
            <w:tcW w:w="227" w:type="dxa"/>
            <w:tcBorders>
              <w:top w:val="nil"/>
              <w:left w:val="nil"/>
              <w:bottom w:val="nil"/>
              <w:right w:val="nil"/>
            </w:tcBorders>
            <w:vAlign w:val="bottom"/>
          </w:tcPr>
          <w:p w14:paraId="6C9F5CE8"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single" w:sz="6" w:space="0" w:color="auto"/>
              <w:left w:val="nil"/>
              <w:right w:val="nil"/>
            </w:tcBorders>
            <w:vAlign w:val="bottom"/>
          </w:tcPr>
          <w:p w14:paraId="38BC1DD4" w14:textId="77777777" w:rsidR="003D5595" w:rsidRPr="00950E34" w:rsidRDefault="003D5595" w:rsidP="003D5595">
            <w:pPr>
              <w:tabs>
                <w:tab w:val="decimal" w:pos="823"/>
              </w:tabs>
              <w:spacing w:line="240" w:lineRule="exact"/>
              <w:ind w:right="280"/>
              <w:rPr>
                <w:rFonts w:asciiTheme="majorBidi" w:hAnsiTheme="majorBidi" w:cstheme="majorBidi"/>
                <w:sz w:val="22"/>
                <w:szCs w:val="22"/>
              </w:rPr>
            </w:pPr>
          </w:p>
        </w:tc>
      </w:tr>
      <w:tr w:rsidR="003D5595" w:rsidRPr="00950E34" w14:paraId="2240BA09" w14:textId="77777777" w:rsidTr="00A97DC9">
        <w:tc>
          <w:tcPr>
            <w:tcW w:w="6804" w:type="dxa"/>
            <w:tcBorders>
              <w:top w:val="nil"/>
              <w:left w:val="nil"/>
              <w:bottom w:val="nil"/>
              <w:right w:val="nil"/>
            </w:tcBorders>
            <w:vAlign w:val="bottom"/>
          </w:tcPr>
          <w:p w14:paraId="276EEB34"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color w:val="000000"/>
                <w:sz w:val="22"/>
                <w:szCs w:val="22"/>
              </w:rPr>
            </w:pPr>
          </w:p>
        </w:tc>
        <w:tc>
          <w:tcPr>
            <w:tcW w:w="113" w:type="dxa"/>
            <w:tcBorders>
              <w:top w:val="nil"/>
              <w:left w:val="nil"/>
              <w:bottom w:val="nil"/>
              <w:right w:val="nil"/>
            </w:tcBorders>
          </w:tcPr>
          <w:p w14:paraId="6541DF50"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247" w:type="dxa"/>
            <w:tcBorders>
              <w:top w:val="nil"/>
              <w:left w:val="nil"/>
              <w:bottom w:val="single" w:sz="6" w:space="0" w:color="auto"/>
              <w:right w:val="nil"/>
            </w:tcBorders>
            <w:vAlign w:val="bottom"/>
          </w:tcPr>
          <w:p w14:paraId="2B20ED76" w14:textId="404D4AAA" w:rsidR="003D5595" w:rsidRPr="00950E34" w:rsidRDefault="003D5595" w:rsidP="003D5595">
            <w:pPr>
              <w:spacing w:line="240" w:lineRule="exact"/>
              <w:ind w:right="222"/>
              <w:jc w:val="right"/>
              <w:rPr>
                <w:rFonts w:asciiTheme="majorBidi" w:hAnsiTheme="majorBidi" w:cstheme="majorBidi"/>
                <w:sz w:val="22"/>
                <w:szCs w:val="22"/>
              </w:rPr>
            </w:pPr>
            <w:r w:rsidRPr="00950E34">
              <w:rPr>
                <w:rFonts w:asciiTheme="majorBidi" w:hAnsiTheme="majorBidi" w:cstheme="majorBidi"/>
                <w:sz w:val="22"/>
                <w:szCs w:val="22"/>
              </w:rPr>
              <w:t>(</w:t>
            </w:r>
            <w:r w:rsidR="00950E34">
              <w:rPr>
                <w:rFonts w:asciiTheme="majorBidi" w:hAnsiTheme="majorBidi" w:cstheme="majorBidi"/>
                <w:sz w:val="22"/>
                <w:szCs w:val="22"/>
              </w:rPr>
              <w:t>372</w:t>
            </w:r>
            <w:r w:rsidRPr="00950E34">
              <w:rPr>
                <w:rFonts w:asciiTheme="majorBidi" w:hAnsiTheme="majorBidi" w:cstheme="majorBidi"/>
                <w:sz w:val="22"/>
                <w:szCs w:val="22"/>
              </w:rPr>
              <w:t>)</w:t>
            </w:r>
          </w:p>
        </w:tc>
        <w:tc>
          <w:tcPr>
            <w:tcW w:w="227" w:type="dxa"/>
            <w:tcBorders>
              <w:top w:val="nil"/>
              <w:left w:val="nil"/>
              <w:bottom w:val="nil"/>
              <w:right w:val="nil"/>
            </w:tcBorders>
            <w:vAlign w:val="bottom"/>
          </w:tcPr>
          <w:p w14:paraId="294282D6"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nil"/>
              <w:left w:val="nil"/>
              <w:bottom w:val="single" w:sz="6" w:space="0" w:color="auto"/>
              <w:right w:val="nil"/>
            </w:tcBorders>
            <w:vAlign w:val="bottom"/>
          </w:tcPr>
          <w:p w14:paraId="77A223B4" w14:textId="7D8BBCE9" w:rsidR="003D5595" w:rsidRPr="00950E34" w:rsidRDefault="003D5595" w:rsidP="003D5595">
            <w:pPr>
              <w:tabs>
                <w:tab w:val="decimal" w:pos="826"/>
              </w:tabs>
              <w:spacing w:line="240" w:lineRule="exact"/>
              <w:ind w:right="280"/>
              <w:jc w:val="right"/>
              <w:rPr>
                <w:rFonts w:asciiTheme="majorBidi" w:hAnsiTheme="majorBidi" w:cstheme="majorBidi"/>
                <w:sz w:val="22"/>
                <w:szCs w:val="22"/>
              </w:rPr>
            </w:pPr>
            <w:r w:rsidRPr="00950E34">
              <w:rPr>
                <w:rFonts w:asciiTheme="majorBidi" w:hAnsiTheme="majorBidi" w:cstheme="majorBidi"/>
                <w:sz w:val="22"/>
                <w:szCs w:val="22"/>
              </w:rPr>
              <w:t>(228)</w:t>
            </w:r>
          </w:p>
        </w:tc>
      </w:tr>
      <w:tr w:rsidR="003D5595" w:rsidRPr="00950E34" w14:paraId="3D7B0759" w14:textId="77777777" w:rsidTr="00A97DC9">
        <w:tc>
          <w:tcPr>
            <w:tcW w:w="6804" w:type="dxa"/>
            <w:tcBorders>
              <w:top w:val="nil"/>
              <w:left w:val="nil"/>
              <w:bottom w:val="nil"/>
              <w:right w:val="nil"/>
            </w:tcBorders>
            <w:vAlign w:val="bottom"/>
          </w:tcPr>
          <w:p w14:paraId="282DB8AC"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color w:val="000000"/>
                <w:sz w:val="22"/>
                <w:szCs w:val="22"/>
              </w:rPr>
            </w:pPr>
          </w:p>
        </w:tc>
        <w:tc>
          <w:tcPr>
            <w:tcW w:w="113" w:type="dxa"/>
            <w:tcBorders>
              <w:top w:val="nil"/>
              <w:left w:val="nil"/>
              <w:bottom w:val="nil"/>
              <w:right w:val="nil"/>
            </w:tcBorders>
          </w:tcPr>
          <w:p w14:paraId="7D126A4F"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247" w:type="dxa"/>
            <w:tcBorders>
              <w:top w:val="single" w:sz="6" w:space="0" w:color="auto"/>
              <w:left w:val="nil"/>
              <w:right w:val="nil"/>
            </w:tcBorders>
            <w:vAlign w:val="bottom"/>
          </w:tcPr>
          <w:p w14:paraId="46855202" w14:textId="77777777" w:rsidR="003D5595" w:rsidRPr="00950E34" w:rsidRDefault="003D5595" w:rsidP="003D5595">
            <w:pPr>
              <w:tabs>
                <w:tab w:val="decimal" w:pos="1020"/>
              </w:tabs>
              <w:spacing w:line="240" w:lineRule="exact"/>
              <w:ind w:right="222"/>
              <w:jc w:val="right"/>
              <w:rPr>
                <w:rFonts w:asciiTheme="majorBidi" w:hAnsiTheme="majorBidi" w:cstheme="majorBidi"/>
                <w:sz w:val="22"/>
                <w:szCs w:val="22"/>
              </w:rPr>
            </w:pPr>
          </w:p>
        </w:tc>
        <w:tc>
          <w:tcPr>
            <w:tcW w:w="227" w:type="dxa"/>
            <w:tcBorders>
              <w:top w:val="nil"/>
              <w:left w:val="nil"/>
              <w:bottom w:val="nil"/>
              <w:right w:val="nil"/>
            </w:tcBorders>
            <w:vAlign w:val="bottom"/>
          </w:tcPr>
          <w:p w14:paraId="03A7F391"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single" w:sz="6" w:space="0" w:color="auto"/>
              <w:left w:val="nil"/>
              <w:right w:val="nil"/>
            </w:tcBorders>
            <w:vAlign w:val="bottom"/>
          </w:tcPr>
          <w:p w14:paraId="5D37B72C" w14:textId="77777777" w:rsidR="003D5595" w:rsidRPr="00950E34" w:rsidRDefault="003D5595" w:rsidP="003D5595">
            <w:pPr>
              <w:tabs>
                <w:tab w:val="decimal" w:pos="823"/>
              </w:tabs>
              <w:spacing w:line="240" w:lineRule="exact"/>
              <w:ind w:right="280"/>
              <w:rPr>
                <w:rFonts w:asciiTheme="majorBidi" w:hAnsiTheme="majorBidi" w:cstheme="majorBidi"/>
                <w:sz w:val="22"/>
                <w:szCs w:val="22"/>
              </w:rPr>
            </w:pPr>
          </w:p>
        </w:tc>
      </w:tr>
      <w:tr w:rsidR="003D5595" w:rsidRPr="00950E34" w14:paraId="7C001342" w14:textId="77777777" w:rsidTr="00A97DC9">
        <w:tc>
          <w:tcPr>
            <w:tcW w:w="6804" w:type="dxa"/>
            <w:tcBorders>
              <w:top w:val="nil"/>
              <w:left w:val="nil"/>
              <w:bottom w:val="nil"/>
              <w:right w:val="nil"/>
            </w:tcBorders>
            <w:vAlign w:val="bottom"/>
          </w:tcPr>
          <w:p w14:paraId="43330F0F" w14:textId="65140D82" w:rsidR="003D5595" w:rsidRPr="00950E34" w:rsidRDefault="003D5595" w:rsidP="003D5595">
            <w:pPr>
              <w:tabs>
                <w:tab w:val="decimal" w:pos="823"/>
              </w:tabs>
              <w:spacing w:line="240" w:lineRule="exact"/>
              <w:ind w:left="227" w:hanging="227"/>
              <w:rPr>
                <w:rFonts w:asciiTheme="majorBidi" w:hAnsiTheme="majorBidi" w:cstheme="majorBidi"/>
                <w:color w:val="000000"/>
                <w:sz w:val="22"/>
                <w:szCs w:val="22"/>
              </w:rPr>
            </w:pPr>
            <w:r w:rsidRPr="00950E34">
              <w:rPr>
                <w:rFonts w:asciiTheme="majorBidi" w:hAnsiTheme="majorBidi" w:cstheme="majorBidi"/>
                <w:color w:val="000000"/>
                <w:sz w:val="22"/>
                <w:szCs w:val="22"/>
              </w:rPr>
              <w:t>Interest received</w:t>
            </w:r>
          </w:p>
        </w:tc>
        <w:tc>
          <w:tcPr>
            <w:tcW w:w="113" w:type="dxa"/>
            <w:tcBorders>
              <w:top w:val="nil"/>
              <w:left w:val="nil"/>
              <w:bottom w:val="nil"/>
              <w:right w:val="nil"/>
            </w:tcBorders>
          </w:tcPr>
          <w:p w14:paraId="18D59236"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247" w:type="dxa"/>
            <w:tcBorders>
              <w:top w:val="nil"/>
              <w:left w:val="nil"/>
              <w:right w:val="nil"/>
            </w:tcBorders>
            <w:vAlign w:val="bottom"/>
          </w:tcPr>
          <w:p w14:paraId="5456DA56" w14:textId="0C145027" w:rsidR="003D5595" w:rsidRPr="00950E34" w:rsidRDefault="00950E34" w:rsidP="003D5595">
            <w:pPr>
              <w:tabs>
                <w:tab w:val="decimal" w:pos="1020"/>
              </w:tabs>
              <w:spacing w:line="240" w:lineRule="exact"/>
              <w:ind w:right="222"/>
              <w:jc w:val="right"/>
              <w:rPr>
                <w:rFonts w:asciiTheme="majorBidi" w:hAnsiTheme="majorBidi" w:cstheme="majorBidi"/>
                <w:sz w:val="22"/>
                <w:szCs w:val="22"/>
              </w:rPr>
            </w:pPr>
            <w:r>
              <w:rPr>
                <w:rFonts w:asciiTheme="majorBidi" w:hAnsiTheme="majorBidi" w:cstheme="majorBidi"/>
                <w:sz w:val="22"/>
                <w:szCs w:val="22"/>
              </w:rPr>
              <w:t>14</w:t>
            </w:r>
          </w:p>
        </w:tc>
        <w:tc>
          <w:tcPr>
            <w:tcW w:w="227" w:type="dxa"/>
            <w:tcBorders>
              <w:top w:val="nil"/>
              <w:left w:val="nil"/>
              <w:bottom w:val="nil"/>
              <w:right w:val="nil"/>
            </w:tcBorders>
            <w:vAlign w:val="bottom"/>
          </w:tcPr>
          <w:p w14:paraId="23030257"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nil"/>
              <w:left w:val="nil"/>
              <w:right w:val="nil"/>
            </w:tcBorders>
            <w:vAlign w:val="bottom"/>
          </w:tcPr>
          <w:p w14:paraId="457D8910" w14:textId="21D63650" w:rsidR="003D5595" w:rsidRPr="00950E34" w:rsidRDefault="003D5595" w:rsidP="003D5595">
            <w:pPr>
              <w:tabs>
                <w:tab w:val="decimal" w:pos="826"/>
              </w:tabs>
              <w:spacing w:line="240" w:lineRule="exact"/>
              <w:ind w:right="280"/>
              <w:jc w:val="right"/>
              <w:rPr>
                <w:rFonts w:asciiTheme="majorBidi" w:hAnsiTheme="majorBidi" w:cstheme="majorBidi"/>
                <w:sz w:val="22"/>
                <w:szCs w:val="22"/>
              </w:rPr>
            </w:pPr>
            <w:r w:rsidRPr="00950E34">
              <w:rPr>
                <w:rFonts w:asciiTheme="majorBidi" w:hAnsiTheme="majorBidi" w:cstheme="majorBidi"/>
                <w:sz w:val="22"/>
                <w:szCs w:val="22"/>
              </w:rPr>
              <w:t>75</w:t>
            </w:r>
          </w:p>
        </w:tc>
      </w:tr>
      <w:tr w:rsidR="003D5595" w:rsidRPr="00950E34" w14:paraId="55E67257" w14:textId="77777777" w:rsidTr="00A97DC9">
        <w:tc>
          <w:tcPr>
            <w:tcW w:w="6804" w:type="dxa"/>
            <w:tcBorders>
              <w:top w:val="nil"/>
              <w:left w:val="nil"/>
              <w:bottom w:val="nil"/>
              <w:right w:val="nil"/>
            </w:tcBorders>
            <w:vAlign w:val="bottom"/>
          </w:tcPr>
          <w:p w14:paraId="7B42113F"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b/>
                <w:bCs/>
                <w:color w:val="000000"/>
                <w:sz w:val="22"/>
                <w:szCs w:val="22"/>
              </w:rPr>
            </w:pPr>
          </w:p>
        </w:tc>
        <w:tc>
          <w:tcPr>
            <w:tcW w:w="113" w:type="dxa"/>
            <w:tcBorders>
              <w:top w:val="nil"/>
              <w:left w:val="nil"/>
              <w:bottom w:val="nil"/>
              <w:right w:val="nil"/>
            </w:tcBorders>
          </w:tcPr>
          <w:p w14:paraId="309C94C3" w14:textId="77777777" w:rsidR="003D5595" w:rsidRPr="00950E34" w:rsidRDefault="003D5595" w:rsidP="003D5595">
            <w:pPr>
              <w:spacing w:line="240" w:lineRule="exact"/>
              <w:jc w:val="center"/>
              <w:rPr>
                <w:rFonts w:asciiTheme="majorBidi" w:hAnsiTheme="majorBidi" w:cstheme="majorBidi"/>
                <w:b/>
                <w:bCs/>
                <w:color w:val="000000"/>
                <w:sz w:val="22"/>
                <w:szCs w:val="22"/>
              </w:rPr>
            </w:pPr>
          </w:p>
        </w:tc>
        <w:tc>
          <w:tcPr>
            <w:tcW w:w="1247" w:type="dxa"/>
            <w:tcBorders>
              <w:top w:val="single" w:sz="6" w:space="0" w:color="auto"/>
              <w:left w:val="nil"/>
              <w:right w:val="nil"/>
            </w:tcBorders>
            <w:vAlign w:val="bottom"/>
          </w:tcPr>
          <w:p w14:paraId="0203CA3F" w14:textId="77777777" w:rsidR="003D5595" w:rsidRPr="00950E34" w:rsidRDefault="003D5595" w:rsidP="003D5595">
            <w:pPr>
              <w:tabs>
                <w:tab w:val="decimal" w:pos="1020"/>
              </w:tabs>
              <w:spacing w:line="240" w:lineRule="exact"/>
              <w:ind w:right="222"/>
              <w:jc w:val="right"/>
              <w:rPr>
                <w:rFonts w:asciiTheme="majorBidi" w:hAnsiTheme="majorBidi" w:cstheme="majorBidi"/>
                <w:sz w:val="22"/>
                <w:szCs w:val="22"/>
              </w:rPr>
            </w:pPr>
          </w:p>
        </w:tc>
        <w:tc>
          <w:tcPr>
            <w:tcW w:w="227" w:type="dxa"/>
            <w:tcBorders>
              <w:top w:val="nil"/>
              <w:left w:val="nil"/>
              <w:bottom w:val="nil"/>
              <w:right w:val="nil"/>
            </w:tcBorders>
            <w:vAlign w:val="bottom"/>
          </w:tcPr>
          <w:p w14:paraId="66727859"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single" w:sz="6" w:space="0" w:color="auto"/>
              <w:left w:val="nil"/>
              <w:right w:val="nil"/>
            </w:tcBorders>
            <w:vAlign w:val="bottom"/>
          </w:tcPr>
          <w:p w14:paraId="507FE7A5" w14:textId="77777777" w:rsidR="003D5595" w:rsidRPr="00950E34" w:rsidRDefault="003D5595" w:rsidP="003D5595">
            <w:pPr>
              <w:tabs>
                <w:tab w:val="decimal" w:pos="823"/>
              </w:tabs>
              <w:spacing w:line="240" w:lineRule="exact"/>
              <w:ind w:right="280"/>
              <w:rPr>
                <w:rFonts w:asciiTheme="majorBidi" w:hAnsiTheme="majorBidi" w:cstheme="majorBidi"/>
                <w:sz w:val="22"/>
                <w:szCs w:val="22"/>
              </w:rPr>
            </w:pPr>
          </w:p>
        </w:tc>
      </w:tr>
      <w:tr w:rsidR="003D5595" w:rsidRPr="00950E34" w14:paraId="215823EC" w14:textId="77777777" w:rsidTr="00E46BA3">
        <w:tc>
          <w:tcPr>
            <w:tcW w:w="6804" w:type="dxa"/>
            <w:tcBorders>
              <w:top w:val="nil"/>
              <w:left w:val="nil"/>
              <w:bottom w:val="nil"/>
              <w:right w:val="nil"/>
            </w:tcBorders>
            <w:vAlign w:val="bottom"/>
          </w:tcPr>
          <w:p w14:paraId="04BD65CD"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b/>
                <w:bCs/>
                <w:color w:val="000000"/>
                <w:sz w:val="22"/>
                <w:szCs w:val="22"/>
              </w:rPr>
            </w:pPr>
            <w:r w:rsidRPr="00950E34">
              <w:rPr>
                <w:rFonts w:asciiTheme="majorBidi" w:hAnsiTheme="majorBidi" w:cstheme="majorBidi"/>
                <w:b/>
                <w:bCs/>
                <w:color w:val="000000"/>
                <w:sz w:val="22"/>
                <w:szCs w:val="22"/>
              </w:rPr>
              <w:t>Net cash used in operating activities</w:t>
            </w:r>
          </w:p>
        </w:tc>
        <w:tc>
          <w:tcPr>
            <w:tcW w:w="113" w:type="dxa"/>
            <w:tcBorders>
              <w:top w:val="nil"/>
              <w:left w:val="nil"/>
              <w:bottom w:val="nil"/>
              <w:right w:val="nil"/>
            </w:tcBorders>
          </w:tcPr>
          <w:p w14:paraId="70F7160D" w14:textId="77777777" w:rsidR="003D5595" w:rsidRPr="00950E34" w:rsidRDefault="003D5595" w:rsidP="003D5595">
            <w:pPr>
              <w:spacing w:line="240" w:lineRule="exact"/>
              <w:jc w:val="center"/>
              <w:rPr>
                <w:rFonts w:asciiTheme="majorBidi" w:hAnsiTheme="majorBidi" w:cstheme="majorBidi"/>
                <w:b/>
                <w:bCs/>
                <w:color w:val="000000"/>
                <w:sz w:val="22"/>
                <w:szCs w:val="22"/>
              </w:rPr>
            </w:pPr>
          </w:p>
        </w:tc>
        <w:tc>
          <w:tcPr>
            <w:tcW w:w="1247" w:type="dxa"/>
            <w:tcBorders>
              <w:top w:val="nil"/>
              <w:left w:val="nil"/>
              <w:right w:val="nil"/>
            </w:tcBorders>
            <w:vAlign w:val="bottom"/>
          </w:tcPr>
          <w:p w14:paraId="5215F3D9" w14:textId="45845160" w:rsidR="003D5595" w:rsidRPr="00950E34" w:rsidRDefault="003D5595" w:rsidP="003D5595">
            <w:pPr>
              <w:tabs>
                <w:tab w:val="decimal" w:pos="1020"/>
              </w:tabs>
              <w:spacing w:line="240" w:lineRule="exact"/>
              <w:ind w:right="222"/>
              <w:jc w:val="center"/>
              <w:rPr>
                <w:rFonts w:asciiTheme="majorBidi" w:hAnsiTheme="majorBidi" w:cstheme="majorBidi"/>
                <w:sz w:val="22"/>
                <w:szCs w:val="22"/>
              </w:rPr>
            </w:pPr>
            <w:r w:rsidRPr="00950E34">
              <w:rPr>
                <w:rFonts w:asciiTheme="majorBidi" w:hAnsiTheme="majorBidi" w:cstheme="majorBidi"/>
                <w:sz w:val="22"/>
                <w:szCs w:val="22"/>
              </w:rPr>
              <w:t>(</w:t>
            </w:r>
            <w:r w:rsidR="00950E34">
              <w:rPr>
                <w:rFonts w:asciiTheme="majorBidi" w:hAnsiTheme="majorBidi" w:cstheme="majorBidi"/>
                <w:sz w:val="22"/>
                <w:szCs w:val="22"/>
              </w:rPr>
              <w:t>349</w:t>
            </w:r>
            <w:r w:rsidRPr="00950E34">
              <w:rPr>
                <w:rFonts w:asciiTheme="majorBidi" w:hAnsiTheme="majorBidi" w:cstheme="majorBidi"/>
                <w:sz w:val="22"/>
                <w:szCs w:val="22"/>
              </w:rPr>
              <w:t>)</w:t>
            </w:r>
          </w:p>
        </w:tc>
        <w:tc>
          <w:tcPr>
            <w:tcW w:w="227" w:type="dxa"/>
            <w:tcBorders>
              <w:top w:val="nil"/>
              <w:left w:val="nil"/>
              <w:right w:val="nil"/>
            </w:tcBorders>
            <w:vAlign w:val="bottom"/>
          </w:tcPr>
          <w:p w14:paraId="2F38A0E1"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nil"/>
              <w:left w:val="nil"/>
              <w:right w:val="nil"/>
            </w:tcBorders>
            <w:vAlign w:val="bottom"/>
          </w:tcPr>
          <w:p w14:paraId="2A80916F" w14:textId="1FBD84FF" w:rsidR="003D5595" w:rsidRPr="00950E34" w:rsidRDefault="003D5595" w:rsidP="003D5595">
            <w:pPr>
              <w:tabs>
                <w:tab w:val="decimal" w:pos="826"/>
              </w:tabs>
              <w:spacing w:line="240" w:lineRule="exact"/>
              <w:ind w:right="280"/>
              <w:jc w:val="right"/>
              <w:rPr>
                <w:rFonts w:asciiTheme="majorBidi" w:hAnsiTheme="majorBidi" w:cstheme="majorBidi"/>
                <w:sz w:val="22"/>
                <w:szCs w:val="22"/>
              </w:rPr>
            </w:pPr>
            <w:r w:rsidRPr="00950E34">
              <w:rPr>
                <w:rFonts w:asciiTheme="majorBidi" w:hAnsiTheme="majorBidi" w:cstheme="majorBidi"/>
                <w:sz w:val="22"/>
                <w:szCs w:val="22"/>
              </w:rPr>
              <w:t>(1,041)</w:t>
            </w:r>
          </w:p>
        </w:tc>
      </w:tr>
      <w:tr w:rsidR="003D5595" w:rsidRPr="00950E34" w14:paraId="1E937652" w14:textId="77777777" w:rsidTr="00E46BA3">
        <w:tc>
          <w:tcPr>
            <w:tcW w:w="6804" w:type="dxa"/>
            <w:tcBorders>
              <w:top w:val="nil"/>
              <w:left w:val="nil"/>
              <w:bottom w:val="nil"/>
              <w:right w:val="nil"/>
            </w:tcBorders>
            <w:vAlign w:val="bottom"/>
          </w:tcPr>
          <w:p w14:paraId="4D66CAFB"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b/>
                <w:bCs/>
                <w:color w:val="000000"/>
                <w:sz w:val="22"/>
                <w:szCs w:val="22"/>
              </w:rPr>
            </w:pPr>
          </w:p>
        </w:tc>
        <w:tc>
          <w:tcPr>
            <w:tcW w:w="113" w:type="dxa"/>
            <w:tcBorders>
              <w:top w:val="nil"/>
              <w:left w:val="nil"/>
              <w:bottom w:val="nil"/>
              <w:right w:val="nil"/>
            </w:tcBorders>
          </w:tcPr>
          <w:p w14:paraId="7B85EC80" w14:textId="77777777" w:rsidR="003D5595" w:rsidRPr="00950E34" w:rsidRDefault="003D5595" w:rsidP="003D5595">
            <w:pPr>
              <w:spacing w:line="240" w:lineRule="exact"/>
              <w:jc w:val="center"/>
              <w:rPr>
                <w:rFonts w:asciiTheme="majorBidi" w:hAnsiTheme="majorBidi" w:cstheme="majorBidi"/>
                <w:b/>
                <w:bCs/>
                <w:color w:val="000000"/>
                <w:sz w:val="22"/>
                <w:szCs w:val="22"/>
              </w:rPr>
            </w:pPr>
          </w:p>
        </w:tc>
        <w:tc>
          <w:tcPr>
            <w:tcW w:w="1247" w:type="dxa"/>
            <w:tcBorders>
              <w:left w:val="nil"/>
              <w:right w:val="nil"/>
            </w:tcBorders>
            <w:vAlign w:val="bottom"/>
          </w:tcPr>
          <w:p w14:paraId="5BCEEB3A" w14:textId="77777777" w:rsidR="003D5595" w:rsidRPr="00950E34" w:rsidRDefault="003D5595" w:rsidP="003D5595">
            <w:pPr>
              <w:spacing w:line="240" w:lineRule="exact"/>
              <w:ind w:right="222"/>
              <w:jc w:val="right"/>
              <w:rPr>
                <w:rFonts w:asciiTheme="majorBidi" w:hAnsiTheme="majorBidi" w:cstheme="majorBidi"/>
                <w:sz w:val="22"/>
                <w:szCs w:val="22"/>
              </w:rPr>
            </w:pPr>
          </w:p>
        </w:tc>
        <w:tc>
          <w:tcPr>
            <w:tcW w:w="227" w:type="dxa"/>
            <w:tcBorders>
              <w:left w:val="nil"/>
              <w:bottom w:val="nil"/>
              <w:right w:val="nil"/>
            </w:tcBorders>
            <w:vAlign w:val="bottom"/>
          </w:tcPr>
          <w:p w14:paraId="2C22EC4F" w14:textId="77777777" w:rsidR="003D5595" w:rsidRPr="00950E34" w:rsidRDefault="003D5595" w:rsidP="003D5595">
            <w:pPr>
              <w:spacing w:line="240" w:lineRule="exact"/>
              <w:rPr>
                <w:rFonts w:asciiTheme="majorBidi" w:hAnsiTheme="majorBidi" w:cstheme="majorBidi"/>
                <w:sz w:val="22"/>
                <w:szCs w:val="22"/>
              </w:rPr>
            </w:pPr>
          </w:p>
        </w:tc>
        <w:tc>
          <w:tcPr>
            <w:tcW w:w="1248" w:type="dxa"/>
            <w:tcBorders>
              <w:left w:val="nil"/>
              <w:right w:val="nil"/>
            </w:tcBorders>
            <w:vAlign w:val="bottom"/>
          </w:tcPr>
          <w:p w14:paraId="52D05D2D" w14:textId="77777777" w:rsidR="003D5595" w:rsidRPr="00950E34" w:rsidRDefault="003D5595" w:rsidP="003D5595">
            <w:pPr>
              <w:tabs>
                <w:tab w:val="decimal" w:pos="823"/>
              </w:tabs>
              <w:spacing w:line="240" w:lineRule="exact"/>
              <w:ind w:right="280"/>
              <w:rPr>
                <w:rFonts w:asciiTheme="majorBidi" w:hAnsiTheme="majorBidi" w:cstheme="majorBidi"/>
                <w:sz w:val="22"/>
                <w:szCs w:val="22"/>
              </w:rPr>
            </w:pPr>
          </w:p>
        </w:tc>
      </w:tr>
      <w:tr w:rsidR="003D5595" w:rsidRPr="00950E34" w14:paraId="69C7886D" w14:textId="77777777" w:rsidTr="00A97DC9">
        <w:tc>
          <w:tcPr>
            <w:tcW w:w="6804" w:type="dxa"/>
            <w:tcBorders>
              <w:top w:val="nil"/>
              <w:left w:val="nil"/>
              <w:bottom w:val="nil"/>
              <w:right w:val="nil"/>
            </w:tcBorders>
            <w:vAlign w:val="bottom"/>
          </w:tcPr>
          <w:p w14:paraId="02A7C141"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b/>
                <w:bCs/>
                <w:color w:val="000000"/>
                <w:sz w:val="22"/>
                <w:szCs w:val="22"/>
              </w:rPr>
            </w:pPr>
          </w:p>
        </w:tc>
        <w:tc>
          <w:tcPr>
            <w:tcW w:w="113" w:type="dxa"/>
            <w:tcBorders>
              <w:top w:val="nil"/>
              <w:left w:val="nil"/>
              <w:bottom w:val="nil"/>
              <w:right w:val="nil"/>
            </w:tcBorders>
          </w:tcPr>
          <w:p w14:paraId="78AD8612" w14:textId="77777777" w:rsidR="003D5595" w:rsidRPr="00950E34" w:rsidRDefault="003D5595" w:rsidP="003D5595">
            <w:pPr>
              <w:spacing w:line="240" w:lineRule="exact"/>
              <w:jc w:val="center"/>
              <w:rPr>
                <w:rFonts w:asciiTheme="majorBidi" w:hAnsiTheme="majorBidi" w:cstheme="majorBidi"/>
                <w:b/>
                <w:bCs/>
                <w:color w:val="000000"/>
                <w:sz w:val="22"/>
                <w:szCs w:val="22"/>
              </w:rPr>
            </w:pPr>
          </w:p>
        </w:tc>
        <w:tc>
          <w:tcPr>
            <w:tcW w:w="1247" w:type="dxa"/>
            <w:tcBorders>
              <w:top w:val="single" w:sz="6" w:space="0" w:color="auto"/>
              <w:left w:val="nil"/>
              <w:right w:val="nil"/>
            </w:tcBorders>
            <w:vAlign w:val="bottom"/>
          </w:tcPr>
          <w:p w14:paraId="33FD47DE" w14:textId="77777777" w:rsidR="003D5595" w:rsidRPr="00950E34" w:rsidRDefault="003D5595" w:rsidP="003D5595">
            <w:pPr>
              <w:tabs>
                <w:tab w:val="decimal" w:pos="1020"/>
              </w:tabs>
              <w:spacing w:line="240" w:lineRule="exact"/>
              <w:ind w:right="222"/>
              <w:jc w:val="right"/>
              <w:rPr>
                <w:rFonts w:asciiTheme="majorBidi" w:hAnsiTheme="majorBidi" w:cstheme="majorBidi"/>
                <w:sz w:val="22"/>
                <w:szCs w:val="22"/>
              </w:rPr>
            </w:pPr>
          </w:p>
        </w:tc>
        <w:tc>
          <w:tcPr>
            <w:tcW w:w="227" w:type="dxa"/>
            <w:tcBorders>
              <w:top w:val="nil"/>
              <w:left w:val="nil"/>
              <w:bottom w:val="nil"/>
              <w:right w:val="nil"/>
            </w:tcBorders>
            <w:vAlign w:val="bottom"/>
          </w:tcPr>
          <w:p w14:paraId="16BAECA3"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single" w:sz="6" w:space="0" w:color="auto"/>
              <w:left w:val="nil"/>
              <w:right w:val="nil"/>
            </w:tcBorders>
            <w:vAlign w:val="bottom"/>
          </w:tcPr>
          <w:p w14:paraId="1C14ECA7" w14:textId="77777777" w:rsidR="003D5595" w:rsidRPr="00950E34" w:rsidRDefault="003D5595" w:rsidP="003D5595">
            <w:pPr>
              <w:tabs>
                <w:tab w:val="decimal" w:pos="823"/>
              </w:tabs>
              <w:spacing w:line="240" w:lineRule="exact"/>
              <w:ind w:right="280"/>
              <w:rPr>
                <w:rFonts w:asciiTheme="majorBidi" w:hAnsiTheme="majorBidi" w:cstheme="majorBidi"/>
                <w:sz w:val="22"/>
                <w:szCs w:val="22"/>
              </w:rPr>
            </w:pPr>
          </w:p>
        </w:tc>
      </w:tr>
      <w:tr w:rsidR="003D5595" w:rsidRPr="00950E34" w14:paraId="39FA317E" w14:textId="77777777" w:rsidTr="00A97DC9">
        <w:tc>
          <w:tcPr>
            <w:tcW w:w="6804" w:type="dxa"/>
            <w:tcBorders>
              <w:top w:val="nil"/>
              <w:left w:val="nil"/>
              <w:bottom w:val="nil"/>
              <w:right w:val="nil"/>
            </w:tcBorders>
            <w:vAlign w:val="bottom"/>
          </w:tcPr>
          <w:p w14:paraId="1A2EDBA4"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color w:val="000000"/>
                <w:sz w:val="22"/>
                <w:szCs w:val="22"/>
              </w:rPr>
            </w:pPr>
            <w:r w:rsidRPr="00950E34">
              <w:rPr>
                <w:rFonts w:asciiTheme="majorBidi" w:hAnsiTheme="majorBidi" w:cstheme="majorBidi"/>
                <w:b/>
                <w:bCs/>
                <w:color w:val="000000"/>
                <w:sz w:val="22"/>
                <w:szCs w:val="22"/>
              </w:rPr>
              <w:t>Cash from investing activities</w:t>
            </w:r>
          </w:p>
        </w:tc>
        <w:tc>
          <w:tcPr>
            <w:tcW w:w="113" w:type="dxa"/>
            <w:tcBorders>
              <w:top w:val="nil"/>
              <w:left w:val="nil"/>
              <w:bottom w:val="nil"/>
              <w:right w:val="nil"/>
            </w:tcBorders>
          </w:tcPr>
          <w:p w14:paraId="12ACF0BB"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247" w:type="dxa"/>
            <w:tcBorders>
              <w:top w:val="nil"/>
              <w:left w:val="nil"/>
              <w:right w:val="nil"/>
            </w:tcBorders>
            <w:vAlign w:val="bottom"/>
          </w:tcPr>
          <w:p w14:paraId="0F9BFAB9" w14:textId="77777777" w:rsidR="003D5595" w:rsidRPr="00950E34" w:rsidRDefault="003D5595" w:rsidP="003D5595">
            <w:pPr>
              <w:tabs>
                <w:tab w:val="decimal" w:pos="1020"/>
              </w:tabs>
              <w:spacing w:line="240" w:lineRule="exact"/>
              <w:ind w:right="222"/>
              <w:jc w:val="right"/>
              <w:rPr>
                <w:rFonts w:asciiTheme="majorBidi" w:hAnsiTheme="majorBidi" w:cstheme="majorBidi"/>
                <w:sz w:val="22"/>
                <w:szCs w:val="22"/>
              </w:rPr>
            </w:pPr>
          </w:p>
        </w:tc>
        <w:tc>
          <w:tcPr>
            <w:tcW w:w="227" w:type="dxa"/>
            <w:tcBorders>
              <w:top w:val="nil"/>
              <w:left w:val="nil"/>
              <w:bottom w:val="nil"/>
              <w:right w:val="nil"/>
            </w:tcBorders>
            <w:vAlign w:val="bottom"/>
          </w:tcPr>
          <w:p w14:paraId="6DEE34F1"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nil"/>
              <w:left w:val="nil"/>
              <w:right w:val="nil"/>
            </w:tcBorders>
            <w:vAlign w:val="bottom"/>
          </w:tcPr>
          <w:p w14:paraId="6671E20E" w14:textId="77777777" w:rsidR="003D5595" w:rsidRPr="00950E34" w:rsidRDefault="003D5595" w:rsidP="003D5595">
            <w:pPr>
              <w:tabs>
                <w:tab w:val="decimal" w:pos="823"/>
              </w:tabs>
              <w:spacing w:line="240" w:lineRule="exact"/>
              <w:ind w:right="280"/>
              <w:rPr>
                <w:rFonts w:asciiTheme="majorBidi" w:hAnsiTheme="majorBidi" w:cstheme="majorBidi"/>
                <w:sz w:val="22"/>
                <w:szCs w:val="22"/>
              </w:rPr>
            </w:pPr>
          </w:p>
        </w:tc>
      </w:tr>
      <w:tr w:rsidR="003D5595" w:rsidRPr="00950E34" w14:paraId="326E26EB" w14:textId="77777777" w:rsidTr="00A97DC9">
        <w:tc>
          <w:tcPr>
            <w:tcW w:w="6804" w:type="dxa"/>
            <w:tcBorders>
              <w:top w:val="nil"/>
              <w:left w:val="nil"/>
              <w:bottom w:val="nil"/>
              <w:right w:val="nil"/>
            </w:tcBorders>
            <w:vAlign w:val="bottom"/>
          </w:tcPr>
          <w:p w14:paraId="4E4972A8"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color w:val="000000"/>
                <w:sz w:val="22"/>
                <w:szCs w:val="22"/>
              </w:rPr>
            </w:pPr>
          </w:p>
        </w:tc>
        <w:tc>
          <w:tcPr>
            <w:tcW w:w="113" w:type="dxa"/>
            <w:tcBorders>
              <w:top w:val="nil"/>
              <w:left w:val="nil"/>
              <w:bottom w:val="nil"/>
              <w:right w:val="nil"/>
            </w:tcBorders>
          </w:tcPr>
          <w:p w14:paraId="72C08699"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247" w:type="dxa"/>
            <w:tcBorders>
              <w:top w:val="nil"/>
              <w:left w:val="nil"/>
              <w:right w:val="nil"/>
            </w:tcBorders>
            <w:vAlign w:val="bottom"/>
          </w:tcPr>
          <w:p w14:paraId="5EF8872D" w14:textId="77777777" w:rsidR="003D5595" w:rsidRPr="00950E34" w:rsidRDefault="003D5595" w:rsidP="003D5595">
            <w:pPr>
              <w:tabs>
                <w:tab w:val="decimal" w:pos="1020"/>
              </w:tabs>
              <w:spacing w:line="240" w:lineRule="exact"/>
              <w:ind w:right="222"/>
              <w:jc w:val="right"/>
              <w:rPr>
                <w:rFonts w:asciiTheme="majorBidi" w:hAnsiTheme="majorBidi" w:cstheme="majorBidi"/>
                <w:sz w:val="22"/>
                <w:szCs w:val="22"/>
              </w:rPr>
            </w:pPr>
          </w:p>
        </w:tc>
        <w:tc>
          <w:tcPr>
            <w:tcW w:w="227" w:type="dxa"/>
            <w:tcBorders>
              <w:top w:val="nil"/>
              <w:left w:val="nil"/>
              <w:right w:val="nil"/>
            </w:tcBorders>
            <w:vAlign w:val="bottom"/>
          </w:tcPr>
          <w:p w14:paraId="7F66C341"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nil"/>
              <w:left w:val="nil"/>
              <w:right w:val="nil"/>
            </w:tcBorders>
            <w:vAlign w:val="bottom"/>
          </w:tcPr>
          <w:p w14:paraId="245D82C3" w14:textId="77777777" w:rsidR="003D5595" w:rsidRPr="00950E34" w:rsidRDefault="003D5595" w:rsidP="003D5595">
            <w:pPr>
              <w:tabs>
                <w:tab w:val="decimal" w:pos="823"/>
              </w:tabs>
              <w:spacing w:line="240" w:lineRule="exact"/>
              <w:ind w:right="280"/>
              <w:rPr>
                <w:rFonts w:asciiTheme="majorBidi" w:hAnsiTheme="majorBidi" w:cstheme="majorBidi"/>
                <w:sz w:val="22"/>
                <w:szCs w:val="22"/>
              </w:rPr>
            </w:pPr>
          </w:p>
        </w:tc>
      </w:tr>
      <w:tr w:rsidR="003D5595" w:rsidRPr="00950E34" w14:paraId="327E3E31" w14:textId="77777777" w:rsidTr="00A97DC9">
        <w:tc>
          <w:tcPr>
            <w:tcW w:w="6804" w:type="dxa"/>
            <w:tcBorders>
              <w:top w:val="nil"/>
              <w:left w:val="nil"/>
              <w:bottom w:val="nil"/>
              <w:right w:val="nil"/>
            </w:tcBorders>
            <w:vAlign w:val="bottom"/>
          </w:tcPr>
          <w:p w14:paraId="689E0CC2" w14:textId="0BD6D50F"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color w:val="000000"/>
                <w:sz w:val="22"/>
                <w:szCs w:val="22"/>
              </w:rPr>
            </w:pPr>
            <w:r w:rsidRPr="00950E34">
              <w:rPr>
                <w:rFonts w:asciiTheme="majorBidi" w:hAnsiTheme="majorBidi" w:cstheme="majorBidi"/>
                <w:color w:val="000000"/>
                <w:sz w:val="22"/>
                <w:szCs w:val="22"/>
              </w:rPr>
              <w:t>Investment in restricted deposit</w:t>
            </w:r>
          </w:p>
        </w:tc>
        <w:tc>
          <w:tcPr>
            <w:tcW w:w="113" w:type="dxa"/>
            <w:tcBorders>
              <w:top w:val="nil"/>
              <w:left w:val="nil"/>
              <w:bottom w:val="nil"/>
              <w:right w:val="nil"/>
            </w:tcBorders>
          </w:tcPr>
          <w:p w14:paraId="125C55CE"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247" w:type="dxa"/>
            <w:tcBorders>
              <w:left w:val="nil"/>
              <w:right w:val="nil"/>
            </w:tcBorders>
            <w:vAlign w:val="bottom"/>
          </w:tcPr>
          <w:p w14:paraId="7B5485D1" w14:textId="358E7A08" w:rsidR="003D5595" w:rsidRPr="00950E34" w:rsidRDefault="00950E34" w:rsidP="003D5595">
            <w:pPr>
              <w:spacing w:line="240" w:lineRule="exact"/>
              <w:ind w:right="222"/>
              <w:jc w:val="right"/>
              <w:rPr>
                <w:rFonts w:asciiTheme="majorBidi" w:hAnsiTheme="majorBidi" w:cstheme="majorBidi"/>
                <w:sz w:val="22"/>
                <w:szCs w:val="22"/>
              </w:rPr>
            </w:pPr>
            <w:r>
              <w:rPr>
                <w:rFonts w:asciiTheme="majorBidi" w:hAnsiTheme="majorBidi" w:cstheme="majorBidi"/>
                <w:sz w:val="22"/>
                <w:szCs w:val="22"/>
              </w:rPr>
              <w:t>(17)</w:t>
            </w:r>
          </w:p>
        </w:tc>
        <w:tc>
          <w:tcPr>
            <w:tcW w:w="227" w:type="dxa"/>
            <w:tcBorders>
              <w:left w:val="nil"/>
              <w:right w:val="nil"/>
            </w:tcBorders>
            <w:vAlign w:val="bottom"/>
          </w:tcPr>
          <w:p w14:paraId="749E95CA"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left w:val="nil"/>
              <w:right w:val="nil"/>
            </w:tcBorders>
            <w:vAlign w:val="bottom"/>
          </w:tcPr>
          <w:p w14:paraId="02E551C2" w14:textId="5DAF4EA7" w:rsidR="003D5595" w:rsidRPr="00950E34" w:rsidRDefault="003D5595" w:rsidP="003D5595">
            <w:pPr>
              <w:tabs>
                <w:tab w:val="decimal" w:pos="826"/>
              </w:tabs>
              <w:spacing w:line="240" w:lineRule="exact"/>
              <w:ind w:right="280"/>
              <w:jc w:val="right"/>
              <w:rPr>
                <w:rFonts w:asciiTheme="majorBidi" w:hAnsiTheme="majorBidi" w:cstheme="majorBidi"/>
                <w:sz w:val="22"/>
                <w:szCs w:val="22"/>
              </w:rPr>
            </w:pPr>
            <w:r w:rsidRPr="00950E34">
              <w:rPr>
                <w:rFonts w:asciiTheme="majorBidi" w:hAnsiTheme="majorBidi" w:cstheme="majorBidi"/>
                <w:sz w:val="22"/>
                <w:szCs w:val="22"/>
              </w:rPr>
              <w:t>19</w:t>
            </w:r>
          </w:p>
        </w:tc>
      </w:tr>
      <w:tr w:rsidR="003D5595" w:rsidRPr="00950E34" w14:paraId="753D8233" w14:textId="77777777" w:rsidTr="00A97DC9">
        <w:tc>
          <w:tcPr>
            <w:tcW w:w="6804" w:type="dxa"/>
            <w:tcBorders>
              <w:top w:val="nil"/>
              <w:left w:val="nil"/>
              <w:bottom w:val="nil"/>
              <w:right w:val="nil"/>
            </w:tcBorders>
            <w:vAlign w:val="bottom"/>
          </w:tcPr>
          <w:p w14:paraId="6F9EFBBD" w14:textId="77777777" w:rsidR="003D5595" w:rsidRPr="00950E34" w:rsidRDefault="003D5595" w:rsidP="003D5595">
            <w:pPr>
              <w:autoSpaceDE w:val="0"/>
              <w:autoSpaceDN w:val="0"/>
              <w:adjustRightInd w:val="0"/>
              <w:spacing w:line="240" w:lineRule="exact"/>
              <w:rPr>
                <w:rFonts w:asciiTheme="majorBidi" w:hAnsiTheme="majorBidi" w:cstheme="majorBidi"/>
                <w:color w:val="000000"/>
                <w:sz w:val="22"/>
                <w:szCs w:val="22"/>
              </w:rPr>
            </w:pPr>
          </w:p>
        </w:tc>
        <w:tc>
          <w:tcPr>
            <w:tcW w:w="113" w:type="dxa"/>
            <w:tcBorders>
              <w:top w:val="nil"/>
              <w:left w:val="nil"/>
              <w:bottom w:val="nil"/>
              <w:right w:val="nil"/>
            </w:tcBorders>
          </w:tcPr>
          <w:p w14:paraId="412C6E88"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247" w:type="dxa"/>
            <w:tcBorders>
              <w:top w:val="single" w:sz="6" w:space="0" w:color="auto"/>
              <w:left w:val="nil"/>
              <w:right w:val="nil"/>
            </w:tcBorders>
            <w:vAlign w:val="bottom"/>
          </w:tcPr>
          <w:p w14:paraId="60992E65" w14:textId="77777777" w:rsidR="003D5595" w:rsidRPr="00950E34" w:rsidRDefault="003D5595" w:rsidP="003D5595">
            <w:pPr>
              <w:tabs>
                <w:tab w:val="decimal" w:pos="826"/>
              </w:tabs>
              <w:spacing w:line="240" w:lineRule="exact"/>
              <w:ind w:right="280"/>
              <w:jc w:val="right"/>
              <w:rPr>
                <w:rFonts w:asciiTheme="majorBidi" w:hAnsiTheme="majorBidi" w:cstheme="majorBidi"/>
                <w:sz w:val="22"/>
                <w:szCs w:val="22"/>
              </w:rPr>
            </w:pPr>
          </w:p>
        </w:tc>
        <w:tc>
          <w:tcPr>
            <w:tcW w:w="227" w:type="dxa"/>
            <w:tcBorders>
              <w:top w:val="nil"/>
              <w:left w:val="nil"/>
              <w:right w:val="nil"/>
            </w:tcBorders>
            <w:vAlign w:val="bottom"/>
          </w:tcPr>
          <w:p w14:paraId="6F95D478"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top w:val="single" w:sz="6" w:space="0" w:color="auto"/>
              <w:left w:val="nil"/>
              <w:right w:val="nil"/>
            </w:tcBorders>
            <w:vAlign w:val="bottom"/>
          </w:tcPr>
          <w:p w14:paraId="6205027E" w14:textId="77777777" w:rsidR="003D5595" w:rsidRPr="00950E34" w:rsidRDefault="003D5595" w:rsidP="003D5595">
            <w:pPr>
              <w:tabs>
                <w:tab w:val="decimal" w:pos="823"/>
              </w:tabs>
              <w:spacing w:line="240" w:lineRule="exact"/>
              <w:ind w:right="280"/>
              <w:rPr>
                <w:rFonts w:asciiTheme="majorBidi" w:hAnsiTheme="majorBidi" w:cstheme="majorBidi"/>
                <w:sz w:val="22"/>
                <w:szCs w:val="22"/>
              </w:rPr>
            </w:pPr>
          </w:p>
        </w:tc>
      </w:tr>
      <w:tr w:rsidR="003D5595" w:rsidRPr="00950E34" w14:paraId="7460B10C" w14:textId="77777777" w:rsidTr="00A97DC9">
        <w:tc>
          <w:tcPr>
            <w:tcW w:w="6804" w:type="dxa"/>
            <w:tcBorders>
              <w:top w:val="nil"/>
              <w:left w:val="nil"/>
              <w:bottom w:val="nil"/>
              <w:right w:val="nil"/>
            </w:tcBorders>
            <w:vAlign w:val="bottom"/>
          </w:tcPr>
          <w:p w14:paraId="53B8C3FB"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b/>
                <w:bCs/>
                <w:color w:val="000000"/>
                <w:sz w:val="22"/>
                <w:szCs w:val="22"/>
              </w:rPr>
            </w:pPr>
            <w:r w:rsidRPr="00950E34" w:rsidDel="00DF168B">
              <w:rPr>
                <w:rFonts w:asciiTheme="majorBidi" w:hAnsiTheme="majorBidi" w:cstheme="majorBidi"/>
                <w:b/>
                <w:bCs/>
                <w:color w:val="000000"/>
                <w:sz w:val="22"/>
                <w:szCs w:val="22"/>
              </w:rPr>
              <w:t>Net cash provided by investing activities</w:t>
            </w:r>
          </w:p>
        </w:tc>
        <w:tc>
          <w:tcPr>
            <w:tcW w:w="113" w:type="dxa"/>
            <w:tcBorders>
              <w:top w:val="nil"/>
              <w:left w:val="nil"/>
              <w:bottom w:val="nil"/>
              <w:right w:val="nil"/>
            </w:tcBorders>
          </w:tcPr>
          <w:p w14:paraId="72434BEC" w14:textId="77777777" w:rsidR="003D5595" w:rsidRPr="00950E34" w:rsidRDefault="003D5595" w:rsidP="003D5595">
            <w:pPr>
              <w:spacing w:line="240" w:lineRule="exact"/>
              <w:jc w:val="center"/>
              <w:rPr>
                <w:rFonts w:asciiTheme="majorBidi" w:hAnsiTheme="majorBidi" w:cstheme="majorBidi"/>
                <w:b/>
                <w:bCs/>
                <w:color w:val="000000"/>
                <w:sz w:val="22"/>
                <w:szCs w:val="22"/>
              </w:rPr>
            </w:pPr>
          </w:p>
        </w:tc>
        <w:tc>
          <w:tcPr>
            <w:tcW w:w="1247" w:type="dxa"/>
            <w:tcBorders>
              <w:left w:val="nil"/>
              <w:bottom w:val="single" w:sz="4" w:space="0" w:color="auto"/>
              <w:right w:val="nil"/>
            </w:tcBorders>
            <w:vAlign w:val="bottom"/>
          </w:tcPr>
          <w:p w14:paraId="1AC4917A" w14:textId="54683562" w:rsidR="003D5595" w:rsidRPr="00950E34" w:rsidRDefault="00950E34" w:rsidP="003D5595">
            <w:pPr>
              <w:tabs>
                <w:tab w:val="decimal" w:pos="0"/>
              </w:tabs>
              <w:spacing w:line="240" w:lineRule="exact"/>
              <w:ind w:right="222"/>
              <w:jc w:val="right"/>
              <w:rPr>
                <w:rFonts w:asciiTheme="majorBidi" w:hAnsiTheme="majorBidi" w:cstheme="majorBidi"/>
                <w:sz w:val="22"/>
                <w:szCs w:val="22"/>
              </w:rPr>
            </w:pPr>
            <w:r>
              <w:rPr>
                <w:rFonts w:asciiTheme="majorBidi" w:hAnsiTheme="majorBidi" w:cstheme="majorBidi"/>
                <w:sz w:val="22"/>
                <w:szCs w:val="22"/>
              </w:rPr>
              <w:t>(17)</w:t>
            </w:r>
          </w:p>
        </w:tc>
        <w:tc>
          <w:tcPr>
            <w:tcW w:w="227" w:type="dxa"/>
            <w:tcBorders>
              <w:left w:val="nil"/>
              <w:right w:val="nil"/>
            </w:tcBorders>
            <w:vAlign w:val="bottom"/>
          </w:tcPr>
          <w:p w14:paraId="020DA8CD"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48" w:type="dxa"/>
            <w:tcBorders>
              <w:left w:val="nil"/>
              <w:bottom w:val="single" w:sz="4" w:space="0" w:color="auto"/>
              <w:right w:val="nil"/>
            </w:tcBorders>
            <w:vAlign w:val="bottom"/>
          </w:tcPr>
          <w:p w14:paraId="61116BC8" w14:textId="4861FC99" w:rsidR="003D5595" w:rsidRPr="00950E34" w:rsidRDefault="003D5595" w:rsidP="003D5595">
            <w:pPr>
              <w:tabs>
                <w:tab w:val="decimal" w:pos="823"/>
              </w:tabs>
              <w:spacing w:line="240" w:lineRule="exact"/>
              <w:ind w:right="280"/>
              <w:jc w:val="right"/>
              <w:rPr>
                <w:rFonts w:asciiTheme="majorBidi" w:hAnsiTheme="majorBidi" w:cstheme="majorBidi"/>
                <w:sz w:val="22"/>
                <w:szCs w:val="22"/>
              </w:rPr>
            </w:pPr>
            <w:r w:rsidRPr="00950E34">
              <w:rPr>
                <w:rFonts w:asciiTheme="majorBidi" w:hAnsiTheme="majorBidi" w:cstheme="majorBidi"/>
                <w:sz w:val="22"/>
                <w:szCs w:val="22"/>
              </w:rPr>
              <w:t>19</w:t>
            </w:r>
          </w:p>
        </w:tc>
      </w:tr>
      <w:tr w:rsidR="00206F03" w:rsidRPr="00950E34" w14:paraId="57C9F426" w14:textId="77777777" w:rsidTr="00A97DC9">
        <w:tc>
          <w:tcPr>
            <w:tcW w:w="6804" w:type="dxa"/>
            <w:tcBorders>
              <w:top w:val="nil"/>
              <w:left w:val="nil"/>
              <w:bottom w:val="nil"/>
              <w:right w:val="nil"/>
            </w:tcBorders>
            <w:vAlign w:val="bottom"/>
          </w:tcPr>
          <w:p w14:paraId="3C74FE97" w14:textId="77777777" w:rsidR="00206F03" w:rsidRPr="00950E34" w:rsidRDefault="00206F03" w:rsidP="00A97DC9">
            <w:pPr>
              <w:tabs>
                <w:tab w:val="left" w:pos="227"/>
                <w:tab w:val="left" w:pos="397"/>
                <w:tab w:val="left" w:pos="567"/>
              </w:tabs>
              <w:spacing w:line="240" w:lineRule="exact"/>
              <w:ind w:left="227" w:hanging="227"/>
              <w:rPr>
                <w:rFonts w:asciiTheme="majorBidi" w:hAnsiTheme="majorBidi" w:cstheme="majorBidi"/>
                <w:b/>
                <w:bCs/>
                <w:color w:val="000000"/>
                <w:sz w:val="22"/>
                <w:szCs w:val="22"/>
              </w:rPr>
            </w:pPr>
          </w:p>
        </w:tc>
        <w:tc>
          <w:tcPr>
            <w:tcW w:w="113" w:type="dxa"/>
            <w:tcBorders>
              <w:top w:val="nil"/>
              <w:left w:val="nil"/>
              <w:bottom w:val="nil"/>
              <w:right w:val="nil"/>
            </w:tcBorders>
          </w:tcPr>
          <w:p w14:paraId="6F57A99D" w14:textId="77777777" w:rsidR="00206F03" w:rsidRPr="00950E34" w:rsidRDefault="00206F03" w:rsidP="00A97DC9">
            <w:pPr>
              <w:spacing w:line="240" w:lineRule="exact"/>
              <w:jc w:val="center"/>
              <w:rPr>
                <w:rFonts w:asciiTheme="majorBidi" w:hAnsiTheme="majorBidi" w:cstheme="majorBidi"/>
                <w:b/>
                <w:bCs/>
                <w:color w:val="000000"/>
                <w:sz w:val="22"/>
                <w:szCs w:val="22"/>
              </w:rPr>
            </w:pPr>
          </w:p>
        </w:tc>
        <w:tc>
          <w:tcPr>
            <w:tcW w:w="1247" w:type="dxa"/>
            <w:tcBorders>
              <w:top w:val="single" w:sz="4" w:space="0" w:color="auto"/>
              <w:left w:val="nil"/>
              <w:right w:val="nil"/>
            </w:tcBorders>
            <w:vAlign w:val="bottom"/>
          </w:tcPr>
          <w:p w14:paraId="1112E62C" w14:textId="77777777" w:rsidR="00206F03" w:rsidRPr="00950E34" w:rsidRDefault="00206F03" w:rsidP="00A97DC9">
            <w:pPr>
              <w:tabs>
                <w:tab w:val="decimal" w:pos="1020"/>
              </w:tabs>
              <w:spacing w:line="240" w:lineRule="exact"/>
              <w:rPr>
                <w:rFonts w:asciiTheme="majorBidi" w:hAnsiTheme="majorBidi" w:cstheme="majorBidi"/>
                <w:sz w:val="22"/>
                <w:szCs w:val="22"/>
              </w:rPr>
            </w:pPr>
          </w:p>
        </w:tc>
        <w:tc>
          <w:tcPr>
            <w:tcW w:w="227" w:type="dxa"/>
            <w:tcBorders>
              <w:left w:val="nil"/>
              <w:right w:val="nil"/>
            </w:tcBorders>
            <w:vAlign w:val="bottom"/>
          </w:tcPr>
          <w:p w14:paraId="1D14DC76" w14:textId="77777777" w:rsidR="00206F03" w:rsidRPr="00950E34" w:rsidRDefault="00206F03" w:rsidP="00A97DC9">
            <w:pPr>
              <w:tabs>
                <w:tab w:val="decimal" w:pos="1020"/>
              </w:tabs>
              <w:spacing w:line="240" w:lineRule="exact"/>
              <w:rPr>
                <w:rFonts w:asciiTheme="majorBidi" w:hAnsiTheme="majorBidi" w:cstheme="majorBidi"/>
                <w:color w:val="000000"/>
                <w:sz w:val="22"/>
                <w:szCs w:val="22"/>
              </w:rPr>
            </w:pPr>
          </w:p>
        </w:tc>
        <w:tc>
          <w:tcPr>
            <w:tcW w:w="1248" w:type="dxa"/>
            <w:tcBorders>
              <w:top w:val="single" w:sz="4" w:space="0" w:color="auto"/>
              <w:left w:val="nil"/>
              <w:right w:val="nil"/>
            </w:tcBorders>
            <w:vAlign w:val="bottom"/>
          </w:tcPr>
          <w:p w14:paraId="445A505E" w14:textId="77777777" w:rsidR="00206F03" w:rsidRPr="00950E34" w:rsidRDefault="00206F03" w:rsidP="00A97DC9">
            <w:pPr>
              <w:tabs>
                <w:tab w:val="decimal" w:pos="823"/>
              </w:tabs>
              <w:spacing w:line="240" w:lineRule="exact"/>
              <w:rPr>
                <w:rFonts w:asciiTheme="majorBidi" w:hAnsiTheme="majorBidi" w:cstheme="majorBidi"/>
                <w:sz w:val="22"/>
                <w:szCs w:val="22"/>
              </w:rPr>
            </w:pPr>
          </w:p>
        </w:tc>
      </w:tr>
    </w:tbl>
    <w:p w14:paraId="79A83303" w14:textId="77777777" w:rsidR="00206F03" w:rsidRPr="00950E34" w:rsidRDefault="00206F03" w:rsidP="00206F03">
      <w:pPr>
        <w:rPr>
          <w:rFonts w:asciiTheme="majorBidi" w:hAnsiTheme="majorBidi" w:cstheme="majorBidi"/>
        </w:rPr>
      </w:pPr>
    </w:p>
    <w:tbl>
      <w:tblPr>
        <w:tblW w:w="9730" w:type="dxa"/>
        <w:tblLayout w:type="fixed"/>
        <w:tblCellMar>
          <w:left w:w="0" w:type="dxa"/>
          <w:right w:w="0" w:type="dxa"/>
        </w:tblCellMar>
        <w:tblLook w:val="0000" w:firstRow="0" w:lastRow="0" w:firstColumn="0" w:lastColumn="0" w:noHBand="0" w:noVBand="0"/>
      </w:tblPr>
      <w:tblGrid>
        <w:gridCol w:w="6804"/>
        <w:gridCol w:w="113"/>
        <w:gridCol w:w="1305"/>
        <w:gridCol w:w="227"/>
        <w:gridCol w:w="1281"/>
      </w:tblGrid>
      <w:tr w:rsidR="006E2924" w:rsidRPr="00950E34" w14:paraId="54C0EBAF" w14:textId="77777777" w:rsidTr="00052803">
        <w:tc>
          <w:tcPr>
            <w:tcW w:w="6804" w:type="dxa"/>
            <w:tcBorders>
              <w:top w:val="nil"/>
              <w:left w:val="nil"/>
              <w:right w:val="nil"/>
            </w:tcBorders>
            <w:vAlign w:val="bottom"/>
          </w:tcPr>
          <w:p w14:paraId="5E31EEDD" w14:textId="77777777" w:rsidR="006E2924" w:rsidRPr="00950E34" w:rsidRDefault="006E2924" w:rsidP="00052803">
            <w:pPr>
              <w:tabs>
                <w:tab w:val="left" w:pos="227"/>
                <w:tab w:val="left" w:pos="397"/>
                <w:tab w:val="left" w:pos="567"/>
              </w:tabs>
              <w:spacing w:line="240" w:lineRule="exact"/>
              <w:ind w:left="227" w:hanging="227"/>
              <w:rPr>
                <w:rFonts w:asciiTheme="majorBidi" w:hAnsiTheme="majorBidi" w:cstheme="majorBidi"/>
                <w:b/>
                <w:bCs/>
                <w:color w:val="000000"/>
                <w:sz w:val="22"/>
                <w:szCs w:val="22"/>
              </w:rPr>
            </w:pPr>
            <w:r w:rsidRPr="00950E34">
              <w:rPr>
                <w:rFonts w:asciiTheme="majorBidi" w:hAnsiTheme="majorBidi" w:cstheme="majorBidi"/>
                <w:b/>
                <w:bCs/>
                <w:color w:val="000000"/>
                <w:sz w:val="22"/>
                <w:szCs w:val="22"/>
              </w:rPr>
              <w:t>Cash from financing activities</w:t>
            </w:r>
          </w:p>
        </w:tc>
        <w:tc>
          <w:tcPr>
            <w:tcW w:w="113" w:type="dxa"/>
            <w:tcBorders>
              <w:top w:val="nil"/>
              <w:left w:val="nil"/>
              <w:right w:val="nil"/>
            </w:tcBorders>
          </w:tcPr>
          <w:p w14:paraId="3CA58BF2" w14:textId="77777777" w:rsidR="006E2924" w:rsidRPr="00950E34" w:rsidRDefault="006E2924" w:rsidP="00052803">
            <w:pPr>
              <w:spacing w:line="240" w:lineRule="exact"/>
              <w:jc w:val="center"/>
              <w:rPr>
                <w:rFonts w:asciiTheme="majorBidi" w:hAnsiTheme="majorBidi" w:cstheme="majorBidi"/>
                <w:b/>
                <w:bCs/>
                <w:color w:val="000000"/>
                <w:sz w:val="22"/>
                <w:szCs w:val="22"/>
              </w:rPr>
            </w:pPr>
          </w:p>
        </w:tc>
        <w:tc>
          <w:tcPr>
            <w:tcW w:w="1305" w:type="dxa"/>
            <w:tcBorders>
              <w:top w:val="nil"/>
              <w:left w:val="nil"/>
              <w:right w:val="nil"/>
            </w:tcBorders>
            <w:vAlign w:val="bottom"/>
          </w:tcPr>
          <w:p w14:paraId="35F69FD3" w14:textId="77777777" w:rsidR="006E2924" w:rsidRPr="00950E34" w:rsidRDefault="006E2924" w:rsidP="00052803">
            <w:pPr>
              <w:tabs>
                <w:tab w:val="decimal" w:pos="1020"/>
              </w:tabs>
              <w:spacing w:line="240" w:lineRule="exact"/>
              <w:rPr>
                <w:rFonts w:asciiTheme="majorBidi" w:hAnsiTheme="majorBidi" w:cstheme="majorBidi"/>
                <w:sz w:val="22"/>
                <w:szCs w:val="22"/>
              </w:rPr>
            </w:pPr>
          </w:p>
        </w:tc>
        <w:tc>
          <w:tcPr>
            <w:tcW w:w="227" w:type="dxa"/>
            <w:tcBorders>
              <w:top w:val="nil"/>
              <w:left w:val="nil"/>
              <w:right w:val="nil"/>
            </w:tcBorders>
            <w:vAlign w:val="bottom"/>
          </w:tcPr>
          <w:p w14:paraId="515E447B" w14:textId="77777777" w:rsidR="006E2924" w:rsidRPr="00950E34" w:rsidRDefault="006E2924" w:rsidP="00052803">
            <w:pPr>
              <w:tabs>
                <w:tab w:val="decimal" w:pos="1020"/>
              </w:tabs>
              <w:spacing w:line="240" w:lineRule="exact"/>
              <w:rPr>
                <w:rFonts w:asciiTheme="majorBidi" w:hAnsiTheme="majorBidi" w:cstheme="majorBidi"/>
                <w:color w:val="000000"/>
                <w:sz w:val="22"/>
                <w:szCs w:val="22"/>
              </w:rPr>
            </w:pPr>
          </w:p>
        </w:tc>
        <w:tc>
          <w:tcPr>
            <w:tcW w:w="1281" w:type="dxa"/>
            <w:tcBorders>
              <w:top w:val="nil"/>
              <w:left w:val="nil"/>
              <w:right w:val="nil"/>
            </w:tcBorders>
            <w:vAlign w:val="bottom"/>
          </w:tcPr>
          <w:p w14:paraId="287612EE" w14:textId="77777777" w:rsidR="006E2924" w:rsidRPr="00950E34" w:rsidRDefault="006E2924" w:rsidP="00052803">
            <w:pPr>
              <w:pStyle w:val="NormalIndent"/>
              <w:tabs>
                <w:tab w:val="decimal" w:pos="1020"/>
              </w:tabs>
              <w:spacing w:line="240" w:lineRule="exact"/>
              <w:ind w:left="6"/>
              <w:jc w:val="left"/>
              <w:rPr>
                <w:rFonts w:asciiTheme="majorBidi" w:hAnsiTheme="majorBidi" w:cstheme="majorBidi"/>
              </w:rPr>
            </w:pPr>
          </w:p>
        </w:tc>
      </w:tr>
      <w:tr w:rsidR="006E2924" w:rsidRPr="00950E34" w14:paraId="78DA3667" w14:textId="77777777" w:rsidTr="00052803">
        <w:tc>
          <w:tcPr>
            <w:tcW w:w="6804" w:type="dxa"/>
            <w:tcBorders>
              <w:top w:val="nil"/>
              <w:left w:val="nil"/>
              <w:bottom w:val="nil"/>
              <w:right w:val="nil"/>
            </w:tcBorders>
            <w:vAlign w:val="bottom"/>
          </w:tcPr>
          <w:p w14:paraId="081E6D66" w14:textId="77777777" w:rsidR="006E2924" w:rsidRPr="00950E34" w:rsidRDefault="006E2924" w:rsidP="00052803">
            <w:pPr>
              <w:tabs>
                <w:tab w:val="left" w:pos="227"/>
                <w:tab w:val="left" w:pos="397"/>
                <w:tab w:val="left" w:pos="567"/>
              </w:tabs>
              <w:spacing w:line="240" w:lineRule="exact"/>
              <w:ind w:left="227" w:hanging="227"/>
              <w:rPr>
                <w:rFonts w:asciiTheme="majorBidi" w:hAnsiTheme="majorBidi" w:cstheme="majorBidi"/>
                <w:b/>
                <w:bCs/>
                <w:color w:val="000000"/>
                <w:sz w:val="22"/>
                <w:szCs w:val="22"/>
              </w:rPr>
            </w:pPr>
          </w:p>
        </w:tc>
        <w:tc>
          <w:tcPr>
            <w:tcW w:w="113" w:type="dxa"/>
            <w:tcBorders>
              <w:top w:val="nil"/>
              <w:left w:val="nil"/>
              <w:bottom w:val="nil"/>
              <w:right w:val="nil"/>
            </w:tcBorders>
          </w:tcPr>
          <w:p w14:paraId="125786D9" w14:textId="77777777" w:rsidR="006E2924" w:rsidRPr="00950E34" w:rsidRDefault="006E2924" w:rsidP="00052803">
            <w:pPr>
              <w:spacing w:line="240" w:lineRule="exact"/>
              <w:jc w:val="center"/>
              <w:rPr>
                <w:rFonts w:asciiTheme="majorBidi" w:hAnsiTheme="majorBidi" w:cstheme="majorBidi"/>
                <w:color w:val="000000"/>
                <w:sz w:val="22"/>
                <w:szCs w:val="22"/>
              </w:rPr>
            </w:pPr>
          </w:p>
        </w:tc>
        <w:tc>
          <w:tcPr>
            <w:tcW w:w="1305" w:type="dxa"/>
            <w:tcBorders>
              <w:top w:val="single" w:sz="6" w:space="0" w:color="auto"/>
              <w:left w:val="nil"/>
              <w:right w:val="nil"/>
            </w:tcBorders>
            <w:vAlign w:val="bottom"/>
          </w:tcPr>
          <w:p w14:paraId="42DCED6D" w14:textId="77777777" w:rsidR="006E2924" w:rsidRPr="00950E34" w:rsidRDefault="006E2924" w:rsidP="00052803">
            <w:pPr>
              <w:tabs>
                <w:tab w:val="decimal" w:pos="1026"/>
              </w:tabs>
              <w:spacing w:line="240" w:lineRule="exact"/>
              <w:ind w:right="282"/>
              <w:rPr>
                <w:rFonts w:asciiTheme="majorBidi" w:hAnsiTheme="majorBidi" w:cstheme="majorBidi"/>
                <w:sz w:val="22"/>
                <w:szCs w:val="22"/>
              </w:rPr>
            </w:pPr>
          </w:p>
        </w:tc>
        <w:tc>
          <w:tcPr>
            <w:tcW w:w="227" w:type="dxa"/>
            <w:tcBorders>
              <w:top w:val="nil"/>
              <w:left w:val="nil"/>
              <w:bottom w:val="nil"/>
              <w:right w:val="nil"/>
            </w:tcBorders>
            <w:vAlign w:val="bottom"/>
          </w:tcPr>
          <w:p w14:paraId="308D4A16" w14:textId="77777777" w:rsidR="006E2924" w:rsidRPr="00950E34" w:rsidRDefault="006E2924" w:rsidP="00052803">
            <w:pPr>
              <w:tabs>
                <w:tab w:val="decimal" w:pos="1020"/>
              </w:tabs>
              <w:spacing w:line="240" w:lineRule="exact"/>
              <w:rPr>
                <w:rFonts w:asciiTheme="majorBidi" w:hAnsiTheme="majorBidi" w:cstheme="majorBidi"/>
                <w:color w:val="000000"/>
                <w:sz w:val="22"/>
                <w:szCs w:val="22"/>
              </w:rPr>
            </w:pPr>
          </w:p>
        </w:tc>
        <w:tc>
          <w:tcPr>
            <w:tcW w:w="1281" w:type="dxa"/>
            <w:tcBorders>
              <w:top w:val="single" w:sz="6" w:space="0" w:color="auto"/>
              <w:left w:val="nil"/>
              <w:right w:val="nil"/>
            </w:tcBorders>
            <w:vAlign w:val="bottom"/>
          </w:tcPr>
          <w:p w14:paraId="375FFF84" w14:textId="77777777" w:rsidR="006E2924" w:rsidRPr="00950E34" w:rsidRDefault="006E2924" w:rsidP="00052803">
            <w:pPr>
              <w:pStyle w:val="NormalIndent"/>
              <w:tabs>
                <w:tab w:val="decimal" w:pos="1020"/>
              </w:tabs>
              <w:spacing w:line="240" w:lineRule="exact"/>
              <w:ind w:left="6"/>
              <w:jc w:val="left"/>
              <w:rPr>
                <w:rFonts w:asciiTheme="majorBidi" w:hAnsiTheme="majorBidi" w:cstheme="majorBidi"/>
              </w:rPr>
            </w:pPr>
          </w:p>
        </w:tc>
      </w:tr>
      <w:tr w:rsidR="006E2924" w:rsidRPr="00950E34" w14:paraId="6CC0F4CD" w14:textId="77777777" w:rsidTr="00052803">
        <w:tc>
          <w:tcPr>
            <w:tcW w:w="6804" w:type="dxa"/>
            <w:tcBorders>
              <w:top w:val="nil"/>
              <w:left w:val="nil"/>
              <w:bottom w:val="nil"/>
              <w:right w:val="nil"/>
            </w:tcBorders>
            <w:vAlign w:val="bottom"/>
          </w:tcPr>
          <w:p w14:paraId="66660A3F" w14:textId="77777777" w:rsidR="006E2924" w:rsidRPr="00950E34" w:rsidRDefault="006E2924" w:rsidP="00052803">
            <w:pPr>
              <w:tabs>
                <w:tab w:val="left" w:pos="227"/>
                <w:tab w:val="left" w:pos="397"/>
                <w:tab w:val="left" w:pos="567"/>
              </w:tabs>
              <w:spacing w:line="240" w:lineRule="exact"/>
              <w:ind w:left="227" w:hanging="227"/>
              <w:rPr>
                <w:rFonts w:asciiTheme="majorBidi" w:hAnsiTheme="majorBidi" w:cstheme="majorBidi"/>
                <w:b/>
                <w:bCs/>
                <w:color w:val="000000"/>
                <w:sz w:val="22"/>
                <w:szCs w:val="22"/>
              </w:rPr>
            </w:pPr>
            <w:r w:rsidRPr="00950E34">
              <w:rPr>
                <w:rFonts w:asciiTheme="majorBidi" w:hAnsiTheme="majorBidi" w:cstheme="majorBidi"/>
                <w:b/>
                <w:bCs/>
                <w:color w:val="000000"/>
                <w:sz w:val="22"/>
                <w:szCs w:val="22"/>
              </w:rPr>
              <w:t>Net cash used in financing activities</w:t>
            </w:r>
          </w:p>
        </w:tc>
        <w:tc>
          <w:tcPr>
            <w:tcW w:w="113" w:type="dxa"/>
            <w:tcBorders>
              <w:top w:val="nil"/>
              <w:left w:val="nil"/>
              <w:bottom w:val="nil"/>
              <w:right w:val="nil"/>
            </w:tcBorders>
          </w:tcPr>
          <w:p w14:paraId="73A40466" w14:textId="77777777" w:rsidR="006E2924" w:rsidRPr="00950E34" w:rsidRDefault="006E2924" w:rsidP="00052803">
            <w:pPr>
              <w:spacing w:line="240" w:lineRule="exact"/>
              <w:jc w:val="center"/>
              <w:rPr>
                <w:rFonts w:asciiTheme="majorBidi" w:hAnsiTheme="majorBidi" w:cstheme="majorBidi"/>
                <w:color w:val="000000"/>
                <w:sz w:val="22"/>
                <w:szCs w:val="22"/>
              </w:rPr>
            </w:pPr>
          </w:p>
        </w:tc>
        <w:tc>
          <w:tcPr>
            <w:tcW w:w="1305" w:type="dxa"/>
            <w:tcBorders>
              <w:top w:val="nil"/>
              <w:left w:val="nil"/>
              <w:bottom w:val="single" w:sz="6" w:space="0" w:color="auto"/>
              <w:right w:val="nil"/>
            </w:tcBorders>
            <w:vAlign w:val="bottom"/>
          </w:tcPr>
          <w:p w14:paraId="7649C45F" w14:textId="77777777" w:rsidR="006E2924" w:rsidRPr="00950E34" w:rsidRDefault="006E2924" w:rsidP="00052803">
            <w:pPr>
              <w:tabs>
                <w:tab w:val="decimal" w:pos="1026"/>
              </w:tabs>
              <w:spacing w:line="240" w:lineRule="exact"/>
              <w:ind w:right="282"/>
              <w:rPr>
                <w:rFonts w:asciiTheme="majorBidi" w:hAnsiTheme="majorBidi" w:cstheme="majorBidi"/>
                <w:sz w:val="22"/>
                <w:szCs w:val="22"/>
              </w:rPr>
            </w:pPr>
            <w:r w:rsidRPr="00950E34">
              <w:rPr>
                <w:rFonts w:asciiTheme="majorBidi" w:hAnsiTheme="majorBidi" w:cstheme="majorBidi"/>
                <w:sz w:val="22"/>
                <w:szCs w:val="22"/>
              </w:rPr>
              <w:t>-</w:t>
            </w:r>
          </w:p>
        </w:tc>
        <w:tc>
          <w:tcPr>
            <w:tcW w:w="227" w:type="dxa"/>
            <w:tcBorders>
              <w:top w:val="nil"/>
              <w:left w:val="nil"/>
              <w:bottom w:val="nil"/>
              <w:right w:val="nil"/>
            </w:tcBorders>
            <w:vAlign w:val="bottom"/>
          </w:tcPr>
          <w:p w14:paraId="06FF7284" w14:textId="77777777" w:rsidR="006E2924" w:rsidRPr="00950E34" w:rsidRDefault="006E2924" w:rsidP="00052803">
            <w:pPr>
              <w:tabs>
                <w:tab w:val="decimal" w:pos="1020"/>
              </w:tabs>
              <w:spacing w:line="240" w:lineRule="exact"/>
              <w:rPr>
                <w:rFonts w:asciiTheme="majorBidi" w:hAnsiTheme="majorBidi" w:cstheme="majorBidi"/>
                <w:color w:val="000000"/>
                <w:sz w:val="22"/>
                <w:szCs w:val="22"/>
              </w:rPr>
            </w:pPr>
          </w:p>
        </w:tc>
        <w:tc>
          <w:tcPr>
            <w:tcW w:w="1281" w:type="dxa"/>
            <w:tcBorders>
              <w:top w:val="nil"/>
              <w:left w:val="nil"/>
              <w:bottom w:val="single" w:sz="6" w:space="0" w:color="auto"/>
              <w:right w:val="nil"/>
            </w:tcBorders>
            <w:vAlign w:val="bottom"/>
          </w:tcPr>
          <w:p w14:paraId="10D8EB20" w14:textId="77777777" w:rsidR="006E2924" w:rsidRPr="00950E34" w:rsidRDefault="006E2924" w:rsidP="00052803">
            <w:pPr>
              <w:pStyle w:val="NormalIndent"/>
              <w:tabs>
                <w:tab w:val="decimal" w:pos="1020"/>
              </w:tabs>
              <w:spacing w:line="240" w:lineRule="exact"/>
              <w:ind w:left="6" w:right="234"/>
              <w:jc w:val="left"/>
              <w:rPr>
                <w:rFonts w:asciiTheme="majorBidi" w:hAnsiTheme="majorBidi" w:cstheme="majorBidi"/>
              </w:rPr>
            </w:pPr>
            <w:r w:rsidRPr="00950E34">
              <w:rPr>
                <w:rFonts w:asciiTheme="majorBidi" w:hAnsiTheme="majorBidi" w:cstheme="majorBidi"/>
              </w:rPr>
              <w:t>-</w:t>
            </w:r>
          </w:p>
        </w:tc>
      </w:tr>
      <w:tr w:rsidR="006E2924" w:rsidRPr="00950E34" w14:paraId="4ED01EF4" w14:textId="77777777" w:rsidTr="00052803">
        <w:tc>
          <w:tcPr>
            <w:tcW w:w="6804" w:type="dxa"/>
            <w:tcBorders>
              <w:top w:val="nil"/>
              <w:left w:val="nil"/>
              <w:bottom w:val="nil"/>
              <w:right w:val="nil"/>
            </w:tcBorders>
            <w:vAlign w:val="bottom"/>
          </w:tcPr>
          <w:p w14:paraId="417C55EF" w14:textId="77777777" w:rsidR="006E2924" w:rsidRPr="00950E34" w:rsidRDefault="006E2924" w:rsidP="00052803">
            <w:pPr>
              <w:tabs>
                <w:tab w:val="left" w:pos="227"/>
                <w:tab w:val="left" w:pos="397"/>
                <w:tab w:val="left" w:pos="567"/>
              </w:tabs>
              <w:spacing w:line="240" w:lineRule="exact"/>
              <w:ind w:left="227" w:hanging="227"/>
              <w:rPr>
                <w:rFonts w:asciiTheme="majorBidi" w:hAnsiTheme="majorBidi" w:cstheme="majorBidi"/>
                <w:b/>
                <w:bCs/>
                <w:color w:val="000000"/>
                <w:sz w:val="22"/>
                <w:szCs w:val="22"/>
              </w:rPr>
            </w:pPr>
          </w:p>
        </w:tc>
        <w:tc>
          <w:tcPr>
            <w:tcW w:w="113" w:type="dxa"/>
            <w:tcBorders>
              <w:top w:val="nil"/>
              <w:left w:val="nil"/>
              <w:bottom w:val="nil"/>
              <w:right w:val="nil"/>
            </w:tcBorders>
          </w:tcPr>
          <w:p w14:paraId="59F9763C" w14:textId="77777777" w:rsidR="006E2924" w:rsidRPr="00950E34" w:rsidRDefault="006E2924" w:rsidP="00052803">
            <w:pPr>
              <w:spacing w:line="240" w:lineRule="exact"/>
              <w:jc w:val="center"/>
              <w:rPr>
                <w:rFonts w:asciiTheme="majorBidi" w:hAnsiTheme="majorBidi" w:cstheme="majorBidi"/>
                <w:color w:val="000000"/>
                <w:sz w:val="22"/>
                <w:szCs w:val="22"/>
              </w:rPr>
            </w:pPr>
          </w:p>
        </w:tc>
        <w:tc>
          <w:tcPr>
            <w:tcW w:w="1305" w:type="dxa"/>
            <w:tcBorders>
              <w:top w:val="single" w:sz="6" w:space="0" w:color="auto"/>
              <w:left w:val="nil"/>
              <w:right w:val="nil"/>
            </w:tcBorders>
            <w:vAlign w:val="bottom"/>
          </w:tcPr>
          <w:p w14:paraId="5239AF6B" w14:textId="77777777" w:rsidR="006E2924" w:rsidRPr="00950E34" w:rsidRDefault="006E2924" w:rsidP="00052803">
            <w:pPr>
              <w:tabs>
                <w:tab w:val="decimal" w:pos="1026"/>
              </w:tabs>
              <w:spacing w:line="240" w:lineRule="exact"/>
              <w:ind w:right="282"/>
              <w:rPr>
                <w:rFonts w:asciiTheme="majorBidi" w:hAnsiTheme="majorBidi" w:cstheme="majorBidi"/>
                <w:sz w:val="22"/>
                <w:szCs w:val="22"/>
              </w:rPr>
            </w:pPr>
          </w:p>
        </w:tc>
        <w:tc>
          <w:tcPr>
            <w:tcW w:w="227" w:type="dxa"/>
            <w:tcBorders>
              <w:top w:val="nil"/>
              <w:left w:val="nil"/>
              <w:bottom w:val="nil"/>
              <w:right w:val="nil"/>
            </w:tcBorders>
            <w:vAlign w:val="bottom"/>
          </w:tcPr>
          <w:p w14:paraId="0A0B6AA0" w14:textId="77777777" w:rsidR="006E2924" w:rsidRPr="00950E34" w:rsidRDefault="006E2924" w:rsidP="00052803">
            <w:pPr>
              <w:tabs>
                <w:tab w:val="decimal" w:pos="1020"/>
              </w:tabs>
              <w:spacing w:line="240" w:lineRule="exact"/>
              <w:rPr>
                <w:rFonts w:asciiTheme="majorBidi" w:hAnsiTheme="majorBidi" w:cstheme="majorBidi"/>
                <w:color w:val="000000"/>
                <w:sz w:val="22"/>
                <w:szCs w:val="22"/>
              </w:rPr>
            </w:pPr>
          </w:p>
        </w:tc>
        <w:tc>
          <w:tcPr>
            <w:tcW w:w="1281" w:type="dxa"/>
            <w:tcBorders>
              <w:top w:val="single" w:sz="6" w:space="0" w:color="auto"/>
              <w:left w:val="nil"/>
              <w:right w:val="nil"/>
            </w:tcBorders>
            <w:vAlign w:val="bottom"/>
          </w:tcPr>
          <w:p w14:paraId="73062BED" w14:textId="77777777" w:rsidR="006E2924" w:rsidRPr="00950E34" w:rsidRDefault="006E2924" w:rsidP="00052803">
            <w:pPr>
              <w:pStyle w:val="NormalIndent"/>
              <w:tabs>
                <w:tab w:val="decimal" w:pos="1020"/>
              </w:tabs>
              <w:spacing w:line="240" w:lineRule="exact"/>
              <w:ind w:left="6"/>
              <w:jc w:val="left"/>
              <w:rPr>
                <w:rFonts w:asciiTheme="majorBidi" w:hAnsiTheme="majorBidi" w:cstheme="majorBidi"/>
              </w:rPr>
            </w:pPr>
          </w:p>
        </w:tc>
      </w:tr>
      <w:tr w:rsidR="003D5595" w:rsidRPr="00950E34" w14:paraId="1388C4B8" w14:textId="77777777" w:rsidTr="00052803">
        <w:tc>
          <w:tcPr>
            <w:tcW w:w="6804" w:type="dxa"/>
            <w:tcBorders>
              <w:top w:val="nil"/>
              <w:left w:val="nil"/>
              <w:bottom w:val="nil"/>
              <w:right w:val="nil"/>
            </w:tcBorders>
            <w:vAlign w:val="bottom"/>
          </w:tcPr>
          <w:p w14:paraId="21405A39"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b/>
                <w:bCs/>
                <w:color w:val="000000"/>
                <w:sz w:val="22"/>
                <w:szCs w:val="22"/>
              </w:rPr>
            </w:pPr>
            <w:r w:rsidRPr="00950E34">
              <w:rPr>
                <w:rFonts w:asciiTheme="majorBidi" w:hAnsiTheme="majorBidi" w:cstheme="majorBidi"/>
                <w:b/>
                <w:bCs/>
                <w:color w:val="000000"/>
                <w:sz w:val="22"/>
                <w:szCs w:val="22"/>
              </w:rPr>
              <w:t>Effect of exchange fluctuations on cash held</w:t>
            </w:r>
          </w:p>
        </w:tc>
        <w:tc>
          <w:tcPr>
            <w:tcW w:w="113" w:type="dxa"/>
            <w:tcBorders>
              <w:top w:val="nil"/>
              <w:left w:val="nil"/>
              <w:bottom w:val="nil"/>
              <w:right w:val="nil"/>
            </w:tcBorders>
          </w:tcPr>
          <w:p w14:paraId="3CD1FF8B"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305" w:type="dxa"/>
            <w:tcBorders>
              <w:top w:val="nil"/>
              <w:left w:val="nil"/>
              <w:right w:val="nil"/>
            </w:tcBorders>
            <w:vAlign w:val="bottom"/>
          </w:tcPr>
          <w:p w14:paraId="5F45523C" w14:textId="625BBF1B" w:rsidR="003D5595" w:rsidRPr="00950E34" w:rsidRDefault="003D5595" w:rsidP="003D5595">
            <w:pPr>
              <w:tabs>
                <w:tab w:val="decimal" w:pos="1026"/>
              </w:tabs>
              <w:spacing w:line="240" w:lineRule="exact"/>
              <w:ind w:right="282"/>
              <w:rPr>
                <w:rFonts w:asciiTheme="majorBidi" w:hAnsiTheme="majorBidi" w:cstheme="majorBidi"/>
                <w:sz w:val="22"/>
                <w:szCs w:val="22"/>
              </w:rPr>
            </w:pPr>
            <w:r w:rsidRPr="00950E34">
              <w:rPr>
                <w:rFonts w:asciiTheme="majorBidi" w:hAnsiTheme="majorBidi" w:cstheme="majorBidi"/>
                <w:sz w:val="22"/>
                <w:szCs w:val="22"/>
              </w:rPr>
              <w:t>(</w:t>
            </w:r>
            <w:r w:rsidR="00950E34">
              <w:rPr>
                <w:rFonts w:asciiTheme="majorBidi" w:hAnsiTheme="majorBidi" w:cstheme="majorBidi"/>
                <w:sz w:val="22"/>
                <w:szCs w:val="22"/>
              </w:rPr>
              <w:t>15</w:t>
            </w:r>
            <w:r w:rsidRPr="00950E34">
              <w:rPr>
                <w:rFonts w:asciiTheme="majorBidi" w:hAnsiTheme="majorBidi" w:cstheme="majorBidi"/>
                <w:sz w:val="22"/>
                <w:szCs w:val="22"/>
              </w:rPr>
              <w:t>)</w:t>
            </w:r>
          </w:p>
        </w:tc>
        <w:tc>
          <w:tcPr>
            <w:tcW w:w="227" w:type="dxa"/>
            <w:tcBorders>
              <w:top w:val="nil"/>
              <w:left w:val="nil"/>
              <w:bottom w:val="nil"/>
              <w:right w:val="nil"/>
            </w:tcBorders>
            <w:vAlign w:val="bottom"/>
          </w:tcPr>
          <w:p w14:paraId="0170A05E" w14:textId="77777777" w:rsidR="003D5595" w:rsidRPr="00950E34" w:rsidRDefault="003D5595" w:rsidP="003D5595">
            <w:pPr>
              <w:tabs>
                <w:tab w:val="decimal" w:pos="1020"/>
              </w:tabs>
              <w:spacing w:line="240" w:lineRule="exact"/>
              <w:rPr>
                <w:rFonts w:asciiTheme="majorBidi" w:hAnsiTheme="majorBidi" w:cstheme="majorBidi"/>
                <w:color w:val="000000"/>
                <w:sz w:val="22"/>
                <w:szCs w:val="22"/>
              </w:rPr>
            </w:pPr>
          </w:p>
        </w:tc>
        <w:tc>
          <w:tcPr>
            <w:tcW w:w="1281" w:type="dxa"/>
            <w:tcBorders>
              <w:top w:val="nil"/>
              <w:left w:val="nil"/>
              <w:right w:val="nil"/>
            </w:tcBorders>
            <w:vAlign w:val="bottom"/>
          </w:tcPr>
          <w:p w14:paraId="58C4DE16" w14:textId="68AECD4F" w:rsidR="003D5595" w:rsidRPr="00950E34" w:rsidRDefault="003D5595" w:rsidP="003D5595">
            <w:pPr>
              <w:pStyle w:val="NormalIndent"/>
              <w:tabs>
                <w:tab w:val="decimal" w:pos="1020"/>
              </w:tabs>
              <w:spacing w:line="240" w:lineRule="exact"/>
              <w:ind w:left="6"/>
              <w:jc w:val="left"/>
              <w:rPr>
                <w:rFonts w:asciiTheme="majorBidi" w:hAnsiTheme="majorBidi" w:cstheme="majorBidi"/>
              </w:rPr>
            </w:pPr>
            <w:r w:rsidRPr="00950E34">
              <w:rPr>
                <w:rFonts w:asciiTheme="majorBidi" w:hAnsiTheme="majorBidi" w:cstheme="majorBidi"/>
              </w:rPr>
              <w:t>(64)</w:t>
            </w:r>
          </w:p>
        </w:tc>
      </w:tr>
      <w:tr w:rsidR="003D5595" w:rsidRPr="00950E34" w14:paraId="4A3B615F" w14:textId="77777777" w:rsidTr="00052803">
        <w:tc>
          <w:tcPr>
            <w:tcW w:w="6804" w:type="dxa"/>
            <w:tcBorders>
              <w:top w:val="nil"/>
              <w:left w:val="nil"/>
              <w:bottom w:val="nil"/>
              <w:right w:val="nil"/>
            </w:tcBorders>
            <w:vAlign w:val="bottom"/>
          </w:tcPr>
          <w:p w14:paraId="00EF73CE" w14:textId="77777777" w:rsidR="003D5595" w:rsidRPr="00950E34" w:rsidRDefault="003D5595" w:rsidP="003D5595">
            <w:pPr>
              <w:tabs>
                <w:tab w:val="left" w:pos="0"/>
                <w:tab w:val="left" w:pos="397"/>
                <w:tab w:val="left" w:pos="567"/>
              </w:tabs>
              <w:spacing w:line="240" w:lineRule="exact"/>
              <w:rPr>
                <w:rFonts w:asciiTheme="majorBidi" w:hAnsiTheme="majorBidi" w:cstheme="majorBidi"/>
                <w:b/>
                <w:bCs/>
                <w:color w:val="000000"/>
                <w:sz w:val="22"/>
                <w:szCs w:val="22"/>
              </w:rPr>
            </w:pPr>
            <w:r w:rsidRPr="00950E34">
              <w:rPr>
                <w:rFonts w:asciiTheme="majorBidi" w:hAnsiTheme="majorBidi" w:cstheme="majorBidi"/>
                <w:b/>
                <w:bCs/>
                <w:color w:val="000000"/>
                <w:sz w:val="22"/>
                <w:szCs w:val="22"/>
              </w:rPr>
              <w:t>Decrease in cash and cash equivalents during the period</w:t>
            </w:r>
          </w:p>
        </w:tc>
        <w:tc>
          <w:tcPr>
            <w:tcW w:w="113" w:type="dxa"/>
            <w:tcBorders>
              <w:top w:val="nil"/>
              <w:left w:val="nil"/>
              <w:bottom w:val="nil"/>
              <w:right w:val="nil"/>
            </w:tcBorders>
          </w:tcPr>
          <w:p w14:paraId="7D3A58B5" w14:textId="77777777" w:rsidR="003D5595" w:rsidRPr="00950E34" w:rsidRDefault="003D5595" w:rsidP="003D5595">
            <w:pPr>
              <w:spacing w:line="240" w:lineRule="exact"/>
              <w:jc w:val="center"/>
              <w:rPr>
                <w:rFonts w:asciiTheme="majorBidi" w:hAnsiTheme="majorBidi" w:cstheme="majorBidi"/>
                <w:color w:val="000000"/>
                <w:sz w:val="22"/>
                <w:szCs w:val="22"/>
              </w:rPr>
            </w:pPr>
          </w:p>
        </w:tc>
        <w:tc>
          <w:tcPr>
            <w:tcW w:w="1305" w:type="dxa"/>
            <w:tcBorders>
              <w:top w:val="nil"/>
              <w:left w:val="nil"/>
              <w:right w:val="nil"/>
            </w:tcBorders>
            <w:vAlign w:val="bottom"/>
          </w:tcPr>
          <w:p w14:paraId="426A24C5" w14:textId="37C33549" w:rsidR="003D5595" w:rsidRPr="00950E34" w:rsidRDefault="003D5595" w:rsidP="003D5595">
            <w:pPr>
              <w:pStyle w:val="NormalIndent"/>
              <w:tabs>
                <w:tab w:val="decimal" w:pos="1020"/>
              </w:tabs>
              <w:spacing w:line="240" w:lineRule="exact"/>
              <w:ind w:left="6" w:right="234"/>
              <w:jc w:val="left"/>
              <w:rPr>
                <w:rFonts w:asciiTheme="majorBidi" w:hAnsiTheme="majorBidi" w:cstheme="majorBidi"/>
              </w:rPr>
            </w:pPr>
            <w:r w:rsidRPr="00950E34">
              <w:rPr>
                <w:rFonts w:asciiTheme="majorBidi" w:hAnsiTheme="majorBidi" w:cstheme="majorBidi"/>
              </w:rPr>
              <w:t>(</w:t>
            </w:r>
            <w:r w:rsidR="00950E34">
              <w:rPr>
                <w:rFonts w:asciiTheme="majorBidi" w:hAnsiTheme="majorBidi" w:cstheme="majorBidi"/>
              </w:rPr>
              <w:t>366</w:t>
            </w:r>
            <w:r w:rsidRPr="00950E34">
              <w:rPr>
                <w:rFonts w:asciiTheme="majorBidi" w:hAnsiTheme="majorBidi" w:cstheme="majorBidi"/>
              </w:rPr>
              <w:t>)</w:t>
            </w:r>
          </w:p>
        </w:tc>
        <w:tc>
          <w:tcPr>
            <w:tcW w:w="227" w:type="dxa"/>
            <w:tcBorders>
              <w:top w:val="nil"/>
              <w:left w:val="nil"/>
              <w:bottom w:val="nil"/>
              <w:right w:val="nil"/>
            </w:tcBorders>
            <w:vAlign w:val="bottom"/>
          </w:tcPr>
          <w:p w14:paraId="7D117919" w14:textId="77777777" w:rsidR="003D5595" w:rsidRPr="00950E34" w:rsidRDefault="003D5595" w:rsidP="003D5595">
            <w:pPr>
              <w:pStyle w:val="NormalIndent"/>
              <w:tabs>
                <w:tab w:val="decimal" w:pos="1020"/>
              </w:tabs>
              <w:spacing w:line="240" w:lineRule="exact"/>
              <w:ind w:left="6" w:right="234"/>
              <w:jc w:val="left"/>
              <w:rPr>
                <w:rFonts w:asciiTheme="majorBidi" w:hAnsiTheme="majorBidi" w:cstheme="majorBidi"/>
              </w:rPr>
            </w:pPr>
          </w:p>
        </w:tc>
        <w:tc>
          <w:tcPr>
            <w:tcW w:w="1281" w:type="dxa"/>
            <w:tcBorders>
              <w:top w:val="nil"/>
              <w:left w:val="nil"/>
              <w:right w:val="nil"/>
            </w:tcBorders>
            <w:vAlign w:val="bottom"/>
          </w:tcPr>
          <w:p w14:paraId="225FA4A0" w14:textId="53F029D5" w:rsidR="003D5595" w:rsidRPr="00950E34" w:rsidRDefault="003D5595" w:rsidP="003D5595">
            <w:pPr>
              <w:pStyle w:val="NormalIndent"/>
              <w:tabs>
                <w:tab w:val="decimal" w:pos="1020"/>
              </w:tabs>
              <w:spacing w:line="240" w:lineRule="exact"/>
              <w:ind w:left="6" w:right="234"/>
              <w:jc w:val="left"/>
              <w:rPr>
                <w:rFonts w:asciiTheme="majorBidi" w:hAnsiTheme="majorBidi" w:cstheme="majorBidi"/>
              </w:rPr>
            </w:pPr>
            <w:r w:rsidRPr="00950E34">
              <w:rPr>
                <w:rFonts w:asciiTheme="majorBidi" w:hAnsiTheme="majorBidi" w:cstheme="majorBidi"/>
              </w:rPr>
              <w:t>(1,022)</w:t>
            </w:r>
          </w:p>
        </w:tc>
      </w:tr>
      <w:tr w:rsidR="003D5595" w:rsidRPr="00950E34" w14:paraId="479C6456" w14:textId="77777777" w:rsidTr="00052803">
        <w:tc>
          <w:tcPr>
            <w:tcW w:w="6804" w:type="dxa"/>
            <w:tcBorders>
              <w:top w:val="nil"/>
              <w:left w:val="nil"/>
              <w:bottom w:val="nil"/>
              <w:right w:val="nil"/>
            </w:tcBorders>
            <w:vAlign w:val="bottom"/>
          </w:tcPr>
          <w:p w14:paraId="63134BC8"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b/>
                <w:bCs/>
                <w:color w:val="000000"/>
                <w:sz w:val="22"/>
                <w:szCs w:val="22"/>
              </w:rPr>
            </w:pPr>
            <w:r w:rsidRPr="00950E34">
              <w:rPr>
                <w:rFonts w:asciiTheme="majorBidi" w:hAnsiTheme="majorBidi" w:cstheme="majorBidi"/>
                <w:b/>
                <w:bCs/>
                <w:color w:val="000000"/>
                <w:sz w:val="22"/>
                <w:szCs w:val="22"/>
              </w:rPr>
              <w:t>Cash and cash equivalents as of January 1</w:t>
            </w:r>
            <w:r w:rsidRPr="00950E34">
              <w:rPr>
                <w:rFonts w:asciiTheme="majorBidi" w:hAnsiTheme="majorBidi" w:cstheme="majorBidi"/>
                <w:b/>
                <w:bCs/>
                <w:color w:val="000000"/>
                <w:sz w:val="22"/>
                <w:szCs w:val="22"/>
                <w:vertAlign w:val="superscript"/>
              </w:rPr>
              <w:t>st</w:t>
            </w:r>
          </w:p>
        </w:tc>
        <w:tc>
          <w:tcPr>
            <w:tcW w:w="113" w:type="dxa"/>
            <w:tcBorders>
              <w:top w:val="nil"/>
              <w:left w:val="nil"/>
              <w:bottom w:val="nil"/>
              <w:right w:val="nil"/>
            </w:tcBorders>
          </w:tcPr>
          <w:p w14:paraId="764F226D" w14:textId="77777777" w:rsidR="003D5595" w:rsidRPr="00950E34" w:rsidRDefault="003D5595" w:rsidP="003D5595">
            <w:pPr>
              <w:spacing w:line="240" w:lineRule="exact"/>
              <w:jc w:val="center"/>
              <w:rPr>
                <w:rFonts w:asciiTheme="majorBidi" w:hAnsiTheme="majorBidi" w:cstheme="majorBidi"/>
                <w:b/>
                <w:bCs/>
                <w:color w:val="000000"/>
                <w:sz w:val="22"/>
                <w:szCs w:val="22"/>
              </w:rPr>
            </w:pPr>
          </w:p>
        </w:tc>
        <w:tc>
          <w:tcPr>
            <w:tcW w:w="1305" w:type="dxa"/>
            <w:tcBorders>
              <w:top w:val="nil"/>
              <w:left w:val="nil"/>
              <w:bottom w:val="single" w:sz="6" w:space="0" w:color="auto"/>
              <w:right w:val="nil"/>
            </w:tcBorders>
          </w:tcPr>
          <w:p w14:paraId="54E8A994" w14:textId="77777777" w:rsidR="003D5595" w:rsidRPr="00950E34" w:rsidRDefault="003D5595" w:rsidP="003D5595">
            <w:pPr>
              <w:pStyle w:val="NormalIndent"/>
              <w:tabs>
                <w:tab w:val="decimal" w:pos="1020"/>
              </w:tabs>
              <w:spacing w:line="240" w:lineRule="exact"/>
              <w:ind w:left="6" w:right="234"/>
              <w:jc w:val="left"/>
              <w:rPr>
                <w:rFonts w:asciiTheme="majorBidi" w:hAnsiTheme="majorBidi" w:cstheme="majorBidi"/>
              </w:rPr>
            </w:pPr>
          </w:p>
          <w:p w14:paraId="7CBE87E0" w14:textId="58C568CC" w:rsidR="003D5595" w:rsidRPr="00950E34" w:rsidRDefault="00950E34" w:rsidP="003D5595">
            <w:pPr>
              <w:pStyle w:val="NormalIndent"/>
              <w:tabs>
                <w:tab w:val="decimal" w:pos="1020"/>
              </w:tabs>
              <w:spacing w:line="240" w:lineRule="exact"/>
              <w:ind w:left="6" w:right="234"/>
              <w:jc w:val="left"/>
              <w:rPr>
                <w:rFonts w:asciiTheme="majorBidi" w:hAnsiTheme="majorBidi" w:cstheme="majorBidi"/>
              </w:rPr>
            </w:pPr>
            <w:r>
              <w:rPr>
                <w:rFonts w:asciiTheme="majorBidi" w:hAnsiTheme="majorBidi" w:cstheme="majorBidi"/>
              </w:rPr>
              <w:t>2</w:t>
            </w:r>
            <w:r w:rsidR="003D5595" w:rsidRPr="00950E34">
              <w:rPr>
                <w:rFonts w:asciiTheme="majorBidi" w:hAnsiTheme="majorBidi" w:cstheme="majorBidi"/>
              </w:rPr>
              <w:t>,</w:t>
            </w:r>
            <w:r>
              <w:rPr>
                <w:rFonts w:asciiTheme="majorBidi" w:hAnsiTheme="majorBidi" w:cstheme="majorBidi"/>
              </w:rPr>
              <w:t>588</w:t>
            </w:r>
          </w:p>
        </w:tc>
        <w:tc>
          <w:tcPr>
            <w:tcW w:w="227" w:type="dxa"/>
            <w:tcBorders>
              <w:top w:val="nil"/>
              <w:left w:val="nil"/>
              <w:bottom w:val="nil"/>
              <w:right w:val="nil"/>
            </w:tcBorders>
            <w:vAlign w:val="bottom"/>
          </w:tcPr>
          <w:p w14:paraId="346F98E8" w14:textId="77777777" w:rsidR="003D5595" w:rsidRPr="00950E34" w:rsidRDefault="003D5595" w:rsidP="003D5595">
            <w:pPr>
              <w:tabs>
                <w:tab w:val="decimal" w:pos="1020"/>
              </w:tabs>
              <w:spacing w:line="240" w:lineRule="exact"/>
              <w:rPr>
                <w:rFonts w:asciiTheme="majorBidi" w:hAnsiTheme="majorBidi" w:cstheme="majorBidi"/>
                <w:sz w:val="22"/>
                <w:szCs w:val="22"/>
              </w:rPr>
            </w:pPr>
          </w:p>
        </w:tc>
        <w:tc>
          <w:tcPr>
            <w:tcW w:w="1281" w:type="dxa"/>
            <w:tcBorders>
              <w:top w:val="nil"/>
              <w:left w:val="nil"/>
              <w:bottom w:val="single" w:sz="6" w:space="0" w:color="auto"/>
              <w:right w:val="nil"/>
            </w:tcBorders>
          </w:tcPr>
          <w:p w14:paraId="6C71B7C1" w14:textId="77777777" w:rsidR="003D5595" w:rsidRPr="00950E34" w:rsidRDefault="003D5595" w:rsidP="003D5595">
            <w:pPr>
              <w:pStyle w:val="NormalIndent"/>
              <w:tabs>
                <w:tab w:val="decimal" w:pos="1020"/>
              </w:tabs>
              <w:spacing w:line="240" w:lineRule="exact"/>
              <w:ind w:left="6" w:right="234"/>
              <w:jc w:val="left"/>
              <w:rPr>
                <w:rFonts w:asciiTheme="majorBidi" w:hAnsiTheme="majorBidi" w:cstheme="majorBidi"/>
              </w:rPr>
            </w:pPr>
          </w:p>
          <w:p w14:paraId="03073C2E" w14:textId="61A35E9F" w:rsidR="003D5595" w:rsidRPr="00950E34" w:rsidRDefault="003D5595" w:rsidP="003D5595">
            <w:pPr>
              <w:pStyle w:val="NormalIndent"/>
              <w:tabs>
                <w:tab w:val="decimal" w:pos="1020"/>
              </w:tabs>
              <w:spacing w:line="240" w:lineRule="exact"/>
              <w:ind w:left="6" w:right="234"/>
              <w:jc w:val="left"/>
              <w:rPr>
                <w:rFonts w:asciiTheme="majorBidi" w:hAnsiTheme="majorBidi" w:cstheme="majorBidi"/>
              </w:rPr>
            </w:pPr>
            <w:r w:rsidRPr="00950E34">
              <w:rPr>
                <w:rFonts w:asciiTheme="majorBidi" w:hAnsiTheme="majorBidi" w:cstheme="majorBidi"/>
              </w:rPr>
              <w:t>5,705</w:t>
            </w:r>
          </w:p>
        </w:tc>
      </w:tr>
      <w:tr w:rsidR="003D5595" w:rsidRPr="00950E34" w14:paraId="717B9799" w14:textId="77777777" w:rsidTr="00052803">
        <w:tc>
          <w:tcPr>
            <w:tcW w:w="6804" w:type="dxa"/>
            <w:tcBorders>
              <w:top w:val="nil"/>
              <w:left w:val="nil"/>
              <w:bottom w:val="nil"/>
              <w:right w:val="nil"/>
            </w:tcBorders>
            <w:vAlign w:val="bottom"/>
          </w:tcPr>
          <w:p w14:paraId="55C216DA"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b/>
                <w:bCs/>
                <w:color w:val="000000"/>
                <w:sz w:val="22"/>
                <w:szCs w:val="22"/>
              </w:rPr>
            </w:pPr>
          </w:p>
        </w:tc>
        <w:tc>
          <w:tcPr>
            <w:tcW w:w="113" w:type="dxa"/>
            <w:tcBorders>
              <w:top w:val="nil"/>
              <w:left w:val="nil"/>
              <w:bottom w:val="nil"/>
              <w:right w:val="nil"/>
            </w:tcBorders>
          </w:tcPr>
          <w:p w14:paraId="11F39159" w14:textId="77777777" w:rsidR="003D5595" w:rsidRPr="00950E34" w:rsidRDefault="003D5595" w:rsidP="003D5595">
            <w:pPr>
              <w:spacing w:line="240" w:lineRule="exact"/>
              <w:jc w:val="center"/>
              <w:rPr>
                <w:rFonts w:asciiTheme="majorBidi" w:hAnsiTheme="majorBidi" w:cstheme="majorBidi"/>
                <w:b/>
                <w:bCs/>
                <w:color w:val="000000"/>
                <w:sz w:val="22"/>
                <w:szCs w:val="22"/>
              </w:rPr>
            </w:pPr>
          </w:p>
        </w:tc>
        <w:tc>
          <w:tcPr>
            <w:tcW w:w="1305" w:type="dxa"/>
            <w:tcBorders>
              <w:top w:val="single" w:sz="6" w:space="0" w:color="auto"/>
              <w:left w:val="nil"/>
              <w:right w:val="nil"/>
            </w:tcBorders>
          </w:tcPr>
          <w:p w14:paraId="481BC93D" w14:textId="77777777" w:rsidR="003D5595" w:rsidRPr="00950E34" w:rsidRDefault="003D5595" w:rsidP="003D5595">
            <w:pPr>
              <w:tabs>
                <w:tab w:val="decimal" w:pos="1026"/>
              </w:tabs>
              <w:spacing w:line="240" w:lineRule="exact"/>
              <w:ind w:right="282"/>
              <w:rPr>
                <w:rFonts w:asciiTheme="majorBidi" w:hAnsiTheme="majorBidi" w:cstheme="majorBidi"/>
                <w:b/>
                <w:bCs/>
                <w:color w:val="000000"/>
                <w:sz w:val="22"/>
                <w:szCs w:val="22"/>
              </w:rPr>
            </w:pPr>
          </w:p>
        </w:tc>
        <w:tc>
          <w:tcPr>
            <w:tcW w:w="227" w:type="dxa"/>
            <w:tcBorders>
              <w:top w:val="nil"/>
              <w:left w:val="nil"/>
              <w:bottom w:val="nil"/>
              <w:right w:val="nil"/>
            </w:tcBorders>
            <w:vAlign w:val="bottom"/>
          </w:tcPr>
          <w:p w14:paraId="6D04150E" w14:textId="77777777" w:rsidR="003D5595" w:rsidRPr="00950E34" w:rsidRDefault="003D5595" w:rsidP="003D5595">
            <w:pPr>
              <w:tabs>
                <w:tab w:val="decimal" w:pos="1020"/>
              </w:tabs>
              <w:spacing w:line="240" w:lineRule="exact"/>
              <w:rPr>
                <w:rFonts w:asciiTheme="majorBidi" w:hAnsiTheme="majorBidi" w:cstheme="majorBidi"/>
                <w:b/>
                <w:bCs/>
                <w:color w:val="000000"/>
                <w:sz w:val="22"/>
                <w:szCs w:val="22"/>
              </w:rPr>
            </w:pPr>
          </w:p>
        </w:tc>
        <w:tc>
          <w:tcPr>
            <w:tcW w:w="1281" w:type="dxa"/>
            <w:tcBorders>
              <w:top w:val="single" w:sz="6" w:space="0" w:color="auto"/>
              <w:left w:val="nil"/>
              <w:right w:val="nil"/>
            </w:tcBorders>
          </w:tcPr>
          <w:p w14:paraId="50A8A981" w14:textId="77777777" w:rsidR="003D5595" w:rsidRPr="00950E34" w:rsidRDefault="003D5595" w:rsidP="003D5595">
            <w:pPr>
              <w:pStyle w:val="NormalIndent"/>
              <w:tabs>
                <w:tab w:val="decimal" w:pos="1020"/>
              </w:tabs>
              <w:spacing w:line="240" w:lineRule="exact"/>
              <w:ind w:left="6"/>
              <w:jc w:val="left"/>
              <w:rPr>
                <w:rFonts w:asciiTheme="majorBidi" w:hAnsiTheme="majorBidi" w:cstheme="majorBidi"/>
              </w:rPr>
            </w:pPr>
          </w:p>
        </w:tc>
      </w:tr>
      <w:tr w:rsidR="003D5595" w:rsidRPr="008D0C91" w14:paraId="62E64B76" w14:textId="77777777" w:rsidTr="00052803">
        <w:tc>
          <w:tcPr>
            <w:tcW w:w="6804" w:type="dxa"/>
            <w:tcBorders>
              <w:top w:val="nil"/>
              <w:left w:val="nil"/>
              <w:bottom w:val="nil"/>
              <w:right w:val="nil"/>
            </w:tcBorders>
            <w:vAlign w:val="bottom"/>
          </w:tcPr>
          <w:p w14:paraId="2D73AB57" w14:textId="77777777" w:rsidR="003D5595" w:rsidRPr="00950E34" w:rsidRDefault="003D5595" w:rsidP="003D5595">
            <w:pPr>
              <w:tabs>
                <w:tab w:val="left" w:pos="227"/>
                <w:tab w:val="left" w:pos="397"/>
                <w:tab w:val="left" w:pos="567"/>
              </w:tabs>
              <w:spacing w:line="240" w:lineRule="exact"/>
              <w:ind w:left="227" w:hanging="227"/>
              <w:rPr>
                <w:rFonts w:asciiTheme="majorBidi" w:hAnsiTheme="majorBidi" w:cstheme="majorBidi"/>
                <w:b/>
                <w:bCs/>
                <w:color w:val="000000"/>
                <w:sz w:val="22"/>
                <w:szCs w:val="22"/>
              </w:rPr>
            </w:pPr>
            <w:r w:rsidRPr="00950E34">
              <w:rPr>
                <w:rFonts w:asciiTheme="majorBidi" w:hAnsiTheme="majorBidi" w:cstheme="majorBidi"/>
                <w:b/>
                <w:bCs/>
                <w:color w:val="000000"/>
                <w:sz w:val="22"/>
                <w:szCs w:val="22"/>
              </w:rPr>
              <w:t xml:space="preserve">Cash and cash equivalents as of June 30 </w:t>
            </w:r>
          </w:p>
        </w:tc>
        <w:tc>
          <w:tcPr>
            <w:tcW w:w="113" w:type="dxa"/>
            <w:tcBorders>
              <w:top w:val="nil"/>
              <w:left w:val="nil"/>
              <w:bottom w:val="nil"/>
              <w:right w:val="nil"/>
            </w:tcBorders>
          </w:tcPr>
          <w:p w14:paraId="4980EBAB" w14:textId="77777777" w:rsidR="003D5595" w:rsidRPr="00950E34" w:rsidRDefault="003D5595" w:rsidP="003D5595">
            <w:pPr>
              <w:spacing w:line="240" w:lineRule="exact"/>
              <w:jc w:val="center"/>
              <w:rPr>
                <w:rFonts w:asciiTheme="majorBidi" w:hAnsiTheme="majorBidi" w:cstheme="majorBidi"/>
                <w:b/>
                <w:bCs/>
                <w:color w:val="000000"/>
                <w:sz w:val="22"/>
                <w:szCs w:val="22"/>
              </w:rPr>
            </w:pPr>
          </w:p>
        </w:tc>
        <w:tc>
          <w:tcPr>
            <w:tcW w:w="1305" w:type="dxa"/>
            <w:tcBorders>
              <w:top w:val="nil"/>
              <w:left w:val="nil"/>
              <w:bottom w:val="double" w:sz="6" w:space="0" w:color="auto"/>
              <w:right w:val="nil"/>
            </w:tcBorders>
          </w:tcPr>
          <w:p w14:paraId="71DDC866" w14:textId="64AC868A" w:rsidR="003D5595" w:rsidRPr="00950E34" w:rsidRDefault="00950E34" w:rsidP="003D5595">
            <w:pPr>
              <w:pStyle w:val="NormalIndent"/>
              <w:tabs>
                <w:tab w:val="decimal" w:pos="1020"/>
              </w:tabs>
              <w:spacing w:line="240" w:lineRule="exact"/>
              <w:ind w:left="6" w:right="234"/>
              <w:jc w:val="left"/>
              <w:rPr>
                <w:rFonts w:asciiTheme="majorBidi" w:hAnsiTheme="majorBidi" w:cstheme="majorBidi"/>
              </w:rPr>
            </w:pPr>
            <w:r>
              <w:rPr>
                <w:rFonts w:asciiTheme="majorBidi" w:hAnsiTheme="majorBidi" w:cstheme="majorBidi"/>
              </w:rPr>
              <w:t>2</w:t>
            </w:r>
            <w:r w:rsidR="003D5595" w:rsidRPr="00950E34">
              <w:rPr>
                <w:rFonts w:asciiTheme="majorBidi" w:hAnsiTheme="majorBidi" w:cstheme="majorBidi"/>
              </w:rPr>
              <w:t>,</w:t>
            </w:r>
            <w:r>
              <w:rPr>
                <w:rFonts w:asciiTheme="majorBidi" w:hAnsiTheme="majorBidi" w:cstheme="majorBidi"/>
              </w:rPr>
              <w:t>207</w:t>
            </w:r>
          </w:p>
        </w:tc>
        <w:tc>
          <w:tcPr>
            <w:tcW w:w="227" w:type="dxa"/>
            <w:tcBorders>
              <w:top w:val="nil"/>
              <w:left w:val="nil"/>
              <w:bottom w:val="nil"/>
              <w:right w:val="nil"/>
            </w:tcBorders>
            <w:vAlign w:val="bottom"/>
          </w:tcPr>
          <w:p w14:paraId="645DE39E" w14:textId="77777777" w:rsidR="003D5595" w:rsidRPr="00950E34" w:rsidRDefault="003D5595" w:rsidP="003D5595">
            <w:pPr>
              <w:tabs>
                <w:tab w:val="decimal" w:pos="1020"/>
              </w:tabs>
              <w:spacing w:line="240" w:lineRule="exact"/>
              <w:rPr>
                <w:rFonts w:asciiTheme="majorBidi" w:hAnsiTheme="majorBidi" w:cstheme="majorBidi"/>
                <w:color w:val="000000"/>
                <w:sz w:val="22"/>
                <w:szCs w:val="22"/>
              </w:rPr>
            </w:pPr>
          </w:p>
        </w:tc>
        <w:tc>
          <w:tcPr>
            <w:tcW w:w="1281" w:type="dxa"/>
            <w:tcBorders>
              <w:top w:val="nil"/>
              <w:left w:val="nil"/>
              <w:bottom w:val="double" w:sz="6" w:space="0" w:color="auto"/>
              <w:right w:val="nil"/>
            </w:tcBorders>
          </w:tcPr>
          <w:p w14:paraId="00F21A44" w14:textId="54F15D06" w:rsidR="003D5595" w:rsidRPr="00F51CC8" w:rsidRDefault="003D5595" w:rsidP="003D5595">
            <w:pPr>
              <w:pStyle w:val="NormalIndent"/>
              <w:tabs>
                <w:tab w:val="decimal" w:pos="1020"/>
              </w:tabs>
              <w:spacing w:line="240" w:lineRule="exact"/>
              <w:ind w:left="6" w:right="234"/>
              <w:jc w:val="left"/>
              <w:rPr>
                <w:rFonts w:asciiTheme="majorBidi" w:hAnsiTheme="majorBidi" w:cstheme="majorBidi"/>
              </w:rPr>
            </w:pPr>
            <w:r w:rsidRPr="00950E34">
              <w:rPr>
                <w:rFonts w:asciiTheme="majorBidi" w:hAnsiTheme="majorBidi" w:cstheme="majorBidi"/>
              </w:rPr>
              <w:t>4,619</w:t>
            </w:r>
          </w:p>
        </w:tc>
      </w:tr>
    </w:tbl>
    <w:p w14:paraId="0017E84B" w14:textId="77777777" w:rsidR="006E2924" w:rsidRPr="008D0C91" w:rsidRDefault="006E2924" w:rsidP="00206F03">
      <w:pPr>
        <w:rPr>
          <w:rFonts w:asciiTheme="majorBidi" w:hAnsiTheme="majorBidi" w:cstheme="majorBidi"/>
          <w:highlight w:val="yellow"/>
        </w:rPr>
      </w:pPr>
    </w:p>
    <w:p w14:paraId="44B9F8CB" w14:textId="77777777" w:rsidR="00206F03" w:rsidRPr="008D0C91" w:rsidRDefault="00206F03" w:rsidP="00206F03">
      <w:pPr>
        <w:rPr>
          <w:rFonts w:asciiTheme="majorBidi" w:hAnsiTheme="majorBidi" w:cstheme="majorBidi"/>
          <w:highlight w:val="yellow"/>
        </w:rPr>
      </w:pPr>
    </w:p>
    <w:p w14:paraId="2D8A6395" w14:textId="77777777" w:rsidR="00206F03" w:rsidRPr="00F51CC8" w:rsidRDefault="00206F03" w:rsidP="00206F03">
      <w:pPr>
        <w:rPr>
          <w:rFonts w:asciiTheme="majorBidi" w:hAnsiTheme="majorBidi" w:cstheme="majorBidi"/>
          <w:bCs/>
          <w:iCs/>
        </w:rPr>
      </w:pPr>
      <w:r w:rsidRPr="00F51CC8">
        <w:rPr>
          <w:rFonts w:asciiTheme="majorBidi" w:hAnsiTheme="majorBidi" w:cstheme="majorBidi"/>
          <w:bCs/>
          <w:iCs/>
        </w:rPr>
        <w:t>The accompanying notes are an integral part of the interim condensed consolidated financial statements.</w:t>
      </w:r>
    </w:p>
    <w:p w14:paraId="311B0AD2" w14:textId="77777777" w:rsidR="00206F03" w:rsidRPr="008D0C91" w:rsidRDefault="00206F03" w:rsidP="00206F03">
      <w:pPr>
        <w:rPr>
          <w:rFonts w:asciiTheme="majorBidi" w:hAnsiTheme="majorBidi" w:cstheme="majorBidi"/>
          <w:highlight w:val="yellow"/>
        </w:rPr>
      </w:pPr>
    </w:p>
    <w:p w14:paraId="014C7A56" w14:textId="575A78CD" w:rsidR="00A97DC9" w:rsidRPr="008D0C91" w:rsidRDefault="00A97DC9" w:rsidP="00A97DC9">
      <w:pPr>
        <w:rPr>
          <w:rFonts w:asciiTheme="majorBidi" w:hAnsiTheme="majorBidi" w:cstheme="majorBidi"/>
          <w:bCs/>
          <w:iCs/>
          <w:highlight w:val="yellow"/>
        </w:rPr>
        <w:sectPr w:rsidR="00A97DC9" w:rsidRPr="008D0C91" w:rsidSect="00564CD5">
          <w:headerReference w:type="even" r:id="rId14"/>
          <w:headerReference w:type="default" r:id="rId15"/>
          <w:footerReference w:type="default" r:id="rId16"/>
          <w:headerReference w:type="first" r:id="rId17"/>
          <w:pgSz w:w="11907" w:h="16840" w:code="9"/>
          <w:pgMar w:top="1134" w:right="1134" w:bottom="1134" w:left="1134" w:header="567" w:footer="567" w:gutter="0"/>
          <w:pgNumType w:start="7"/>
          <w:cols w:space="709"/>
          <w:formProt w:val="0"/>
          <w:bidi/>
        </w:sectPr>
      </w:pPr>
    </w:p>
    <w:p w14:paraId="6DFDF587" w14:textId="77777777" w:rsidR="00A97DC9" w:rsidRPr="00F51CC8" w:rsidRDefault="00A97DC9" w:rsidP="00A97DC9">
      <w:pPr>
        <w:pStyle w:val="13"/>
        <w:bidi w:val="0"/>
        <w:rPr>
          <w:rFonts w:asciiTheme="majorBidi" w:hAnsiTheme="majorBidi" w:cstheme="majorBidi"/>
          <w:lang w:val="en-GB"/>
        </w:rPr>
      </w:pPr>
      <w:r w:rsidRPr="00F51CC8">
        <w:rPr>
          <w:rFonts w:asciiTheme="majorBidi" w:hAnsiTheme="majorBidi" w:cstheme="majorBidi"/>
          <w:lang w:val="en-GB"/>
        </w:rPr>
        <w:lastRenderedPageBreak/>
        <w:t>NOTE 1: -</w:t>
      </w:r>
      <w:r w:rsidRPr="00F51CC8">
        <w:rPr>
          <w:rFonts w:asciiTheme="majorBidi" w:hAnsiTheme="majorBidi" w:cstheme="majorBidi"/>
          <w:lang w:val="en-GB"/>
        </w:rPr>
        <w:tab/>
        <w:t>CORPORATE INFORMATION</w:t>
      </w:r>
      <w:r w:rsidRPr="00F51CC8" w:rsidDel="0050567A">
        <w:rPr>
          <w:rFonts w:asciiTheme="majorBidi" w:hAnsiTheme="majorBidi" w:cstheme="majorBidi"/>
          <w:lang w:val="en-GB"/>
        </w:rPr>
        <w:t xml:space="preserve"> </w:t>
      </w:r>
      <w:r w:rsidRPr="00F51CC8">
        <w:rPr>
          <w:rFonts w:asciiTheme="majorBidi" w:hAnsiTheme="majorBidi" w:cstheme="majorBidi"/>
          <w:lang w:val="en-GB"/>
        </w:rPr>
        <w:t xml:space="preserve"> </w:t>
      </w:r>
    </w:p>
    <w:p w14:paraId="42C13667" w14:textId="77777777" w:rsidR="00A97DC9" w:rsidRPr="00F51CC8" w:rsidRDefault="00A97DC9" w:rsidP="00A97DC9">
      <w:pPr>
        <w:pStyle w:val="23"/>
        <w:bidi w:val="0"/>
        <w:ind w:left="1134" w:firstLine="0"/>
        <w:rPr>
          <w:rFonts w:asciiTheme="majorBidi" w:hAnsiTheme="majorBidi" w:cstheme="majorBidi"/>
          <w:lang w:val="en-GB"/>
        </w:rPr>
      </w:pPr>
    </w:p>
    <w:p w14:paraId="0950E443" w14:textId="0A7431A7" w:rsidR="00A97DC9" w:rsidRPr="00F51CC8" w:rsidRDefault="00A97DC9" w:rsidP="00A1074D">
      <w:pPr>
        <w:pStyle w:val="23"/>
        <w:numPr>
          <w:ilvl w:val="0"/>
          <w:numId w:val="7"/>
        </w:numPr>
        <w:tabs>
          <w:tab w:val="clear" w:pos="1701"/>
        </w:tabs>
        <w:bidi w:val="0"/>
        <w:ind w:left="1701" w:hanging="567"/>
        <w:rPr>
          <w:rFonts w:asciiTheme="majorBidi" w:hAnsiTheme="majorBidi" w:cstheme="majorBidi"/>
          <w:lang w:val="en-GB"/>
        </w:rPr>
      </w:pPr>
      <w:r w:rsidRPr="00F51CC8">
        <w:rPr>
          <w:rFonts w:asciiTheme="majorBidi" w:hAnsiTheme="majorBidi" w:cstheme="majorBidi"/>
          <w:lang w:val="en-GB"/>
        </w:rPr>
        <w:t xml:space="preserve">Plaza Centers N.V. ("the Company" </w:t>
      </w:r>
      <w:r w:rsidRPr="00F51CC8">
        <w:rPr>
          <w:rFonts w:asciiTheme="majorBidi" w:hAnsiTheme="majorBidi" w:cstheme="majorBidi"/>
        </w:rPr>
        <w:t>and together with its subsidiaries, "the Group"</w:t>
      </w:r>
      <w:r w:rsidRPr="00F51CC8">
        <w:rPr>
          <w:rFonts w:asciiTheme="majorBidi" w:hAnsiTheme="majorBidi" w:cstheme="majorBidi"/>
          <w:lang w:val="en-GB"/>
        </w:rPr>
        <w:t xml:space="preserve">) was incorporated and is registered in the Netherlands.  The Company's registered office is at </w:t>
      </w:r>
      <w:r w:rsidR="00D94F9C" w:rsidRPr="00F51CC8">
        <w:rPr>
          <w:rFonts w:asciiTheme="majorBidi" w:hAnsiTheme="majorBidi" w:cstheme="majorBidi"/>
          <w:lang w:val="en-GB"/>
        </w:rPr>
        <w:t>Tolstraat 112, 1074 VK</w:t>
      </w:r>
      <w:r w:rsidRPr="00F51CC8">
        <w:rPr>
          <w:rFonts w:asciiTheme="majorBidi" w:hAnsiTheme="majorBidi" w:cstheme="majorBidi"/>
          <w:lang w:val="en-GB" w:eastAsia="en-GB"/>
        </w:rPr>
        <w:t xml:space="preserve">, Amsterdam, the Netherlands. In </w:t>
      </w:r>
      <w:r w:rsidR="00B17ABD" w:rsidRPr="00F51CC8">
        <w:rPr>
          <w:rFonts w:asciiTheme="majorBidi" w:hAnsiTheme="majorBidi" w:cstheme="majorBidi"/>
          <w:lang w:val="en-GB" w:eastAsia="en-GB"/>
        </w:rPr>
        <w:t xml:space="preserve">the </w:t>
      </w:r>
      <w:r w:rsidRPr="00F51CC8">
        <w:rPr>
          <w:rFonts w:asciiTheme="majorBidi" w:hAnsiTheme="majorBidi" w:cstheme="majorBidi"/>
          <w:lang w:val="en-GB" w:eastAsia="en-GB"/>
        </w:rPr>
        <w:t xml:space="preserve">past the Company </w:t>
      </w:r>
      <w:r w:rsidRPr="00F51CC8">
        <w:rPr>
          <w:rFonts w:asciiTheme="majorBidi" w:hAnsiTheme="majorBidi" w:cstheme="majorBidi"/>
          <w:lang w:val="en-GB"/>
        </w:rPr>
        <w:t xml:space="preserve">conducted its activities in the field of establishing, operating and selling of shopping and entertainment </w:t>
      </w:r>
      <w:r w:rsidR="00F96A4D" w:rsidRPr="00F51CC8">
        <w:rPr>
          <w:rFonts w:asciiTheme="majorBidi" w:hAnsiTheme="majorBidi" w:cstheme="majorBidi"/>
          <w:lang w:val="en-GB"/>
        </w:rPr>
        <w:t>centres</w:t>
      </w:r>
      <w:r w:rsidRPr="00F51CC8">
        <w:rPr>
          <w:rFonts w:asciiTheme="majorBidi" w:hAnsiTheme="majorBidi" w:cstheme="majorBidi"/>
          <w:lang w:val="en-GB"/>
        </w:rPr>
        <w:t xml:space="preserve">, as well as other mixed-use projects (retail, office, residential) in Central and Eastern Europe (starting 1996) and India (from 2006). Following debt restructuring plan approved in 2014 the Group’s main focus is to reduce corporate debt by early repayments following sale of assets and to continue with efficiency measures and cost reduction where possible. </w:t>
      </w:r>
    </w:p>
    <w:p w14:paraId="7F51A5D1" w14:textId="77777777" w:rsidR="00A97DC9" w:rsidRPr="00F51CC8" w:rsidRDefault="00A97DC9" w:rsidP="00A97DC9">
      <w:pPr>
        <w:pStyle w:val="23"/>
        <w:tabs>
          <w:tab w:val="clear" w:pos="1701"/>
        </w:tabs>
        <w:bidi w:val="0"/>
        <w:ind w:left="1134" w:firstLine="0"/>
        <w:rPr>
          <w:rFonts w:asciiTheme="majorBidi" w:hAnsiTheme="majorBidi" w:cstheme="majorBidi"/>
          <w:lang w:val="en-GB"/>
        </w:rPr>
      </w:pPr>
    </w:p>
    <w:p w14:paraId="7A534E10" w14:textId="77777777" w:rsidR="00A97DC9" w:rsidRPr="00F51CC8" w:rsidRDefault="00A97DC9" w:rsidP="00A97DC9">
      <w:pPr>
        <w:tabs>
          <w:tab w:val="left" w:pos="1701"/>
        </w:tabs>
        <w:ind w:left="1701"/>
        <w:jc w:val="both"/>
        <w:rPr>
          <w:rFonts w:asciiTheme="majorBidi" w:hAnsiTheme="majorBidi" w:cstheme="majorBidi"/>
          <w:sz w:val="22"/>
          <w:szCs w:val="22"/>
        </w:rPr>
      </w:pPr>
      <w:r w:rsidRPr="00F51CC8">
        <w:rPr>
          <w:rFonts w:asciiTheme="majorBidi" w:hAnsiTheme="majorBidi" w:cstheme="majorBidi"/>
          <w:sz w:val="22"/>
          <w:szCs w:val="22"/>
        </w:rPr>
        <w:t xml:space="preserve">The condensed interim consolidated financial statements for each of the periods presented comprise the Company and its subsidiaries (together referred to as the "Group") and the Group's interest in jointly controlled entities. </w:t>
      </w:r>
    </w:p>
    <w:p w14:paraId="68E6C7DA" w14:textId="77777777" w:rsidR="00A97DC9" w:rsidRPr="008D0C91" w:rsidRDefault="00A97DC9" w:rsidP="00A97DC9">
      <w:pPr>
        <w:tabs>
          <w:tab w:val="left" w:pos="1701"/>
        </w:tabs>
        <w:ind w:left="1701"/>
        <w:rPr>
          <w:rFonts w:asciiTheme="majorBidi" w:hAnsiTheme="majorBidi" w:cstheme="majorBidi"/>
          <w:sz w:val="22"/>
          <w:szCs w:val="22"/>
          <w:highlight w:val="yellow"/>
        </w:rPr>
      </w:pPr>
    </w:p>
    <w:p w14:paraId="788DE2C3" w14:textId="77777777" w:rsidR="00A97DC9" w:rsidRPr="00F51CC8" w:rsidRDefault="00A97DC9" w:rsidP="00A97DC9">
      <w:pPr>
        <w:tabs>
          <w:tab w:val="left" w:pos="1701"/>
        </w:tabs>
        <w:ind w:left="1701"/>
        <w:jc w:val="both"/>
        <w:rPr>
          <w:rFonts w:asciiTheme="majorBidi" w:hAnsiTheme="majorBidi" w:cstheme="majorBidi"/>
          <w:sz w:val="22"/>
          <w:szCs w:val="22"/>
        </w:rPr>
      </w:pPr>
      <w:r w:rsidRPr="00F51CC8">
        <w:rPr>
          <w:rFonts w:asciiTheme="majorBidi" w:hAnsiTheme="majorBidi" w:cstheme="majorBidi"/>
          <w:sz w:val="22"/>
          <w:szCs w:val="22"/>
        </w:rPr>
        <w:t xml:space="preserve">The Company is listed on the premium segment of the Official List of the UK Listing Authority and to trading on the main market of the London Stock Exchange ("LSE"), the Warsaw Stock Exchange ("WSE") and on the Tel Aviv Stock Exchange ("TASE").  </w:t>
      </w:r>
    </w:p>
    <w:p w14:paraId="76415A9B" w14:textId="77777777" w:rsidR="00A97DC9" w:rsidRPr="008D0C91" w:rsidRDefault="00A97DC9" w:rsidP="00A97DC9">
      <w:pPr>
        <w:tabs>
          <w:tab w:val="left" w:pos="1701"/>
        </w:tabs>
        <w:ind w:left="1701"/>
        <w:jc w:val="both"/>
        <w:rPr>
          <w:rFonts w:asciiTheme="majorBidi" w:hAnsiTheme="majorBidi" w:cstheme="majorBidi"/>
          <w:sz w:val="22"/>
          <w:szCs w:val="22"/>
          <w:highlight w:val="yellow"/>
        </w:rPr>
      </w:pPr>
    </w:p>
    <w:p w14:paraId="2F22C060" w14:textId="77777777" w:rsidR="00D94F9C" w:rsidRPr="00F51CC8" w:rsidRDefault="00D94F9C" w:rsidP="0042018A">
      <w:pPr>
        <w:pStyle w:val="ListParagraph"/>
        <w:tabs>
          <w:tab w:val="left" w:pos="1701"/>
        </w:tabs>
        <w:ind w:left="1701"/>
        <w:jc w:val="both"/>
        <w:rPr>
          <w:rFonts w:asciiTheme="majorBidi" w:hAnsiTheme="majorBidi" w:cstheme="majorBidi"/>
          <w:sz w:val="22"/>
          <w:szCs w:val="22"/>
        </w:rPr>
      </w:pPr>
      <w:bookmarkStart w:id="11" w:name="_Hlk47886907"/>
    </w:p>
    <w:p w14:paraId="7183F72A" w14:textId="77777777" w:rsidR="00A97DC9" w:rsidRPr="00F51CC8" w:rsidRDefault="00A97DC9" w:rsidP="00A1074D">
      <w:pPr>
        <w:pStyle w:val="ListParagraph"/>
        <w:numPr>
          <w:ilvl w:val="0"/>
          <w:numId w:val="7"/>
        </w:numPr>
        <w:spacing w:after="160"/>
        <w:ind w:left="1701" w:hanging="567"/>
        <w:jc w:val="both"/>
        <w:rPr>
          <w:rFonts w:ascii="Times New Roman" w:hAnsi="Times New Roman"/>
          <w:sz w:val="22"/>
          <w:szCs w:val="22"/>
          <w:lang w:val="en-US" w:eastAsia="en-US" w:bidi="he-IL"/>
        </w:rPr>
      </w:pPr>
      <w:r w:rsidRPr="00F51CC8">
        <w:rPr>
          <w:rFonts w:ascii="Times New Roman" w:hAnsi="Times New Roman"/>
          <w:sz w:val="22"/>
          <w:szCs w:val="22"/>
        </w:rPr>
        <w:t>Going concern and liquidity position of the Company</w:t>
      </w:r>
      <w:r w:rsidRPr="00F51CC8">
        <w:rPr>
          <w:rFonts w:ascii="Times New Roman" w:hAnsi="Times New Roman"/>
          <w:sz w:val="22"/>
          <w:szCs w:val="22"/>
          <w:lang w:val="en-US" w:eastAsia="en-US" w:bidi="he-IL"/>
        </w:rPr>
        <w:t>:</w:t>
      </w:r>
    </w:p>
    <w:p w14:paraId="6EADE9D6" w14:textId="76EF3DCD" w:rsidR="00A97DC9" w:rsidRPr="00F51CC8" w:rsidRDefault="00A97DC9" w:rsidP="00A97DC9">
      <w:pPr>
        <w:spacing w:after="160"/>
        <w:ind w:left="1701"/>
        <w:jc w:val="both"/>
        <w:rPr>
          <w:rFonts w:asciiTheme="majorBidi" w:hAnsiTheme="majorBidi" w:cstheme="majorBidi"/>
          <w:sz w:val="22"/>
          <w:szCs w:val="22"/>
          <w:lang w:val="en-US" w:eastAsia="en-US" w:bidi="he-IL"/>
        </w:rPr>
      </w:pPr>
      <w:r w:rsidRPr="00F51CC8">
        <w:rPr>
          <w:rFonts w:asciiTheme="majorBidi" w:hAnsiTheme="majorBidi" w:cstheme="majorBidi"/>
          <w:sz w:val="22"/>
          <w:szCs w:val="22"/>
          <w:lang w:val="en-US" w:eastAsia="en-US" w:bidi="he-IL"/>
        </w:rPr>
        <w:t>As of June 30, 202</w:t>
      </w:r>
      <w:r w:rsidR="00F51CC8" w:rsidRPr="00F51CC8">
        <w:rPr>
          <w:rFonts w:asciiTheme="majorBidi" w:hAnsiTheme="majorBidi" w:cstheme="majorBidi"/>
          <w:sz w:val="22"/>
          <w:szCs w:val="22"/>
          <w:lang w:val="en-US" w:eastAsia="en-US" w:bidi="he-IL"/>
        </w:rPr>
        <w:t>5</w:t>
      </w:r>
      <w:r w:rsidRPr="00F51CC8">
        <w:rPr>
          <w:rFonts w:asciiTheme="majorBidi" w:hAnsiTheme="majorBidi" w:cstheme="majorBidi"/>
          <w:sz w:val="22"/>
          <w:szCs w:val="22"/>
          <w:lang w:val="en-US" w:eastAsia="en-US" w:bidi="he-IL"/>
        </w:rPr>
        <w:t xml:space="preserve">, the Company’s outstanding obligations to bondholders (including accrued interests) are app. EUR </w:t>
      </w:r>
      <w:r w:rsidR="00B6451F" w:rsidRPr="00F51CC8">
        <w:rPr>
          <w:rFonts w:asciiTheme="majorBidi" w:hAnsiTheme="majorBidi" w:cstheme="majorBidi"/>
          <w:sz w:val="22"/>
          <w:szCs w:val="22"/>
          <w:lang w:val="en-US" w:eastAsia="en-US" w:bidi="he-IL"/>
        </w:rPr>
        <w:t>1</w:t>
      </w:r>
      <w:r w:rsidR="00F51CC8" w:rsidRPr="00F51CC8">
        <w:rPr>
          <w:rFonts w:asciiTheme="majorBidi" w:hAnsiTheme="majorBidi" w:cstheme="majorBidi"/>
          <w:sz w:val="22"/>
          <w:szCs w:val="22"/>
          <w:lang w:val="en-US" w:eastAsia="en-US" w:bidi="he-IL"/>
        </w:rPr>
        <w:t>6</w:t>
      </w:r>
      <w:r w:rsidR="00D94F9C" w:rsidRPr="00F51CC8">
        <w:rPr>
          <w:rFonts w:asciiTheme="majorBidi" w:hAnsiTheme="majorBidi" w:cstheme="majorBidi"/>
          <w:sz w:val="22"/>
          <w:szCs w:val="22"/>
          <w:lang w:val="en-US" w:eastAsia="en-US" w:bidi="he-IL"/>
        </w:rPr>
        <w:t>2</w:t>
      </w:r>
      <w:r w:rsidR="00B6451F" w:rsidRPr="00F51CC8">
        <w:rPr>
          <w:rFonts w:asciiTheme="majorBidi" w:hAnsiTheme="majorBidi" w:cstheme="majorBidi"/>
          <w:sz w:val="22"/>
          <w:szCs w:val="22"/>
          <w:lang w:val="en-US" w:eastAsia="en-US" w:bidi="he-IL"/>
        </w:rPr>
        <w:t>.</w:t>
      </w:r>
      <w:r w:rsidR="00F51CC8" w:rsidRPr="00F51CC8">
        <w:rPr>
          <w:rFonts w:asciiTheme="majorBidi" w:hAnsiTheme="majorBidi" w:cstheme="majorBidi"/>
          <w:sz w:val="22"/>
          <w:szCs w:val="22"/>
          <w:lang w:val="en-US" w:eastAsia="en-US" w:bidi="he-IL"/>
        </w:rPr>
        <w:t>7</w:t>
      </w:r>
      <w:r w:rsidRPr="00F51CC8">
        <w:rPr>
          <w:rFonts w:asciiTheme="majorBidi" w:hAnsiTheme="majorBidi" w:cstheme="majorBidi"/>
          <w:sz w:val="22"/>
          <w:szCs w:val="22"/>
          <w:lang w:val="en-US" w:eastAsia="en-US" w:bidi="he-IL"/>
        </w:rPr>
        <w:t xml:space="preserve"> million due date of which was postponed to January 1, 202</w:t>
      </w:r>
      <w:r w:rsidR="00F51CC8" w:rsidRPr="00F51CC8">
        <w:rPr>
          <w:rFonts w:asciiTheme="majorBidi" w:hAnsiTheme="majorBidi" w:cstheme="majorBidi"/>
          <w:sz w:val="22"/>
          <w:szCs w:val="22"/>
          <w:lang w:val="en-US" w:eastAsia="en-US" w:bidi="he-IL"/>
        </w:rPr>
        <w:t>6</w:t>
      </w:r>
      <w:r w:rsidRPr="00F51CC8">
        <w:rPr>
          <w:rFonts w:asciiTheme="majorBidi" w:hAnsiTheme="majorBidi" w:cstheme="majorBidi"/>
          <w:sz w:val="22"/>
          <w:szCs w:val="22"/>
          <w:lang w:val="en-US" w:eastAsia="en-US" w:bidi="he-IL"/>
        </w:rPr>
        <w:t xml:space="preserve"> (the "</w:t>
      </w:r>
      <w:r w:rsidRPr="00F51CC8">
        <w:rPr>
          <w:rFonts w:asciiTheme="majorBidi" w:hAnsiTheme="majorBidi" w:cstheme="majorBidi"/>
          <w:b/>
          <w:bCs/>
          <w:sz w:val="22"/>
          <w:szCs w:val="22"/>
          <w:lang w:val="en-US" w:eastAsia="en-US" w:bidi="he-IL"/>
        </w:rPr>
        <w:t>Current Due date</w:t>
      </w:r>
      <w:r w:rsidRPr="00F51CC8">
        <w:rPr>
          <w:rFonts w:asciiTheme="majorBidi" w:hAnsiTheme="majorBidi" w:cstheme="majorBidi"/>
          <w:sz w:val="22"/>
          <w:szCs w:val="22"/>
          <w:lang w:val="en-US" w:eastAsia="en-US" w:bidi="he-IL"/>
        </w:rPr>
        <w:t xml:space="preserve">") (please refer to </w:t>
      </w:r>
      <w:r w:rsidR="00D82DFC" w:rsidRPr="00F51CC8">
        <w:rPr>
          <w:rFonts w:asciiTheme="majorBidi" w:hAnsiTheme="majorBidi" w:cstheme="majorBidi"/>
          <w:sz w:val="22"/>
          <w:szCs w:val="22"/>
          <w:lang w:val="en-US" w:eastAsia="en-US" w:bidi="he-IL"/>
        </w:rPr>
        <w:t>N</w:t>
      </w:r>
      <w:r w:rsidRPr="00F51CC8">
        <w:rPr>
          <w:rFonts w:asciiTheme="majorBidi" w:hAnsiTheme="majorBidi" w:cstheme="majorBidi"/>
          <w:sz w:val="22"/>
          <w:szCs w:val="22"/>
          <w:lang w:val="en-US" w:eastAsia="en-US" w:bidi="he-IL"/>
        </w:rPr>
        <w:t xml:space="preserve">ote </w:t>
      </w:r>
      <w:r w:rsidR="00513B9E" w:rsidRPr="00F51CC8">
        <w:rPr>
          <w:rFonts w:asciiTheme="majorBidi" w:hAnsiTheme="majorBidi" w:cstheme="majorBidi"/>
          <w:sz w:val="22"/>
          <w:szCs w:val="22"/>
          <w:lang w:val="en-US" w:eastAsia="en-US" w:bidi="he-IL"/>
        </w:rPr>
        <w:t>6</w:t>
      </w:r>
      <w:r w:rsidRPr="00F51CC8">
        <w:rPr>
          <w:rFonts w:asciiTheme="majorBidi" w:hAnsiTheme="majorBidi" w:cstheme="majorBidi"/>
          <w:sz w:val="22"/>
          <w:szCs w:val="22"/>
          <w:lang w:val="en-US" w:eastAsia="en-US" w:bidi="he-IL"/>
        </w:rPr>
        <w:t>(</w:t>
      </w:r>
      <w:r w:rsidR="0042018A" w:rsidRPr="00F51CC8">
        <w:rPr>
          <w:rFonts w:asciiTheme="majorBidi" w:hAnsiTheme="majorBidi" w:cstheme="majorBidi"/>
          <w:sz w:val="22"/>
          <w:szCs w:val="22"/>
          <w:lang w:val="en-US" w:eastAsia="en-US" w:bidi="he-IL"/>
        </w:rPr>
        <w:t>d</w:t>
      </w:r>
      <w:r w:rsidRPr="00F51CC8">
        <w:rPr>
          <w:rFonts w:asciiTheme="majorBidi" w:hAnsiTheme="majorBidi" w:cstheme="majorBidi"/>
          <w:sz w:val="22"/>
          <w:szCs w:val="22"/>
          <w:lang w:val="en-US" w:eastAsia="en-US" w:bidi="he-IL"/>
        </w:rPr>
        <w:t xml:space="preserve">)). </w:t>
      </w:r>
    </w:p>
    <w:p w14:paraId="20F0A005" w14:textId="77777777" w:rsidR="00A97DC9" w:rsidRPr="00F51CC8" w:rsidRDefault="00A97DC9" w:rsidP="00A97DC9">
      <w:pPr>
        <w:spacing w:after="160"/>
        <w:ind w:left="1701"/>
        <w:jc w:val="both"/>
        <w:rPr>
          <w:rFonts w:asciiTheme="majorBidi" w:hAnsiTheme="majorBidi" w:cstheme="majorBidi"/>
          <w:sz w:val="22"/>
          <w:szCs w:val="22"/>
          <w:lang w:val="en-US" w:eastAsia="en-US" w:bidi="he-IL"/>
        </w:rPr>
      </w:pPr>
      <w:r w:rsidRPr="00F51CC8">
        <w:rPr>
          <w:rFonts w:asciiTheme="majorBidi" w:hAnsiTheme="majorBidi" w:cstheme="majorBidi"/>
          <w:sz w:val="22"/>
          <w:szCs w:val="22"/>
          <w:lang w:val="en-US" w:eastAsia="en-US" w:bidi="he-IL"/>
        </w:rPr>
        <w:t xml:space="preserve">Due to the above the Company’s primary need is for liquidity. The Company’s current and future resources include the following: </w:t>
      </w:r>
    </w:p>
    <w:p w14:paraId="7D1C6914" w14:textId="2C06C296" w:rsidR="00E94040" w:rsidRPr="00F51CC8" w:rsidRDefault="00FA35B5" w:rsidP="00A1074D">
      <w:pPr>
        <w:pStyle w:val="ListParagraph"/>
        <w:numPr>
          <w:ilvl w:val="3"/>
          <w:numId w:val="8"/>
        </w:numPr>
        <w:spacing w:before="240"/>
        <w:ind w:left="2268" w:hanging="283"/>
        <w:jc w:val="both"/>
        <w:rPr>
          <w:rFonts w:asciiTheme="majorBidi" w:hAnsiTheme="majorBidi" w:cstheme="majorBidi"/>
          <w:sz w:val="22"/>
          <w:szCs w:val="22"/>
          <w:lang w:val="en-US" w:eastAsia="en-US" w:bidi="he-IL"/>
        </w:rPr>
      </w:pPr>
      <w:r w:rsidRPr="00F51CC8">
        <w:rPr>
          <w:rFonts w:asciiTheme="majorBidi" w:hAnsiTheme="majorBidi" w:cstheme="majorBidi"/>
          <w:sz w:val="22"/>
          <w:szCs w:val="22"/>
          <w:lang w:val="en-US" w:eastAsia="en-US" w:bidi="he-IL"/>
        </w:rPr>
        <w:t xml:space="preserve">Cash </w:t>
      </w:r>
      <w:r w:rsidR="00A97DC9" w:rsidRPr="00F51CC8">
        <w:rPr>
          <w:rFonts w:asciiTheme="majorBidi" w:hAnsiTheme="majorBidi" w:cstheme="majorBidi"/>
          <w:sz w:val="22"/>
          <w:szCs w:val="22"/>
          <w:lang w:val="en-US" w:eastAsia="en-US" w:bidi="he-IL"/>
        </w:rPr>
        <w:t xml:space="preserve">and cash equivalents (including the cash of fully owned subsidiaries) of </w:t>
      </w:r>
      <w:r w:rsidR="001A5B57" w:rsidRPr="00F51CC8">
        <w:rPr>
          <w:rFonts w:asciiTheme="majorBidi" w:hAnsiTheme="majorBidi" w:cstheme="majorBidi"/>
          <w:sz w:val="22"/>
          <w:szCs w:val="22"/>
          <w:lang w:val="en-US" w:eastAsia="en-US" w:bidi="he-IL"/>
        </w:rPr>
        <w:t xml:space="preserve">approximately EUR </w:t>
      </w:r>
      <w:r w:rsidR="00F51CC8" w:rsidRPr="00F51CC8">
        <w:rPr>
          <w:rFonts w:asciiTheme="majorBidi" w:hAnsiTheme="majorBidi" w:cstheme="majorBidi"/>
          <w:sz w:val="22"/>
          <w:szCs w:val="22"/>
          <w:lang w:val="en-US" w:eastAsia="en-US" w:bidi="he-IL"/>
        </w:rPr>
        <w:t>2</w:t>
      </w:r>
      <w:r w:rsidR="001A5B57" w:rsidRPr="00F51CC8">
        <w:rPr>
          <w:rFonts w:asciiTheme="majorBidi" w:hAnsiTheme="majorBidi" w:cstheme="majorBidi"/>
          <w:sz w:val="22"/>
          <w:szCs w:val="22"/>
          <w:lang w:val="en-US" w:eastAsia="en-US" w:bidi="he-IL"/>
        </w:rPr>
        <w:t>.</w:t>
      </w:r>
      <w:r w:rsidR="00F51CC8" w:rsidRPr="00F51CC8">
        <w:rPr>
          <w:rFonts w:asciiTheme="majorBidi" w:hAnsiTheme="majorBidi" w:cstheme="majorBidi"/>
          <w:sz w:val="22"/>
          <w:szCs w:val="22"/>
          <w:lang w:val="en-US" w:eastAsia="en-US" w:bidi="he-IL"/>
        </w:rPr>
        <w:t>2</w:t>
      </w:r>
      <w:r w:rsidR="001A5B57" w:rsidRPr="00F51CC8">
        <w:rPr>
          <w:rFonts w:asciiTheme="majorBidi" w:hAnsiTheme="majorBidi" w:cstheme="majorBidi"/>
          <w:sz w:val="22"/>
          <w:szCs w:val="22"/>
          <w:lang w:val="en-US" w:eastAsia="en-US" w:bidi="he-IL"/>
        </w:rPr>
        <w:t xml:space="preserve"> million</w:t>
      </w:r>
      <w:r w:rsidR="00E94040" w:rsidRPr="00F51CC8">
        <w:rPr>
          <w:rFonts w:asciiTheme="majorBidi" w:hAnsiTheme="majorBidi" w:cstheme="majorBidi"/>
          <w:sz w:val="22"/>
          <w:szCs w:val="22"/>
          <w:lang w:val="en-US" w:eastAsia="en-US" w:bidi="he-IL"/>
        </w:rPr>
        <w:t>.</w:t>
      </w:r>
    </w:p>
    <w:p w14:paraId="3F28CD98" w14:textId="77777777" w:rsidR="00E94040" w:rsidRPr="008D0C91" w:rsidRDefault="00E94040" w:rsidP="00E94040">
      <w:pPr>
        <w:pStyle w:val="ListParagraph"/>
        <w:spacing w:before="240"/>
        <w:ind w:left="2268"/>
        <w:jc w:val="both"/>
        <w:rPr>
          <w:rFonts w:asciiTheme="majorBidi" w:hAnsiTheme="majorBidi" w:cstheme="majorBidi"/>
          <w:sz w:val="22"/>
          <w:szCs w:val="22"/>
          <w:highlight w:val="yellow"/>
          <w:lang w:val="en-US" w:eastAsia="en-US" w:bidi="he-IL"/>
        </w:rPr>
      </w:pPr>
    </w:p>
    <w:p w14:paraId="3A9E1722" w14:textId="7BD6BFFD" w:rsidR="00FA35B5" w:rsidRPr="00F51CC8" w:rsidRDefault="008453B5" w:rsidP="00A1074D">
      <w:pPr>
        <w:pStyle w:val="ListParagraph"/>
        <w:numPr>
          <w:ilvl w:val="3"/>
          <w:numId w:val="8"/>
        </w:numPr>
        <w:spacing w:before="240"/>
        <w:ind w:left="2268" w:hanging="283"/>
        <w:jc w:val="both"/>
        <w:rPr>
          <w:rFonts w:asciiTheme="majorBidi" w:hAnsiTheme="majorBidi" w:cstheme="majorBidi"/>
          <w:sz w:val="22"/>
          <w:szCs w:val="22"/>
          <w:lang w:val="en-US" w:eastAsia="en-US" w:bidi="he-IL"/>
        </w:rPr>
      </w:pPr>
      <w:r w:rsidRPr="00F51CC8">
        <w:rPr>
          <w:rFonts w:asciiTheme="majorBidi" w:hAnsiTheme="majorBidi" w:cstheme="majorBidi"/>
          <w:sz w:val="22"/>
          <w:szCs w:val="22"/>
          <w:lang w:val="en-US" w:eastAsia="en-US" w:bidi="he-IL"/>
        </w:rPr>
        <w:t>The</w:t>
      </w:r>
      <w:r w:rsidR="00A97DC9" w:rsidRPr="00F51CC8">
        <w:rPr>
          <w:rFonts w:asciiTheme="majorBidi" w:hAnsiTheme="majorBidi" w:cstheme="majorBidi"/>
          <w:sz w:val="22"/>
          <w:szCs w:val="22"/>
          <w:lang w:val="en-US" w:eastAsia="en-US" w:bidi="he-IL"/>
        </w:rPr>
        <w:t xml:space="preserve"> Company </w:t>
      </w:r>
      <w:r w:rsidRPr="00F51CC8">
        <w:rPr>
          <w:rFonts w:asciiTheme="majorBidi" w:hAnsiTheme="majorBidi" w:cstheme="majorBidi"/>
          <w:sz w:val="22"/>
          <w:szCs w:val="22"/>
          <w:lang w:val="en-US" w:eastAsia="en-US" w:bidi="he-IL"/>
        </w:rPr>
        <w:t>and</w:t>
      </w:r>
      <w:r w:rsidR="00A97DC9" w:rsidRPr="00F51CC8">
        <w:rPr>
          <w:rFonts w:asciiTheme="majorBidi" w:hAnsiTheme="majorBidi" w:cstheme="majorBidi"/>
          <w:sz w:val="22"/>
          <w:szCs w:val="22"/>
          <w:lang w:val="en-US" w:eastAsia="en-US" w:bidi="he-IL"/>
        </w:rPr>
        <w:t xml:space="preserve"> AFI Europe N.V. (“AFI Europe”) </w:t>
      </w:r>
      <w:r w:rsidRPr="00F51CC8">
        <w:rPr>
          <w:rFonts w:asciiTheme="majorBidi" w:hAnsiTheme="majorBidi" w:cstheme="majorBidi"/>
          <w:sz w:val="22"/>
          <w:szCs w:val="22"/>
          <w:lang w:val="en-US" w:eastAsia="en-US" w:bidi="he-IL"/>
        </w:rPr>
        <w:t>entered into an addendum to the pre-sale agreement entered into between the Parties in connection with the sale of its subsidiary (the "SPV") which holds 75% in the Casa Radio Project (the "Project") (the "Addendum" and the "Agreement", respectively) pursuant to which the Parties agreed to extend the Long Stop Date, which is the date on which the parties will execute a share purchase agreement, subject to the satisfaction of conditions precedent (the "SPA"), until December 31, 202</w:t>
      </w:r>
      <w:r w:rsidR="00F51CC8" w:rsidRPr="00F51CC8">
        <w:rPr>
          <w:rFonts w:asciiTheme="majorBidi" w:hAnsiTheme="majorBidi" w:cstheme="majorBidi"/>
          <w:sz w:val="22"/>
          <w:szCs w:val="22"/>
          <w:lang w:val="en-US" w:eastAsia="en-US" w:bidi="he-IL"/>
        </w:rPr>
        <w:t>5</w:t>
      </w:r>
      <w:r w:rsidRPr="00F51CC8">
        <w:rPr>
          <w:rFonts w:asciiTheme="majorBidi" w:hAnsiTheme="majorBidi" w:cstheme="majorBidi"/>
          <w:sz w:val="22"/>
          <w:szCs w:val="22"/>
          <w:lang w:val="en-US" w:eastAsia="en-US" w:bidi="he-IL"/>
        </w:rPr>
        <w:t>. There can be no certainty that the SPA will eventually be executed and/or that the transaction will be consummated as presented above or at all.</w:t>
      </w:r>
    </w:p>
    <w:p w14:paraId="3EBC1C54" w14:textId="77777777" w:rsidR="00A54CCB" w:rsidRPr="00F51CC8" w:rsidRDefault="00A54CCB" w:rsidP="00A54CCB">
      <w:pPr>
        <w:pStyle w:val="ListParagraph"/>
        <w:rPr>
          <w:rFonts w:asciiTheme="majorBidi" w:hAnsiTheme="majorBidi" w:cstheme="majorBidi"/>
          <w:sz w:val="22"/>
          <w:szCs w:val="22"/>
          <w:lang w:val="en-US" w:eastAsia="en-US" w:bidi="he-IL"/>
        </w:rPr>
      </w:pPr>
    </w:p>
    <w:p w14:paraId="57D57CE6" w14:textId="1920A1B0" w:rsidR="007352E4" w:rsidRPr="00F51CC8" w:rsidRDefault="00A54CCB" w:rsidP="00F51CC8">
      <w:pPr>
        <w:pStyle w:val="ListParagraph"/>
        <w:numPr>
          <w:ilvl w:val="3"/>
          <w:numId w:val="8"/>
        </w:numPr>
        <w:ind w:left="2268" w:hanging="283"/>
        <w:jc w:val="both"/>
        <w:rPr>
          <w:rFonts w:asciiTheme="majorBidi" w:hAnsiTheme="majorBidi" w:cstheme="majorBidi"/>
          <w:sz w:val="22"/>
          <w:szCs w:val="22"/>
          <w:lang w:val="en-US" w:eastAsia="en-US" w:bidi="he-IL"/>
        </w:rPr>
      </w:pPr>
      <w:r w:rsidRPr="00F51CC8">
        <w:rPr>
          <w:rFonts w:asciiTheme="majorBidi" w:hAnsiTheme="majorBidi" w:cstheme="majorBidi"/>
          <w:sz w:val="22"/>
          <w:szCs w:val="22"/>
          <w:lang w:val="en-US" w:eastAsia="en-US" w:bidi="he-IL"/>
        </w:rPr>
        <w:t>In addition, as detailed in note 5(2)</w:t>
      </w:r>
      <w:r w:rsidR="0042018A" w:rsidRPr="00F51CC8">
        <w:rPr>
          <w:rFonts w:asciiTheme="majorBidi" w:hAnsiTheme="majorBidi" w:cstheme="majorBidi"/>
          <w:sz w:val="22"/>
          <w:szCs w:val="22"/>
          <w:lang w:val="en-US" w:eastAsia="en-US" w:bidi="he-IL"/>
        </w:rPr>
        <w:t xml:space="preserve"> of the annual financial statements as of December 31, 202</w:t>
      </w:r>
      <w:r w:rsidR="00F51CC8" w:rsidRPr="00F51CC8">
        <w:rPr>
          <w:rFonts w:asciiTheme="majorBidi" w:hAnsiTheme="majorBidi" w:cstheme="majorBidi"/>
          <w:sz w:val="22"/>
          <w:szCs w:val="22"/>
          <w:lang w:val="en-US" w:eastAsia="en-US" w:bidi="he-IL"/>
        </w:rPr>
        <w:t>4</w:t>
      </w:r>
      <w:r w:rsidRPr="00F51CC8">
        <w:rPr>
          <w:rFonts w:asciiTheme="majorBidi" w:hAnsiTheme="majorBidi" w:cstheme="majorBidi"/>
          <w:sz w:val="22"/>
          <w:szCs w:val="22"/>
          <w:lang w:val="en-US" w:eastAsia="en-US" w:bidi="he-IL"/>
        </w:rPr>
        <w:t>,</w:t>
      </w:r>
      <w:r w:rsidR="0042018A" w:rsidRPr="00F51CC8">
        <w:rPr>
          <w:rFonts w:asciiTheme="majorBidi" w:hAnsiTheme="majorBidi" w:cstheme="majorBidi"/>
          <w:sz w:val="22"/>
          <w:szCs w:val="22"/>
          <w:lang w:val="en-US" w:eastAsia="en-US" w:bidi="he-IL"/>
        </w:rPr>
        <w:t xml:space="preserve"> </w:t>
      </w:r>
      <w:r w:rsidRPr="00F51CC8">
        <w:rPr>
          <w:rFonts w:asciiTheme="majorBidi" w:hAnsiTheme="majorBidi" w:cstheme="majorBidi"/>
          <w:sz w:val="22"/>
          <w:szCs w:val="22"/>
          <w:lang w:val="en-US" w:eastAsia="en-US" w:bidi="he-IL"/>
        </w:rPr>
        <w:t xml:space="preserve"> the Company has submitted with the International Centre for Settlement of Investment Disputes (“ICSID”) a Request for Arbitration (the “Request”) against Romania for compensation of losses incurred due to failure of the Romanian authorities to cooperate, negotiate and adjust the PPP agreement as described in the note 5(1)(c) </w:t>
      </w:r>
      <w:r w:rsidR="0042018A" w:rsidRPr="00F51CC8">
        <w:rPr>
          <w:rFonts w:asciiTheme="majorBidi" w:hAnsiTheme="majorBidi" w:cstheme="majorBidi"/>
          <w:sz w:val="22"/>
          <w:szCs w:val="22"/>
          <w:lang w:val="en-US" w:eastAsia="en-US" w:bidi="he-IL"/>
        </w:rPr>
        <w:t>of the annual financial statements as of December 31, 202</w:t>
      </w:r>
      <w:r w:rsidR="00F51CC8" w:rsidRPr="00F51CC8">
        <w:rPr>
          <w:rFonts w:asciiTheme="majorBidi" w:hAnsiTheme="majorBidi" w:cstheme="majorBidi"/>
          <w:sz w:val="22"/>
          <w:szCs w:val="22"/>
          <w:lang w:val="en-US" w:eastAsia="en-US" w:bidi="he-IL"/>
        </w:rPr>
        <w:t>4</w:t>
      </w:r>
      <w:r w:rsidR="0042018A" w:rsidRPr="00F51CC8">
        <w:rPr>
          <w:rFonts w:asciiTheme="majorBidi" w:hAnsiTheme="majorBidi" w:cstheme="majorBidi"/>
          <w:sz w:val="22"/>
          <w:szCs w:val="22"/>
          <w:lang w:val="en-US" w:eastAsia="en-US" w:bidi="he-IL"/>
        </w:rPr>
        <w:t xml:space="preserve"> </w:t>
      </w:r>
      <w:r w:rsidRPr="00F51CC8">
        <w:rPr>
          <w:rFonts w:asciiTheme="majorBidi" w:hAnsiTheme="majorBidi" w:cstheme="majorBidi"/>
          <w:sz w:val="22"/>
          <w:szCs w:val="22"/>
          <w:lang w:val="en-US" w:eastAsia="en-US" w:bidi="he-IL"/>
        </w:rPr>
        <w:t xml:space="preserve">which include the Company’s investment in the Project SPV, loss of potential profit, and costs and expenses of the arbitration. </w:t>
      </w:r>
    </w:p>
    <w:p w14:paraId="535C34C0" w14:textId="4CE1D4F1" w:rsidR="00A54CCB" w:rsidRPr="00F51CC8" w:rsidRDefault="00A54CCB" w:rsidP="007352E4">
      <w:pPr>
        <w:pStyle w:val="ListParagraph"/>
        <w:ind w:left="2268"/>
        <w:jc w:val="both"/>
        <w:rPr>
          <w:rFonts w:asciiTheme="majorBidi" w:hAnsiTheme="majorBidi" w:cstheme="majorBidi"/>
          <w:sz w:val="22"/>
          <w:szCs w:val="22"/>
          <w:lang w:val="en-US" w:eastAsia="en-US" w:bidi="he-IL"/>
        </w:rPr>
      </w:pPr>
      <w:r w:rsidRPr="00F51CC8">
        <w:rPr>
          <w:rFonts w:asciiTheme="majorBidi" w:hAnsiTheme="majorBidi" w:cstheme="majorBidi"/>
          <w:sz w:val="22"/>
          <w:szCs w:val="22"/>
          <w:lang w:val="en-US" w:eastAsia="en-US" w:bidi="he-IL"/>
        </w:rPr>
        <w:t>At this stage there is no certainty about the result of the dispute, hence no resources are expected to be available in the foreseeable future.</w:t>
      </w:r>
    </w:p>
    <w:p w14:paraId="1839D337" w14:textId="77777777" w:rsidR="00F51CC8" w:rsidRDefault="00F51CC8" w:rsidP="00F51CC8">
      <w:pPr>
        <w:pStyle w:val="13"/>
        <w:bidi w:val="0"/>
        <w:rPr>
          <w:rFonts w:asciiTheme="majorBidi" w:hAnsiTheme="majorBidi" w:cstheme="majorBidi"/>
          <w:highlight w:val="yellow"/>
          <w:lang w:val="en-GB"/>
        </w:rPr>
      </w:pPr>
    </w:p>
    <w:p w14:paraId="33C12EBE" w14:textId="77777777" w:rsidR="00F51CC8" w:rsidRDefault="00F51CC8" w:rsidP="00F51CC8">
      <w:pPr>
        <w:pStyle w:val="13"/>
        <w:bidi w:val="0"/>
        <w:rPr>
          <w:rFonts w:asciiTheme="majorBidi" w:hAnsiTheme="majorBidi" w:cstheme="majorBidi"/>
          <w:highlight w:val="yellow"/>
          <w:lang w:val="en-GB"/>
        </w:rPr>
      </w:pPr>
    </w:p>
    <w:p w14:paraId="2C707572" w14:textId="77777777" w:rsidR="00F51CC8" w:rsidRDefault="00F51CC8" w:rsidP="00F51CC8">
      <w:pPr>
        <w:pStyle w:val="13"/>
        <w:bidi w:val="0"/>
        <w:rPr>
          <w:rFonts w:asciiTheme="majorBidi" w:hAnsiTheme="majorBidi" w:cstheme="majorBidi"/>
          <w:highlight w:val="yellow"/>
          <w:lang w:val="en-GB"/>
        </w:rPr>
      </w:pPr>
    </w:p>
    <w:p w14:paraId="1C4595CA" w14:textId="152AF7C8" w:rsidR="00F51CC8" w:rsidRPr="00F51CC8" w:rsidRDefault="00F51CC8" w:rsidP="00F51CC8">
      <w:pPr>
        <w:pStyle w:val="13"/>
        <w:bidi w:val="0"/>
        <w:rPr>
          <w:rFonts w:asciiTheme="majorBidi" w:hAnsiTheme="majorBidi" w:cstheme="majorBidi"/>
          <w:lang w:val="en-GB"/>
        </w:rPr>
      </w:pPr>
      <w:r w:rsidRPr="00F51CC8">
        <w:rPr>
          <w:rFonts w:asciiTheme="majorBidi" w:hAnsiTheme="majorBidi" w:cstheme="majorBidi"/>
          <w:lang w:val="en-GB"/>
        </w:rPr>
        <w:lastRenderedPageBreak/>
        <w:t>NOTE 1: -</w:t>
      </w:r>
      <w:r w:rsidRPr="00F51CC8">
        <w:rPr>
          <w:rFonts w:asciiTheme="majorBidi" w:hAnsiTheme="majorBidi" w:cstheme="majorBidi"/>
          <w:lang w:val="en-GB"/>
        </w:rPr>
        <w:tab/>
        <w:t>CORPORATE INFORMATION (Cont.)</w:t>
      </w:r>
    </w:p>
    <w:p w14:paraId="7C83BF7F" w14:textId="77777777" w:rsidR="00E94040" w:rsidRPr="008D0C91" w:rsidRDefault="00E94040" w:rsidP="00E94040">
      <w:pPr>
        <w:pStyle w:val="ListParagraph"/>
        <w:rPr>
          <w:rFonts w:asciiTheme="majorBidi" w:hAnsiTheme="majorBidi" w:cstheme="majorBidi"/>
          <w:sz w:val="22"/>
          <w:szCs w:val="22"/>
          <w:highlight w:val="yellow"/>
          <w:lang w:val="en-US" w:eastAsia="en-US" w:bidi="he-IL"/>
        </w:rPr>
      </w:pPr>
    </w:p>
    <w:p w14:paraId="23700328" w14:textId="4EFFB374" w:rsidR="00A97DC9" w:rsidRPr="00E27E56" w:rsidRDefault="00A97DC9" w:rsidP="00A97DC9">
      <w:pPr>
        <w:spacing w:after="160"/>
        <w:ind w:left="1701"/>
        <w:jc w:val="both"/>
        <w:rPr>
          <w:rFonts w:asciiTheme="majorBidi" w:hAnsiTheme="majorBidi" w:cstheme="majorBidi"/>
          <w:sz w:val="22"/>
          <w:szCs w:val="22"/>
          <w:lang w:val="en-US" w:eastAsia="en-US" w:bidi="he-IL"/>
        </w:rPr>
      </w:pPr>
      <w:r w:rsidRPr="00E27E56">
        <w:rPr>
          <w:rFonts w:asciiTheme="majorBidi" w:hAnsiTheme="majorBidi" w:cstheme="majorBidi"/>
          <w:sz w:val="22"/>
          <w:szCs w:val="22"/>
          <w:lang w:val="en-US" w:eastAsia="en-US" w:bidi="he-IL"/>
        </w:rPr>
        <w:t xml:space="preserve">As of </w:t>
      </w:r>
      <w:r w:rsidR="0011742A" w:rsidRPr="00E27E56">
        <w:rPr>
          <w:rFonts w:asciiTheme="majorBidi" w:hAnsiTheme="majorBidi" w:cstheme="majorBidi"/>
          <w:sz w:val="22"/>
          <w:szCs w:val="22"/>
          <w:lang w:val="en-US" w:eastAsia="en-US" w:bidi="he-IL"/>
        </w:rPr>
        <w:t>June 30, 202</w:t>
      </w:r>
      <w:r w:rsidR="00E27E56" w:rsidRPr="00E27E56">
        <w:rPr>
          <w:rFonts w:asciiTheme="majorBidi" w:hAnsiTheme="majorBidi" w:cstheme="majorBidi"/>
          <w:sz w:val="22"/>
          <w:szCs w:val="22"/>
          <w:lang w:val="en-US" w:eastAsia="en-US" w:bidi="he-IL"/>
        </w:rPr>
        <w:t>5</w:t>
      </w:r>
      <w:r w:rsidRPr="00E27E56">
        <w:rPr>
          <w:rFonts w:asciiTheme="majorBidi" w:hAnsiTheme="majorBidi" w:cstheme="majorBidi"/>
          <w:sz w:val="22"/>
          <w:szCs w:val="22"/>
          <w:lang w:val="en-US" w:eastAsia="en-US" w:bidi="he-IL"/>
        </w:rPr>
        <w:t>, the Company is not in compliance with the main Covenants as defined in the restructuring plan (for more details refer also to Note 8 of the annual financial statement</w:t>
      </w:r>
      <w:r w:rsidR="00237490" w:rsidRPr="00E27E56">
        <w:rPr>
          <w:rFonts w:asciiTheme="majorBidi" w:hAnsiTheme="majorBidi" w:cstheme="majorBidi"/>
          <w:sz w:val="22"/>
          <w:szCs w:val="22"/>
          <w:lang w:val="en-US" w:eastAsia="en-US" w:bidi="he-IL"/>
        </w:rPr>
        <w:t>s</w:t>
      </w:r>
      <w:r w:rsidRPr="00E27E56">
        <w:rPr>
          <w:rFonts w:asciiTheme="majorBidi" w:hAnsiTheme="majorBidi" w:cstheme="majorBidi"/>
          <w:sz w:val="22"/>
          <w:szCs w:val="22"/>
          <w:lang w:val="en-US" w:eastAsia="en-US" w:bidi="he-IL"/>
        </w:rPr>
        <w:t xml:space="preserve"> as of December 31, 20</w:t>
      </w:r>
      <w:r w:rsidR="0011742A" w:rsidRPr="00E27E56">
        <w:rPr>
          <w:rFonts w:asciiTheme="majorBidi" w:hAnsiTheme="majorBidi" w:cstheme="majorBidi"/>
          <w:sz w:val="22"/>
          <w:szCs w:val="22"/>
          <w:lang w:val="en-US" w:eastAsia="en-US" w:bidi="he-IL"/>
        </w:rPr>
        <w:t>2</w:t>
      </w:r>
      <w:r w:rsidR="00E27E56" w:rsidRPr="00E27E56">
        <w:rPr>
          <w:rFonts w:asciiTheme="majorBidi" w:hAnsiTheme="majorBidi" w:cstheme="majorBidi"/>
          <w:sz w:val="22"/>
          <w:szCs w:val="22"/>
          <w:lang w:val="en-US" w:eastAsia="en-US" w:bidi="he-IL"/>
        </w:rPr>
        <w:t>4</w:t>
      </w:r>
      <w:r w:rsidRPr="00E27E56">
        <w:rPr>
          <w:rFonts w:asciiTheme="majorBidi" w:hAnsiTheme="majorBidi" w:cstheme="majorBidi"/>
          <w:sz w:val="22"/>
          <w:szCs w:val="22"/>
          <w:lang w:val="en-US" w:eastAsia="en-US" w:bidi="he-IL"/>
        </w:rPr>
        <w:t>), hence under defaulted which could also trigger early repayment clause by the bondholders.</w:t>
      </w:r>
    </w:p>
    <w:p w14:paraId="1B35E9FA" w14:textId="2687C1FC" w:rsidR="00A97DC9" w:rsidRPr="00E27E56" w:rsidRDefault="00A97DC9" w:rsidP="00A97DC9">
      <w:pPr>
        <w:spacing w:after="160"/>
        <w:ind w:left="1701"/>
        <w:jc w:val="both"/>
        <w:rPr>
          <w:rFonts w:asciiTheme="majorBidi" w:hAnsiTheme="majorBidi" w:cstheme="majorBidi"/>
          <w:sz w:val="22"/>
          <w:szCs w:val="22"/>
          <w:lang w:val="en-US" w:eastAsia="en-US" w:bidi="he-IL"/>
        </w:rPr>
      </w:pPr>
      <w:r w:rsidRPr="00E27E56">
        <w:rPr>
          <w:rFonts w:asciiTheme="majorBidi" w:hAnsiTheme="majorBidi" w:cstheme="majorBidi"/>
          <w:sz w:val="22"/>
          <w:szCs w:val="22"/>
          <w:lang w:val="en-US" w:eastAsia="en-US" w:bidi="he-IL"/>
        </w:rPr>
        <w:t>Due to the abovementioned and due to the board and management estimation that the Company is unable to serve its entire debt on the Current Due Date, the Company intends to request the bondholders of both series an additional postponement of the repayment of the remaining balance of the bonds. However, there is an uncertainty if the bondholders will approve the request. In the case that the bondholders would declare their remaining claims to become immediately due and payable, the Company would not be in a position to settle those claims and would need to enter to an additional debt restructuring or might cease to be a going concern basis.</w:t>
      </w:r>
    </w:p>
    <w:p w14:paraId="7E5DEA7E" w14:textId="77777777" w:rsidR="00A97DC9" w:rsidRPr="00E27E56" w:rsidRDefault="00A97DC9" w:rsidP="00A97DC9">
      <w:pPr>
        <w:spacing w:after="160"/>
        <w:ind w:left="1701"/>
        <w:jc w:val="both"/>
        <w:rPr>
          <w:rFonts w:asciiTheme="majorBidi" w:hAnsiTheme="majorBidi" w:cstheme="majorBidi"/>
          <w:sz w:val="22"/>
          <w:szCs w:val="22"/>
          <w:lang w:val="en-US" w:eastAsia="en-US" w:bidi="he-IL"/>
        </w:rPr>
      </w:pPr>
      <w:r w:rsidRPr="00E27E56">
        <w:rPr>
          <w:rFonts w:asciiTheme="majorBidi" w:hAnsiTheme="majorBidi" w:cstheme="majorBidi"/>
          <w:sz w:val="22"/>
          <w:szCs w:val="22"/>
          <w:lang w:val="en-US" w:eastAsia="en-US" w:bidi="he-IL"/>
        </w:rPr>
        <w:t>Due to the abovementioned conditions a material uncertainty exists that casts significant doubt about the Company's ability to continue as a going concern.</w:t>
      </w:r>
    </w:p>
    <w:p w14:paraId="73F9D955" w14:textId="490CAFEC" w:rsidR="00A97DC9" w:rsidRPr="00E27E56" w:rsidRDefault="00A97DC9" w:rsidP="0001268B">
      <w:pPr>
        <w:pStyle w:val="13"/>
        <w:bidi w:val="0"/>
        <w:spacing w:after="240"/>
        <w:ind w:left="1701" w:firstLine="0"/>
        <w:rPr>
          <w:rFonts w:asciiTheme="majorBidi" w:hAnsiTheme="majorBidi" w:cstheme="majorBidi"/>
          <w:b w:val="0"/>
          <w:bCs w:val="0"/>
          <w:rtl/>
        </w:rPr>
      </w:pPr>
      <w:r w:rsidRPr="00E27E56">
        <w:rPr>
          <w:rFonts w:asciiTheme="majorBidi" w:hAnsiTheme="majorBidi" w:cstheme="majorBidi"/>
          <w:b w:val="0"/>
          <w:bCs w:val="0"/>
        </w:rPr>
        <w:t>The interim condensed consolidated financial statements have been prepared on a going concern basis, which assumes that the Group will be able to meet the mandatory repayment obligations of its bonds and other working capital requirements.</w:t>
      </w:r>
    </w:p>
    <w:bookmarkEnd w:id="11"/>
    <w:p w14:paraId="6255FF53" w14:textId="77777777" w:rsidR="00306DEC" w:rsidRPr="00E27E56" w:rsidRDefault="00306DEC" w:rsidP="00306DEC">
      <w:pPr>
        <w:pStyle w:val="13"/>
        <w:bidi w:val="0"/>
        <w:rPr>
          <w:rFonts w:asciiTheme="majorBidi" w:hAnsiTheme="majorBidi" w:cstheme="majorBidi"/>
          <w:b w:val="0"/>
          <w:bCs w:val="0"/>
        </w:rPr>
      </w:pPr>
    </w:p>
    <w:p w14:paraId="0D2CCC74" w14:textId="77777777" w:rsidR="00A97DC9" w:rsidRPr="00E27E56" w:rsidRDefault="00A97DC9" w:rsidP="00A97DC9">
      <w:pPr>
        <w:pStyle w:val="13"/>
        <w:bidi w:val="0"/>
        <w:rPr>
          <w:rFonts w:asciiTheme="majorBidi" w:hAnsiTheme="majorBidi" w:cstheme="majorBidi"/>
          <w:lang w:val="en-GB"/>
        </w:rPr>
      </w:pPr>
      <w:r w:rsidRPr="00E27E56">
        <w:rPr>
          <w:rFonts w:asciiTheme="majorBidi" w:hAnsiTheme="majorBidi" w:cstheme="majorBidi"/>
          <w:lang w:val="en-GB"/>
        </w:rPr>
        <w:t>NOTE 2: -</w:t>
      </w:r>
      <w:r w:rsidRPr="00E27E56">
        <w:rPr>
          <w:rFonts w:asciiTheme="majorBidi" w:hAnsiTheme="majorBidi" w:cstheme="majorBidi"/>
          <w:lang w:val="en-GB"/>
        </w:rPr>
        <w:tab/>
        <w:t>BASIS OF PREPARATIO</w:t>
      </w:r>
      <w:r w:rsidRPr="00E27E56">
        <w:rPr>
          <w:rFonts w:asciiTheme="majorBidi" w:hAnsiTheme="majorBidi" w:cstheme="majorBidi"/>
        </w:rPr>
        <w:t>N</w:t>
      </w:r>
    </w:p>
    <w:p w14:paraId="0AAC4780" w14:textId="77777777" w:rsidR="00A97DC9" w:rsidRPr="00E27E56" w:rsidRDefault="00A97DC9" w:rsidP="00A97DC9">
      <w:pPr>
        <w:pStyle w:val="13"/>
        <w:bidi w:val="0"/>
        <w:rPr>
          <w:rFonts w:asciiTheme="majorBidi" w:hAnsiTheme="majorBidi" w:cstheme="majorBidi"/>
          <w:lang w:val="en-GB"/>
        </w:rPr>
      </w:pPr>
    </w:p>
    <w:p w14:paraId="0E3FA64F" w14:textId="77777777" w:rsidR="00A97DC9" w:rsidRPr="00E27E56" w:rsidRDefault="00A97DC9" w:rsidP="00A97DC9">
      <w:pPr>
        <w:pStyle w:val="23"/>
        <w:bidi w:val="0"/>
        <w:rPr>
          <w:rFonts w:asciiTheme="majorBidi" w:hAnsiTheme="majorBidi" w:cstheme="majorBidi"/>
        </w:rPr>
      </w:pPr>
      <w:r w:rsidRPr="00E27E56">
        <w:rPr>
          <w:rFonts w:asciiTheme="majorBidi" w:hAnsiTheme="majorBidi" w:cstheme="majorBidi"/>
        </w:rPr>
        <w:t>a.</w:t>
      </w:r>
      <w:r w:rsidRPr="00E27E56">
        <w:rPr>
          <w:rFonts w:asciiTheme="majorBidi" w:hAnsiTheme="majorBidi" w:cstheme="majorBidi"/>
        </w:rPr>
        <w:tab/>
        <w:t>Basis of preparation of the interim condensed consolidated financial data:</w:t>
      </w:r>
    </w:p>
    <w:p w14:paraId="3ADBF001" w14:textId="77777777" w:rsidR="00A97DC9" w:rsidRPr="00E27E56" w:rsidRDefault="00A97DC9" w:rsidP="00A97DC9">
      <w:pPr>
        <w:pStyle w:val="23"/>
        <w:bidi w:val="0"/>
        <w:ind w:hanging="891"/>
        <w:rPr>
          <w:rFonts w:asciiTheme="majorBidi" w:hAnsiTheme="majorBidi" w:cstheme="majorBidi"/>
        </w:rPr>
      </w:pPr>
    </w:p>
    <w:p w14:paraId="22931EE5" w14:textId="19A3DC55" w:rsidR="00A97DC9" w:rsidRPr="00E27E56" w:rsidRDefault="00A97DC9" w:rsidP="00A97DC9">
      <w:pPr>
        <w:pStyle w:val="32"/>
        <w:bidi w:val="0"/>
        <w:ind w:left="1701" w:firstLine="0"/>
        <w:rPr>
          <w:rFonts w:asciiTheme="majorBidi" w:hAnsiTheme="majorBidi" w:cstheme="majorBidi"/>
        </w:rPr>
      </w:pPr>
      <w:r w:rsidRPr="00E27E56">
        <w:rPr>
          <w:rFonts w:asciiTheme="majorBidi" w:hAnsiTheme="majorBidi" w:cstheme="majorBidi"/>
        </w:rPr>
        <w:t>The interim condensed consolidated financial data for the six months period ended June 30, 202</w:t>
      </w:r>
      <w:r w:rsidR="00E27E56" w:rsidRPr="00E27E56">
        <w:rPr>
          <w:rFonts w:asciiTheme="majorBidi" w:hAnsiTheme="majorBidi" w:cstheme="majorBidi"/>
        </w:rPr>
        <w:t>5</w:t>
      </w:r>
      <w:r w:rsidRPr="00E27E56">
        <w:rPr>
          <w:rFonts w:asciiTheme="majorBidi" w:hAnsiTheme="majorBidi" w:cstheme="majorBidi"/>
        </w:rPr>
        <w:t xml:space="preserve"> have been prepared in accordance with the International Financial Reporting Standard IAS 34 ("Interim Financial Reporting") </w:t>
      </w:r>
      <w:r w:rsidRPr="00E27E56">
        <w:rPr>
          <w:rFonts w:ascii="TimesNewRomanPSMT" w:eastAsiaTheme="minorHAnsi" w:hAnsi="TimesNewRomanPSMT" w:cs="TimesNewRomanPSMT"/>
        </w:rPr>
        <w:t>as adopted by the European Union</w:t>
      </w:r>
      <w:r w:rsidRPr="00E27E56">
        <w:rPr>
          <w:rFonts w:asciiTheme="majorBidi" w:hAnsiTheme="majorBidi" w:cstheme="majorBidi"/>
        </w:rPr>
        <w:t>.</w:t>
      </w:r>
      <w:r w:rsidR="00E542A3" w:rsidRPr="00E27E56">
        <w:rPr>
          <w:rFonts w:asciiTheme="majorBidi" w:hAnsiTheme="majorBidi" w:cstheme="majorBidi"/>
        </w:rPr>
        <w:t xml:space="preserve"> </w:t>
      </w:r>
    </w:p>
    <w:p w14:paraId="01150A71" w14:textId="77777777" w:rsidR="00A97DC9" w:rsidRPr="00E27E56" w:rsidRDefault="00A97DC9" w:rsidP="00A97DC9">
      <w:pPr>
        <w:pStyle w:val="32"/>
        <w:bidi w:val="0"/>
        <w:ind w:left="1701" w:firstLine="0"/>
        <w:rPr>
          <w:rFonts w:asciiTheme="majorBidi" w:hAnsiTheme="majorBidi" w:cstheme="majorBidi"/>
        </w:rPr>
      </w:pPr>
    </w:p>
    <w:p w14:paraId="1F3E3CF6" w14:textId="0C329159" w:rsidR="00E542A3" w:rsidRPr="00E27E56" w:rsidRDefault="00A97DC9" w:rsidP="00A97DC9">
      <w:pPr>
        <w:pStyle w:val="32"/>
        <w:bidi w:val="0"/>
        <w:ind w:left="1701" w:firstLine="0"/>
        <w:rPr>
          <w:rFonts w:asciiTheme="majorBidi" w:hAnsiTheme="majorBidi" w:cstheme="majorBidi"/>
        </w:rPr>
      </w:pPr>
      <w:r w:rsidRPr="00E27E56">
        <w:rPr>
          <w:rFonts w:asciiTheme="majorBidi" w:hAnsiTheme="majorBidi" w:cstheme="majorBidi"/>
        </w:rPr>
        <w:t>The interim condensed consolidated financial statements do not include all the information and disclosures required in the annual financial statements and should be read in conjunction with the Group's annual consolidated financial statements as of 31 December 20</w:t>
      </w:r>
      <w:r w:rsidR="0011742A" w:rsidRPr="00E27E56">
        <w:rPr>
          <w:rFonts w:asciiTheme="majorBidi" w:hAnsiTheme="majorBidi" w:cstheme="majorBidi"/>
        </w:rPr>
        <w:t>2</w:t>
      </w:r>
      <w:r w:rsidR="00E27E56" w:rsidRPr="00E27E56">
        <w:rPr>
          <w:rFonts w:asciiTheme="majorBidi" w:hAnsiTheme="majorBidi" w:cstheme="majorBidi"/>
        </w:rPr>
        <w:t>4</w:t>
      </w:r>
      <w:r w:rsidRPr="00E27E56">
        <w:rPr>
          <w:rFonts w:asciiTheme="majorBidi" w:hAnsiTheme="majorBidi" w:cstheme="majorBidi"/>
        </w:rPr>
        <w:t xml:space="preserve">. </w:t>
      </w:r>
      <w:r w:rsidR="00E542A3" w:rsidRPr="00E27E56">
        <w:rPr>
          <w:rFonts w:asciiTheme="majorBidi" w:hAnsiTheme="majorBidi" w:cstheme="majorBidi"/>
        </w:rPr>
        <w:t>These interim condensed consolidated financial statements as of June 30, 202</w:t>
      </w:r>
      <w:r w:rsidR="00E27E56" w:rsidRPr="00E27E56">
        <w:rPr>
          <w:rFonts w:asciiTheme="majorBidi" w:hAnsiTheme="majorBidi" w:cstheme="majorBidi"/>
        </w:rPr>
        <w:t>5</w:t>
      </w:r>
      <w:r w:rsidR="00E542A3" w:rsidRPr="00E27E56">
        <w:rPr>
          <w:rFonts w:asciiTheme="majorBidi" w:hAnsiTheme="majorBidi" w:cstheme="majorBidi"/>
        </w:rPr>
        <w:t xml:space="preserve"> have been neither audited nor reviewed by the Company's auditors</w:t>
      </w:r>
      <w:r w:rsidRPr="00E27E56">
        <w:rPr>
          <w:rFonts w:asciiTheme="majorBidi" w:hAnsiTheme="majorBidi" w:cstheme="majorBidi"/>
        </w:rPr>
        <w:t>.</w:t>
      </w:r>
      <w:r w:rsidR="00E542A3" w:rsidRPr="00E27E56">
        <w:rPr>
          <w:rFonts w:asciiTheme="majorBidi" w:hAnsiTheme="majorBidi" w:cstheme="majorBidi"/>
        </w:rPr>
        <w:t xml:space="preserve"> </w:t>
      </w:r>
    </w:p>
    <w:p w14:paraId="31B56DC7" w14:textId="38D2C872" w:rsidR="00A97DC9" w:rsidRPr="00E27E56" w:rsidRDefault="00E542A3" w:rsidP="000D720C">
      <w:pPr>
        <w:pStyle w:val="32"/>
        <w:bidi w:val="0"/>
        <w:ind w:left="1701" w:firstLine="0"/>
        <w:rPr>
          <w:rFonts w:asciiTheme="majorBidi" w:hAnsiTheme="majorBidi" w:cstheme="majorBidi"/>
        </w:rPr>
      </w:pPr>
      <w:r w:rsidRPr="00E27E56">
        <w:rPr>
          <w:rFonts w:asciiTheme="majorBidi" w:hAnsiTheme="majorBidi" w:cstheme="majorBidi"/>
        </w:rPr>
        <w:t xml:space="preserve">The financial information for the half year ended 30 June </w:t>
      </w:r>
      <w:r w:rsidR="0011742A" w:rsidRPr="00E27E56">
        <w:rPr>
          <w:rFonts w:asciiTheme="majorBidi" w:hAnsiTheme="majorBidi" w:cstheme="majorBidi"/>
        </w:rPr>
        <w:t>202</w:t>
      </w:r>
      <w:r w:rsidR="00E27E56" w:rsidRPr="00E27E56">
        <w:rPr>
          <w:rFonts w:asciiTheme="majorBidi" w:hAnsiTheme="majorBidi" w:cstheme="majorBidi"/>
        </w:rPr>
        <w:t>4</w:t>
      </w:r>
      <w:r w:rsidR="0011742A" w:rsidRPr="00E27E56">
        <w:rPr>
          <w:rFonts w:asciiTheme="majorBidi" w:hAnsiTheme="majorBidi" w:cstheme="majorBidi"/>
        </w:rPr>
        <w:t xml:space="preserve"> </w:t>
      </w:r>
      <w:r w:rsidRPr="00E27E56">
        <w:rPr>
          <w:rFonts w:asciiTheme="majorBidi" w:hAnsiTheme="majorBidi" w:cstheme="majorBidi"/>
        </w:rPr>
        <w:t>has neither been audited nor reviewed by the auditors.</w:t>
      </w:r>
    </w:p>
    <w:p w14:paraId="09003B90" w14:textId="77777777" w:rsidR="00A97DC9" w:rsidRPr="00E27E56" w:rsidRDefault="00A97DC9" w:rsidP="00A97DC9">
      <w:pPr>
        <w:pStyle w:val="32"/>
        <w:bidi w:val="0"/>
        <w:ind w:left="1701" w:firstLine="0"/>
        <w:rPr>
          <w:rFonts w:asciiTheme="majorBidi" w:hAnsiTheme="majorBidi" w:cstheme="majorBidi"/>
        </w:rPr>
      </w:pPr>
      <w:bookmarkStart w:id="12" w:name="_Hlk494439767"/>
    </w:p>
    <w:p w14:paraId="4FD35A62" w14:textId="5AF61A82" w:rsidR="00A97DC9" w:rsidRPr="00E27E56" w:rsidRDefault="00E542A3" w:rsidP="00206B88">
      <w:pPr>
        <w:pStyle w:val="32"/>
        <w:bidi w:val="0"/>
        <w:ind w:left="1701" w:firstLine="0"/>
        <w:rPr>
          <w:rFonts w:asciiTheme="majorBidi" w:hAnsiTheme="majorBidi" w:cstheme="majorBidi"/>
        </w:rPr>
      </w:pPr>
      <w:r w:rsidRPr="00E27E56">
        <w:rPr>
          <w:rFonts w:asciiTheme="majorBidi" w:hAnsiTheme="majorBidi" w:cstheme="majorBidi"/>
        </w:rPr>
        <w:t xml:space="preserve">Selected explanatory notes are, however, included to explain events and transactions that are significant to understanding the changes in the Group's financial position and </w:t>
      </w:r>
      <w:r w:rsidR="00A97DC9" w:rsidRPr="00E27E56">
        <w:rPr>
          <w:rFonts w:asciiTheme="majorBidi" w:hAnsiTheme="majorBidi" w:cstheme="majorBidi"/>
        </w:rPr>
        <w:t xml:space="preserve">performance since the last annual consolidated financial statements as </w:t>
      </w:r>
      <w:r w:rsidR="006E1C2A" w:rsidRPr="00E27E56">
        <w:rPr>
          <w:rFonts w:asciiTheme="majorBidi" w:hAnsiTheme="majorBidi" w:cstheme="majorBidi"/>
        </w:rPr>
        <w:t xml:space="preserve">of </w:t>
      </w:r>
      <w:r w:rsidR="00A97DC9" w:rsidRPr="00E27E56">
        <w:rPr>
          <w:rFonts w:asciiTheme="majorBidi" w:hAnsiTheme="majorBidi" w:cstheme="majorBidi"/>
        </w:rPr>
        <w:t xml:space="preserve">and for the year ended December 31, </w:t>
      </w:r>
      <w:r w:rsidR="0011742A" w:rsidRPr="00E27E56">
        <w:rPr>
          <w:rFonts w:asciiTheme="majorBidi" w:hAnsiTheme="majorBidi" w:cstheme="majorBidi"/>
        </w:rPr>
        <w:t>202</w:t>
      </w:r>
      <w:r w:rsidR="00E27E56" w:rsidRPr="00E27E56">
        <w:rPr>
          <w:rFonts w:asciiTheme="majorBidi" w:hAnsiTheme="majorBidi" w:cstheme="majorBidi"/>
        </w:rPr>
        <w:t>4</w:t>
      </w:r>
      <w:r w:rsidR="00A97DC9" w:rsidRPr="00E27E56">
        <w:rPr>
          <w:rFonts w:asciiTheme="majorBidi" w:hAnsiTheme="majorBidi" w:cstheme="majorBidi"/>
        </w:rPr>
        <w:t>.</w:t>
      </w:r>
    </w:p>
    <w:bookmarkEnd w:id="12"/>
    <w:p w14:paraId="7A3F537D" w14:textId="77777777" w:rsidR="00A97DC9" w:rsidRPr="00E27E56" w:rsidRDefault="00A97DC9" w:rsidP="00A97DC9">
      <w:pPr>
        <w:pStyle w:val="32"/>
        <w:bidi w:val="0"/>
        <w:ind w:left="1701" w:firstLine="0"/>
        <w:rPr>
          <w:rFonts w:asciiTheme="majorBidi" w:hAnsiTheme="majorBidi" w:cstheme="majorBidi"/>
        </w:rPr>
      </w:pPr>
    </w:p>
    <w:p w14:paraId="6A72E635" w14:textId="3C820D5B" w:rsidR="00A97DC9" w:rsidRPr="00E27E56" w:rsidRDefault="00A97DC9" w:rsidP="00A97DC9">
      <w:pPr>
        <w:pStyle w:val="32"/>
        <w:bidi w:val="0"/>
        <w:ind w:left="1701" w:firstLine="0"/>
        <w:rPr>
          <w:rFonts w:asciiTheme="majorBidi" w:hAnsiTheme="majorBidi" w:cstheme="majorBidi"/>
        </w:rPr>
      </w:pPr>
      <w:r w:rsidRPr="00E27E56">
        <w:rPr>
          <w:rFonts w:asciiTheme="majorBidi" w:hAnsiTheme="majorBidi" w:cstheme="majorBidi"/>
        </w:rPr>
        <w:t>The interim condensed consolidated financial statements as of June 30, 202</w:t>
      </w:r>
      <w:r w:rsidR="00E27E56" w:rsidRPr="00E27E56">
        <w:rPr>
          <w:rFonts w:asciiTheme="majorBidi" w:hAnsiTheme="majorBidi" w:cstheme="majorBidi"/>
        </w:rPr>
        <w:t>5</w:t>
      </w:r>
      <w:r w:rsidRPr="00E27E56">
        <w:rPr>
          <w:rFonts w:asciiTheme="majorBidi" w:hAnsiTheme="majorBidi" w:cstheme="majorBidi"/>
        </w:rPr>
        <w:t xml:space="preserve"> were authorized by the Board of Directors on </w:t>
      </w:r>
      <w:r w:rsidR="008A4CC3" w:rsidRPr="00E27E56">
        <w:rPr>
          <w:rFonts w:asciiTheme="majorBidi" w:hAnsiTheme="majorBidi" w:cstheme="majorBidi"/>
        </w:rPr>
        <w:t>2</w:t>
      </w:r>
      <w:r w:rsidR="00E27E56" w:rsidRPr="00E27E56">
        <w:rPr>
          <w:rFonts w:asciiTheme="majorBidi" w:hAnsiTheme="majorBidi" w:cstheme="majorBidi"/>
        </w:rPr>
        <w:t>8</w:t>
      </w:r>
      <w:r w:rsidR="0011742A" w:rsidRPr="00E27E56">
        <w:rPr>
          <w:rFonts w:asciiTheme="majorBidi" w:hAnsiTheme="majorBidi" w:cstheme="majorBidi"/>
        </w:rPr>
        <w:t xml:space="preserve"> </w:t>
      </w:r>
      <w:r w:rsidRPr="00E27E56">
        <w:rPr>
          <w:rFonts w:asciiTheme="majorBidi" w:hAnsiTheme="majorBidi" w:cstheme="majorBidi"/>
        </w:rPr>
        <w:t>August 202</w:t>
      </w:r>
      <w:r w:rsidR="00E27E56" w:rsidRPr="00E27E56">
        <w:rPr>
          <w:rFonts w:asciiTheme="majorBidi" w:hAnsiTheme="majorBidi" w:cstheme="majorBidi"/>
        </w:rPr>
        <w:t>5</w:t>
      </w:r>
      <w:r w:rsidRPr="00E27E56">
        <w:rPr>
          <w:rFonts w:asciiTheme="majorBidi" w:hAnsiTheme="majorBidi" w:cstheme="majorBidi"/>
        </w:rPr>
        <w:t xml:space="preserve">. </w:t>
      </w:r>
    </w:p>
    <w:p w14:paraId="6894533D" w14:textId="77777777" w:rsidR="00DC58B1" w:rsidRPr="008D0C91" w:rsidRDefault="00DC58B1" w:rsidP="00DC58B1">
      <w:pPr>
        <w:pStyle w:val="32"/>
        <w:bidi w:val="0"/>
        <w:ind w:left="1701" w:firstLine="0"/>
        <w:rPr>
          <w:rFonts w:asciiTheme="majorBidi" w:hAnsiTheme="majorBidi" w:cstheme="majorBidi"/>
          <w:highlight w:val="yellow"/>
        </w:rPr>
      </w:pPr>
    </w:p>
    <w:p w14:paraId="43BEBD0A" w14:textId="77777777" w:rsidR="00DC58B1" w:rsidRPr="008D0C91" w:rsidRDefault="00DC58B1" w:rsidP="00DC58B1">
      <w:pPr>
        <w:pStyle w:val="32"/>
        <w:bidi w:val="0"/>
        <w:ind w:left="1701" w:firstLine="0"/>
        <w:rPr>
          <w:rFonts w:asciiTheme="majorBidi" w:hAnsiTheme="majorBidi" w:cstheme="majorBidi"/>
          <w:highlight w:val="yellow"/>
        </w:rPr>
      </w:pPr>
    </w:p>
    <w:p w14:paraId="14471F9C" w14:textId="77777777" w:rsidR="00DC58B1" w:rsidRDefault="00DC58B1" w:rsidP="00DC58B1">
      <w:pPr>
        <w:pStyle w:val="32"/>
        <w:bidi w:val="0"/>
        <w:ind w:left="1701" w:firstLine="0"/>
        <w:rPr>
          <w:rFonts w:asciiTheme="majorBidi" w:hAnsiTheme="majorBidi" w:cstheme="majorBidi"/>
          <w:highlight w:val="yellow"/>
        </w:rPr>
      </w:pPr>
    </w:p>
    <w:p w14:paraId="38D7DEEF" w14:textId="77777777" w:rsidR="00F51CC8" w:rsidRDefault="00F51CC8" w:rsidP="00F51CC8">
      <w:pPr>
        <w:pStyle w:val="32"/>
        <w:bidi w:val="0"/>
        <w:ind w:left="1701" w:firstLine="0"/>
        <w:rPr>
          <w:rFonts w:asciiTheme="majorBidi" w:hAnsiTheme="majorBidi" w:cstheme="majorBidi"/>
          <w:highlight w:val="yellow"/>
        </w:rPr>
      </w:pPr>
    </w:p>
    <w:p w14:paraId="57BE1811" w14:textId="77777777" w:rsidR="00F51CC8" w:rsidRDefault="00F51CC8" w:rsidP="00F51CC8">
      <w:pPr>
        <w:pStyle w:val="32"/>
        <w:bidi w:val="0"/>
        <w:ind w:left="1701" w:firstLine="0"/>
        <w:rPr>
          <w:rFonts w:asciiTheme="majorBidi" w:hAnsiTheme="majorBidi" w:cstheme="majorBidi"/>
          <w:highlight w:val="yellow"/>
        </w:rPr>
      </w:pPr>
    </w:p>
    <w:p w14:paraId="5DE1C431" w14:textId="77777777" w:rsidR="00F51CC8" w:rsidRDefault="00F51CC8" w:rsidP="00F51CC8">
      <w:pPr>
        <w:pStyle w:val="32"/>
        <w:bidi w:val="0"/>
        <w:ind w:left="1701" w:firstLine="0"/>
        <w:rPr>
          <w:rFonts w:asciiTheme="majorBidi" w:hAnsiTheme="majorBidi" w:cstheme="majorBidi"/>
          <w:highlight w:val="yellow"/>
        </w:rPr>
      </w:pPr>
    </w:p>
    <w:p w14:paraId="122245F5" w14:textId="77777777" w:rsidR="00F51CC8" w:rsidRDefault="00F51CC8" w:rsidP="00F51CC8">
      <w:pPr>
        <w:pStyle w:val="32"/>
        <w:bidi w:val="0"/>
        <w:ind w:left="1701" w:firstLine="0"/>
        <w:rPr>
          <w:rFonts w:asciiTheme="majorBidi" w:hAnsiTheme="majorBidi" w:cstheme="majorBidi"/>
          <w:highlight w:val="yellow"/>
        </w:rPr>
      </w:pPr>
    </w:p>
    <w:p w14:paraId="5942D15A" w14:textId="77777777" w:rsidR="00F51CC8" w:rsidRPr="008D0C91" w:rsidRDefault="00F51CC8" w:rsidP="00F51CC8">
      <w:pPr>
        <w:pStyle w:val="32"/>
        <w:bidi w:val="0"/>
        <w:ind w:left="1701" w:firstLine="0"/>
        <w:rPr>
          <w:rFonts w:asciiTheme="majorBidi" w:hAnsiTheme="majorBidi" w:cstheme="majorBidi"/>
          <w:highlight w:val="yellow"/>
        </w:rPr>
      </w:pPr>
    </w:p>
    <w:p w14:paraId="606A43C7" w14:textId="77777777" w:rsidR="00DC58B1" w:rsidRPr="008D0C91" w:rsidRDefault="00DC58B1" w:rsidP="00DC58B1">
      <w:pPr>
        <w:pStyle w:val="32"/>
        <w:bidi w:val="0"/>
        <w:ind w:left="1701" w:firstLine="0"/>
        <w:rPr>
          <w:rFonts w:asciiTheme="majorBidi" w:hAnsiTheme="majorBidi" w:cstheme="majorBidi"/>
          <w:highlight w:val="yellow"/>
        </w:rPr>
      </w:pPr>
    </w:p>
    <w:p w14:paraId="578F6FCB" w14:textId="77777777" w:rsidR="00A97DC9" w:rsidRPr="00AA4646" w:rsidRDefault="00A97DC9" w:rsidP="00A97DC9">
      <w:pPr>
        <w:tabs>
          <w:tab w:val="left" w:pos="1134"/>
        </w:tabs>
        <w:rPr>
          <w:rFonts w:asciiTheme="majorBidi" w:hAnsiTheme="majorBidi" w:cstheme="majorBidi"/>
          <w:b/>
          <w:bCs/>
          <w:sz w:val="22"/>
          <w:szCs w:val="22"/>
        </w:rPr>
      </w:pPr>
      <w:r w:rsidRPr="00AA4646">
        <w:rPr>
          <w:rFonts w:asciiTheme="majorBidi" w:hAnsiTheme="majorBidi" w:cstheme="majorBidi"/>
          <w:b/>
          <w:bCs/>
          <w:sz w:val="22"/>
          <w:szCs w:val="22"/>
        </w:rPr>
        <w:lastRenderedPageBreak/>
        <w:t>NOTE 3: -</w:t>
      </w:r>
      <w:r w:rsidRPr="00AA4646">
        <w:rPr>
          <w:rFonts w:asciiTheme="majorBidi" w:hAnsiTheme="majorBidi" w:cstheme="majorBidi"/>
          <w:b/>
          <w:bCs/>
          <w:sz w:val="22"/>
          <w:szCs w:val="22"/>
        </w:rPr>
        <w:tab/>
        <w:t>USE OF JUDGEMENT AND ESTIMATES</w:t>
      </w:r>
    </w:p>
    <w:p w14:paraId="34C0B223" w14:textId="77777777" w:rsidR="00A97DC9" w:rsidRPr="00AA4646" w:rsidRDefault="00A97DC9" w:rsidP="00A97DC9">
      <w:pPr>
        <w:pStyle w:val="ListParagraph"/>
        <w:tabs>
          <w:tab w:val="right" w:pos="1418"/>
        </w:tabs>
        <w:spacing w:line="250" w:lineRule="exact"/>
        <w:ind w:left="1494"/>
        <w:rPr>
          <w:rFonts w:asciiTheme="majorBidi" w:hAnsiTheme="majorBidi" w:cstheme="majorBidi"/>
        </w:rPr>
      </w:pPr>
    </w:p>
    <w:p w14:paraId="5F7EB810" w14:textId="77777777" w:rsidR="00A97DC9" w:rsidRPr="00AA4646" w:rsidRDefault="00A97DC9" w:rsidP="00A97DC9">
      <w:pPr>
        <w:pStyle w:val="23"/>
        <w:bidi w:val="0"/>
        <w:ind w:left="1134" w:firstLine="0"/>
        <w:rPr>
          <w:rFonts w:asciiTheme="majorBidi" w:hAnsiTheme="majorBidi" w:cstheme="majorBidi"/>
        </w:rPr>
      </w:pPr>
      <w:r w:rsidRPr="00AA4646">
        <w:rPr>
          <w:rFonts w:asciiTheme="majorBidi" w:hAnsiTheme="majorBidi" w:cstheme="majorBidi"/>
        </w:rPr>
        <w:t>In preparing this interim condensed consolidated financial information, management has made judgements, estimates and assumptions that affect the application of accounting policies and the reported amounts of assets and liabilities, income and expense. Actual results may differ from these estimates.</w:t>
      </w:r>
    </w:p>
    <w:p w14:paraId="1B68255E" w14:textId="77777777" w:rsidR="00A97DC9" w:rsidRPr="00AA4646" w:rsidRDefault="00A97DC9" w:rsidP="00A97DC9">
      <w:pPr>
        <w:pStyle w:val="23"/>
        <w:bidi w:val="0"/>
        <w:ind w:left="1134" w:firstLine="0"/>
        <w:rPr>
          <w:rFonts w:asciiTheme="majorBidi" w:hAnsiTheme="majorBidi" w:cstheme="majorBidi"/>
        </w:rPr>
      </w:pPr>
    </w:p>
    <w:p w14:paraId="056E3BAD" w14:textId="08B791C9" w:rsidR="00A97DC9" w:rsidRPr="00AA4646" w:rsidRDefault="00A97DC9" w:rsidP="00A97DC9">
      <w:pPr>
        <w:pStyle w:val="23"/>
        <w:bidi w:val="0"/>
        <w:ind w:left="1134" w:firstLine="0"/>
        <w:rPr>
          <w:rFonts w:asciiTheme="majorBidi" w:hAnsiTheme="majorBidi" w:cstheme="majorBidi"/>
        </w:rPr>
      </w:pPr>
      <w:r w:rsidRPr="00AA4646">
        <w:rPr>
          <w:rFonts w:asciiTheme="majorBidi" w:hAnsiTheme="majorBidi" w:cstheme="majorBidi"/>
        </w:rPr>
        <w:t xml:space="preserve">In preparing this interim condensed consolidated financial information, the significant judgments made by management in applying the Group's accounting policies and the key sources of estimation uncertainty were principally the same as those that applied to the consolidated financial statements as at and for the year ended December 31, </w:t>
      </w:r>
      <w:r w:rsidR="0011742A" w:rsidRPr="00AA4646">
        <w:rPr>
          <w:rFonts w:asciiTheme="majorBidi" w:hAnsiTheme="majorBidi" w:cstheme="majorBidi"/>
        </w:rPr>
        <w:t>20</w:t>
      </w:r>
      <w:r w:rsidR="00A55AE4" w:rsidRPr="00AA4646">
        <w:rPr>
          <w:rFonts w:asciiTheme="majorBidi" w:hAnsiTheme="majorBidi" w:cstheme="majorBidi"/>
        </w:rPr>
        <w:t>2</w:t>
      </w:r>
      <w:r w:rsidR="00AA4646" w:rsidRPr="00AA4646">
        <w:rPr>
          <w:rFonts w:asciiTheme="majorBidi" w:hAnsiTheme="majorBidi" w:cstheme="majorBidi"/>
        </w:rPr>
        <w:t>4</w:t>
      </w:r>
      <w:r w:rsidRPr="00AA4646">
        <w:rPr>
          <w:rFonts w:asciiTheme="majorBidi" w:hAnsiTheme="majorBidi" w:cstheme="majorBidi"/>
        </w:rPr>
        <w:t xml:space="preserve">, save for the changes highlighted above. Refer also to Note </w:t>
      </w:r>
      <w:r w:rsidR="00230424" w:rsidRPr="00AA4646">
        <w:rPr>
          <w:rFonts w:asciiTheme="majorBidi" w:hAnsiTheme="majorBidi" w:cstheme="majorBidi"/>
        </w:rPr>
        <w:t xml:space="preserve">1(b) above </w:t>
      </w:r>
      <w:r w:rsidRPr="00AA4646">
        <w:rPr>
          <w:rFonts w:asciiTheme="majorBidi" w:hAnsiTheme="majorBidi" w:cstheme="majorBidi"/>
        </w:rPr>
        <w:t xml:space="preserve">for significant estimations performed. </w:t>
      </w:r>
    </w:p>
    <w:p w14:paraId="37C2A4AA" w14:textId="77777777" w:rsidR="00914E4D" w:rsidRPr="008D0C91" w:rsidRDefault="00914E4D" w:rsidP="00914E4D">
      <w:pPr>
        <w:pStyle w:val="23"/>
        <w:bidi w:val="0"/>
        <w:rPr>
          <w:rFonts w:asciiTheme="majorBidi" w:hAnsiTheme="majorBidi" w:cstheme="majorBidi"/>
          <w:highlight w:val="yellow"/>
        </w:rPr>
      </w:pPr>
    </w:p>
    <w:p w14:paraId="7FC7248F" w14:textId="77777777" w:rsidR="00914E4D" w:rsidRPr="008D0C91" w:rsidRDefault="00914E4D" w:rsidP="00914E4D">
      <w:pPr>
        <w:pStyle w:val="23"/>
        <w:bidi w:val="0"/>
        <w:rPr>
          <w:rFonts w:asciiTheme="majorBidi" w:hAnsiTheme="majorBidi" w:cstheme="majorBidi"/>
          <w:highlight w:val="yellow"/>
        </w:rPr>
      </w:pPr>
    </w:p>
    <w:p w14:paraId="0F2DC3A4" w14:textId="77777777" w:rsidR="00A97DC9" w:rsidRPr="00D02BA3" w:rsidRDefault="00A97DC9" w:rsidP="00A97DC9">
      <w:pPr>
        <w:pStyle w:val="13"/>
        <w:tabs>
          <w:tab w:val="clear" w:pos="1134"/>
          <w:tab w:val="left" w:pos="1418"/>
        </w:tabs>
        <w:bidi w:val="0"/>
        <w:rPr>
          <w:rFonts w:asciiTheme="majorBidi" w:hAnsiTheme="majorBidi" w:cstheme="majorBidi"/>
        </w:rPr>
      </w:pPr>
      <w:bookmarkStart w:id="13" w:name="_Hlk48115960"/>
      <w:r w:rsidRPr="00D02BA3">
        <w:rPr>
          <w:rFonts w:asciiTheme="majorBidi" w:hAnsiTheme="majorBidi" w:cstheme="majorBidi"/>
        </w:rPr>
        <w:t xml:space="preserve">NOTE </w:t>
      </w:r>
      <w:r w:rsidRPr="00D02BA3">
        <w:rPr>
          <w:rFonts w:asciiTheme="majorBidi" w:hAnsiTheme="majorBidi" w:cstheme="majorBidi" w:hint="cs"/>
          <w:rtl/>
        </w:rPr>
        <w:t>4</w:t>
      </w:r>
      <w:r w:rsidRPr="00D02BA3">
        <w:rPr>
          <w:rFonts w:asciiTheme="majorBidi" w:hAnsiTheme="majorBidi" w:cstheme="majorBidi"/>
        </w:rPr>
        <w:t>: -</w:t>
      </w:r>
      <w:r w:rsidRPr="00D02BA3">
        <w:rPr>
          <w:rFonts w:asciiTheme="majorBidi" w:hAnsiTheme="majorBidi" w:cstheme="majorBidi"/>
        </w:rPr>
        <w:tab/>
        <w:t>FINANCIAL INSTRUMENTS</w:t>
      </w:r>
    </w:p>
    <w:p w14:paraId="69B7325B" w14:textId="77777777" w:rsidR="00A97DC9" w:rsidRPr="00D02BA3" w:rsidRDefault="00A97DC9" w:rsidP="00A97DC9">
      <w:pPr>
        <w:tabs>
          <w:tab w:val="right" w:pos="1418"/>
        </w:tabs>
        <w:autoSpaceDE w:val="0"/>
        <w:autoSpaceDN w:val="0"/>
        <w:adjustRightInd w:val="0"/>
        <w:spacing w:line="250" w:lineRule="exact"/>
        <w:ind w:left="1134"/>
        <w:rPr>
          <w:rFonts w:asciiTheme="majorBidi" w:hAnsiTheme="majorBidi" w:cstheme="majorBidi"/>
        </w:rPr>
      </w:pPr>
    </w:p>
    <w:p w14:paraId="3413CDB6" w14:textId="77777777" w:rsidR="00A97DC9" w:rsidRPr="00D02BA3" w:rsidRDefault="00A97DC9" w:rsidP="00A97DC9">
      <w:pPr>
        <w:pStyle w:val="23"/>
        <w:bidi w:val="0"/>
        <w:ind w:left="1134" w:firstLine="0"/>
        <w:rPr>
          <w:rFonts w:asciiTheme="majorBidi" w:hAnsiTheme="majorBidi" w:cstheme="majorBidi"/>
        </w:rPr>
      </w:pPr>
      <w:r w:rsidRPr="00D02BA3">
        <w:rPr>
          <w:rFonts w:asciiTheme="majorBidi" w:hAnsiTheme="majorBidi" w:cstheme="majorBidi"/>
        </w:rPr>
        <w:t>Carrying amounts and fair values</w:t>
      </w:r>
    </w:p>
    <w:p w14:paraId="76C7943C" w14:textId="77777777" w:rsidR="00A97DC9" w:rsidRPr="00D02BA3" w:rsidRDefault="00A97DC9" w:rsidP="00A97DC9">
      <w:pPr>
        <w:pStyle w:val="23"/>
        <w:bidi w:val="0"/>
        <w:ind w:left="1134" w:firstLine="0"/>
        <w:rPr>
          <w:rStyle w:val="al"/>
          <w:rFonts w:asciiTheme="majorBidi" w:hAnsiTheme="majorBidi" w:cstheme="majorBidi"/>
        </w:rPr>
      </w:pPr>
    </w:p>
    <w:p w14:paraId="618EA8D2" w14:textId="77777777" w:rsidR="00A97DC9" w:rsidRPr="00D02BA3" w:rsidRDefault="00A97DC9" w:rsidP="00A97DC9">
      <w:pPr>
        <w:pStyle w:val="23"/>
        <w:bidi w:val="0"/>
        <w:ind w:left="1134" w:firstLine="0"/>
        <w:rPr>
          <w:rFonts w:asciiTheme="majorBidi" w:hAnsiTheme="majorBidi" w:cstheme="majorBidi"/>
        </w:rPr>
      </w:pPr>
      <w:r w:rsidRPr="00D02BA3">
        <w:rPr>
          <w:rFonts w:asciiTheme="majorBidi" w:hAnsiTheme="majorBidi" w:cstheme="majorBidi"/>
        </w:rPr>
        <w:t>In respect to the Company's financial instruments assets not presented at fair value, being mostly short-term market interest bearing liquid balances, the Company believes that the carrying amount approximates its fair value. In respect of the Company's financial instruments liabilities:</w:t>
      </w:r>
    </w:p>
    <w:p w14:paraId="38EF7733" w14:textId="77777777" w:rsidR="00A97DC9" w:rsidRPr="00D02BA3" w:rsidRDefault="00A97DC9" w:rsidP="00A97DC9">
      <w:pPr>
        <w:pStyle w:val="23"/>
        <w:bidi w:val="0"/>
        <w:ind w:left="1134" w:firstLine="0"/>
        <w:rPr>
          <w:rFonts w:asciiTheme="majorBidi" w:hAnsiTheme="majorBidi" w:cstheme="majorBidi"/>
        </w:rPr>
      </w:pPr>
    </w:p>
    <w:p w14:paraId="55BCC37B" w14:textId="2CF08F6C" w:rsidR="00A97DC9" w:rsidRPr="00D02BA3" w:rsidRDefault="00A97DC9" w:rsidP="00A97DC9">
      <w:pPr>
        <w:pStyle w:val="23"/>
        <w:bidi w:val="0"/>
        <w:ind w:left="1134" w:firstLine="0"/>
        <w:rPr>
          <w:rFonts w:asciiTheme="majorBidi" w:hAnsiTheme="majorBidi" w:cstheme="majorBidi"/>
        </w:rPr>
      </w:pPr>
      <w:r w:rsidRPr="00D02BA3">
        <w:rPr>
          <w:rFonts w:asciiTheme="majorBidi" w:hAnsiTheme="majorBidi" w:cstheme="majorBidi"/>
        </w:rPr>
        <w:t>Fair value of the quoted debentures is based on price quotations at the reporting date.</w:t>
      </w:r>
    </w:p>
    <w:p w14:paraId="61A0D233" w14:textId="77777777" w:rsidR="00202144" w:rsidRPr="00D02BA3" w:rsidRDefault="00202144" w:rsidP="00202144">
      <w:pPr>
        <w:pStyle w:val="13"/>
        <w:tabs>
          <w:tab w:val="clear" w:pos="1134"/>
          <w:tab w:val="left" w:pos="1418"/>
        </w:tabs>
        <w:bidi w:val="0"/>
        <w:rPr>
          <w:rFonts w:asciiTheme="majorBidi" w:hAnsiTheme="majorBidi" w:cstheme="majorBidi"/>
        </w:rPr>
      </w:pPr>
    </w:p>
    <w:tbl>
      <w:tblPr>
        <w:tblW w:w="8463" w:type="dxa"/>
        <w:tblInd w:w="1176" w:type="dxa"/>
        <w:tblLayout w:type="fixed"/>
        <w:tblCellMar>
          <w:left w:w="0" w:type="dxa"/>
          <w:right w:w="0" w:type="dxa"/>
        </w:tblCellMar>
        <w:tblLook w:val="0000" w:firstRow="0" w:lastRow="0" w:firstColumn="0" w:lastColumn="0" w:noHBand="0" w:noVBand="0"/>
      </w:tblPr>
      <w:tblGrid>
        <w:gridCol w:w="3644"/>
        <w:gridCol w:w="22"/>
        <w:gridCol w:w="1225"/>
        <w:gridCol w:w="98"/>
        <w:gridCol w:w="1065"/>
        <w:gridCol w:w="139"/>
        <w:gridCol w:w="1136"/>
        <w:gridCol w:w="70"/>
        <w:gridCol w:w="1064"/>
      </w:tblGrid>
      <w:tr w:rsidR="00A97DC9" w:rsidRPr="00D02BA3" w14:paraId="42CDD753" w14:textId="77777777" w:rsidTr="00D02BA3">
        <w:tc>
          <w:tcPr>
            <w:tcW w:w="3644" w:type="dxa"/>
            <w:tcBorders>
              <w:top w:val="nil"/>
              <w:left w:val="nil"/>
              <w:bottom w:val="nil"/>
              <w:right w:val="nil"/>
            </w:tcBorders>
            <w:vAlign w:val="bottom"/>
          </w:tcPr>
          <w:p w14:paraId="616695CF" w14:textId="77777777" w:rsidR="00A97DC9" w:rsidRPr="00D02BA3" w:rsidRDefault="00A97DC9" w:rsidP="00A97DC9">
            <w:pPr>
              <w:spacing w:line="180" w:lineRule="exact"/>
              <w:rPr>
                <w:rFonts w:asciiTheme="majorBidi" w:hAnsiTheme="majorBidi" w:cstheme="majorBidi"/>
                <w:b/>
                <w:bCs/>
                <w:sz w:val="18"/>
                <w:szCs w:val="18"/>
                <w:u w:val="single"/>
              </w:rPr>
            </w:pPr>
          </w:p>
        </w:tc>
        <w:tc>
          <w:tcPr>
            <w:tcW w:w="22" w:type="dxa"/>
            <w:tcBorders>
              <w:top w:val="nil"/>
              <w:left w:val="nil"/>
              <w:bottom w:val="nil"/>
              <w:right w:val="nil"/>
            </w:tcBorders>
            <w:vAlign w:val="bottom"/>
          </w:tcPr>
          <w:p w14:paraId="378E0941" w14:textId="77777777" w:rsidR="00A97DC9" w:rsidRPr="00D02BA3" w:rsidRDefault="00A97DC9" w:rsidP="00A97DC9">
            <w:pPr>
              <w:spacing w:line="180" w:lineRule="exact"/>
              <w:jc w:val="right"/>
              <w:rPr>
                <w:rFonts w:asciiTheme="majorBidi" w:hAnsiTheme="majorBidi" w:cstheme="majorBidi"/>
                <w:sz w:val="18"/>
                <w:szCs w:val="18"/>
              </w:rPr>
            </w:pPr>
          </w:p>
        </w:tc>
        <w:tc>
          <w:tcPr>
            <w:tcW w:w="2388" w:type="dxa"/>
            <w:gridSpan w:val="3"/>
            <w:tcBorders>
              <w:top w:val="nil"/>
              <w:left w:val="nil"/>
              <w:bottom w:val="single" w:sz="6" w:space="0" w:color="auto"/>
              <w:right w:val="nil"/>
            </w:tcBorders>
          </w:tcPr>
          <w:p w14:paraId="5F05E165" w14:textId="77777777" w:rsidR="00A97DC9" w:rsidRPr="00D02BA3" w:rsidRDefault="00A97DC9" w:rsidP="00A97DC9">
            <w:pPr>
              <w:spacing w:line="180" w:lineRule="exact"/>
              <w:jc w:val="center"/>
              <w:rPr>
                <w:rFonts w:asciiTheme="majorBidi" w:hAnsiTheme="majorBidi" w:cstheme="majorBidi"/>
                <w:bCs/>
                <w:iCs/>
                <w:sz w:val="18"/>
                <w:szCs w:val="18"/>
              </w:rPr>
            </w:pPr>
            <w:r w:rsidRPr="00D02BA3">
              <w:rPr>
                <w:rFonts w:asciiTheme="majorBidi" w:hAnsiTheme="majorBidi" w:cstheme="majorBidi"/>
                <w:b/>
                <w:iCs/>
                <w:sz w:val="18"/>
                <w:szCs w:val="18"/>
              </w:rPr>
              <w:t>Carrying amount</w:t>
            </w:r>
          </w:p>
        </w:tc>
        <w:tc>
          <w:tcPr>
            <w:tcW w:w="139" w:type="dxa"/>
            <w:tcBorders>
              <w:top w:val="nil"/>
              <w:left w:val="nil"/>
              <w:bottom w:val="nil"/>
              <w:right w:val="nil"/>
            </w:tcBorders>
          </w:tcPr>
          <w:p w14:paraId="7FA4D746" w14:textId="77777777" w:rsidR="00A97DC9" w:rsidRPr="00D02BA3" w:rsidRDefault="00A97DC9" w:rsidP="00A97DC9">
            <w:pPr>
              <w:spacing w:line="180" w:lineRule="exact"/>
              <w:jc w:val="center"/>
              <w:rPr>
                <w:rFonts w:asciiTheme="majorBidi" w:hAnsiTheme="majorBidi" w:cstheme="majorBidi"/>
                <w:bCs/>
                <w:iCs/>
                <w:sz w:val="18"/>
                <w:szCs w:val="18"/>
              </w:rPr>
            </w:pPr>
          </w:p>
        </w:tc>
        <w:tc>
          <w:tcPr>
            <w:tcW w:w="2270" w:type="dxa"/>
            <w:gridSpan w:val="3"/>
            <w:tcBorders>
              <w:top w:val="nil"/>
              <w:left w:val="nil"/>
              <w:bottom w:val="single" w:sz="6" w:space="0" w:color="auto"/>
              <w:right w:val="nil"/>
            </w:tcBorders>
          </w:tcPr>
          <w:p w14:paraId="71E394BC" w14:textId="77777777" w:rsidR="00A97DC9" w:rsidRPr="00D02BA3" w:rsidRDefault="00A97DC9" w:rsidP="00A97DC9">
            <w:pPr>
              <w:spacing w:line="180" w:lineRule="exact"/>
              <w:jc w:val="center"/>
              <w:rPr>
                <w:rFonts w:asciiTheme="majorBidi" w:hAnsiTheme="majorBidi" w:cstheme="majorBidi"/>
                <w:sz w:val="18"/>
                <w:szCs w:val="18"/>
              </w:rPr>
            </w:pPr>
            <w:r w:rsidRPr="00D02BA3">
              <w:rPr>
                <w:rFonts w:asciiTheme="majorBidi" w:hAnsiTheme="majorBidi" w:cstheme="majorBidi"/>
                <w:b/>
                <w:iCs/>
                <w:sz w:val="18"/>
                <w:szCs w:val="18"/>
              </w:rPr>
              <w:t>Fair</w:t>
            </w:r>
            <w:r w:rsidRPr="00D02BA3">
              <w:rPr>
                <w:rFonts w:asciiTheme="majorBidi" w:hAnsiTheme="majorBidi" w:cstheme="majorBidi"/>
                <w:b/>
                <w:bCs/>
                <w:sz w:val="18"/>
                <w:szCs w:val="18"/>
              </w:rPr>
              <w:t xml:space="preserve"> value</w:t>
            </w:r>
          </w:p>
        </w:tc>
      </w:tr>
      <w:tr w:rsidR="00A97DC9" w:rsidRPr="00D02BA3" w14:paraId="50FAC398" w14:textId="77777777" w:rsidTr="00D02BA3">
        <w:tc>
          <w:tcPr>
            <w:tcW w:w="3644" w:type="dxa"/>
            <w:tcBorders>
              <w:top w:val="nil"/>
              <w:left w:val="nil"/>
              <w:bottom w:val="nil"/>
              <w:right w:val="nil"/>
            </w:tcBorders>
            <w:vAlign w:val="bottom"/>
          </w:tcPr>
          <w:p w14:paraId="6DCA5BB3" w14:textId="77777777" w:rsidR="00A97DC9" w:rsidRPr="00D02BA3" w:rsidRDefault="00A97DC9" w:rsidP="00A97DC9">
            <w:pPr>
              <w:spacing w:line="180" w:lineRule="exact"/>
              <w:rPr>
                <w:rFonts w:asciiTheme="majorBidi" w:hAnsiTheme="majorBidi" w:cstheme="majorBidi"/>
                <w:b/>
                <w:bCs/>
                <w:sz w:val="18"/>
                <w:szCs w:val="18"/>
                <w:u w:val="single"/>
              </w:rPr>
            </w:pPr>
          </w:p>
        </w:tc>
        <w:tc>
          <w:tcPr>
            <w:tcW w:w="22" w:type="dxa"/>
            <w:tcBorders>
              <w:top w:val="nil"/>
              <w:left w:val="nil"/>
              <w:bottom w:val="nil"/>
              <w:right w:val="nil"/>
            </w:tcBorders>
            <w:vAlign w:val="bottom"/>
          </w:tcPr>
          <w:p w14:paraId="072CC5FC" w14:textId="77777777" w:rsidR="00A97DC9" w:rsidRPr="00D02BA3" w:rsidRDefault="00A97DC9" w:rsidP="00A97DC9">
            <w:pPr>
              <w:spacing w:line="180" w:lineRule="exact"/>
              <w:jc w:val="right"/>
              <w:rPr>
                <w:rFonts w:asciiTheme="majorBidi" w:hAnsiTheme="majorBidi" w:cstheme="majorBidi"/>
                <w:sz w:val="18"/>
                <w:szCs w:val="18"/>
              </w:rPr>
            </w:pPr>
          </w:p>
        </w:tc>
        <w:tc>
          <w:tcPr>
            <w:tcW w:w="1225" w:type="dxa"/>
            <w:tcBorders>
              <w:top w:val="single" w:sz="6" w:space="0" w:color="auto"/>
              <w:left w:val="nil"/>
              <w:right w:val="nil"/>
            </w:tcBorders>
          </w:tcPr>
          <w:p w14:paraId="5BB41403" w14:textId="77777777" w:rsidR="00A97DC9" w:rsidRPr="00D02BA3" w:rsidRDefault="00A97DC9" w:rsidP="00A97DC9">
            <w:pPr>
              <w:spacing w:line="180" w:lineRule="exact"/>
              <w:jc w:val="center"/>
              <w:rPr>
                <w:rFonts w:asciiTheme="majorBidi" w:hAnsiTheme="majorBidi" w:cstheme="majorBidi"/>
                <w:sz w:val="18"/>
                <w:szCs w:val="18"/>
              </w:rPr>
            </w:pPr>
            <w:r w:rsidRPr="00D02BA3">
              <w:rPr>
                <w:rFonts w:asciiTheme="majorBidi" w:hAnsiTheme="majorBidi" w:cstheme="majorBidi"/>
                <w:b/>
                <w:iCs/>
                <w:sz w:val="18"/>
                <w:szCs w:val="18"/>
              </w:rPr>
              <w:t>June 30,</w:t>
            </w:r>
          </w:p>
        </w:tc>
        <w:tc>
          <w:tcPr>
            <w:tcW w:w="98" w:type="dxa"/>
            <w:tcBorders>
              <w:top w:val="single" w:sz="6" w:space="0" w:color="auto"/>
              <w:left w:val="nil"/>
              <w:bottom w:val="nil"/>
              <w:right w:val="nil"/>
            </w:tcBorders>
          </w:tcPr>
          <w:p w14:paraId="26708B29" w14:textId="77777777" w:rsidR="00A97DC9" w:rsidRPr="00D02BA3" w:rsidRDefault="00A97DC9" w:rsidP="00A97DC9">
            <w:pPr>
              <w:spacing w:line="180" w:lineRule="exact"/>
              <w:jc w:val="center"/>
              <w:rPr>
                <w:rFonts w:asciiTheme="majorBidi" w:hAnsiTheme="majorBidi" w:cstheme="majorBidi"/>
                <w:bCs/>
                <w:iCs/>
                <w:sz w:val="18"/>
                <w:szCs w:val="18"/>
              </w:rPr>
            </w:pPr>
          </w:p>
        </w:tc>
        <w:tc>
          <w:tcPr>
            <w:tcW w:w="1065" w:type="dxa"/>
            <w:tcBorders>
              <w:top w:val="single" w:sz="6" w:space="0" w:color="auto"/>
              <w:left w:val="nil"/>
              <w:right w:val="nil"/>
            </w:tcBorders>
          </w:tcPr>
          <w:p w14:paraId="46977617" w14:textId="77777777" w:rsidR="00A97DC9" w:rsidRPr="00D02BA3" w:rsidRDefault="00A97DC9" w:rsidP="00A97DC9">
            <w:pPr>
              <w:spacing w:line="180" w:lineRule="exact"/>
              <w:jc w:val="center"/>
              <w:rPr>
                <w:rFonts w:asciiTheme="majorBidi" w:hAnsiTheme="majorBidi" w:cstheme="majorBidi"/>
                <w:bCs/>
                <w:iCs/>
                <w:sz w:val="18"/>
                <w:szCs w:val="18"/>
              </w:rPr>
            </w:pPr>
            <w:r w:rsidRPr="00D02BA3">
              <w:rPr>
                <w:rFonts w:asciiTheme="majorBidi" w:hAnsiTheme="majorBidi" w:cstheme="majorBidi"/>
                <w:b/>
                <w:iCs/>
                <w:sz w:val="18"/>
                <w:szCs w:val="18"/>
              </w:rPr>
              <w:t>December 31,</w:t>
            </w:r>
          </w:p>
        </w:tc>
        <w:tc>
          <w:tcPr>
            <w:tcW w:w="139" w:type="dxa"/>
            <w:tcBorders>
              <w:top w:val="nil"/>
              <w:left w:val="nil"/>
              <w:bottom w:val="nil"/>
              <w:right w:val="nil"/>
            </w:tcBorders>
          </w:tcPr>
          <w:p w14:paraId="3B9A3429" w14:textId="77777777" w:rsidR="00A97DC9" w:rsidRPr="00D02BA3" w:rsidRDefault="00A97DC9" w:rsidP="00A97DC9">
            <w:pPr>
              <w:spacing w:line="180" w:lineRule="exact"/>
              <w:jc w:val="center"/>
              <w:rPr>
                <w:rFonts w:asciiTheme="majorBidi" w:hAnsiTheme="majorBidi" w:cstheme="majorBidi"/>
                <w:bCs/>
                <w:iCs/>
                <w:sz w:val="18"/>
                <w:szCs w:val="18"/>
              </w:rPr>
            </w:pPr>
          </w:p>
        </w:tc>
        <w:tc>
          <w:tcPr>
            <w:tcW w:w="1136" w:type="dxa"/>
            <w:tcBorders>
              <w:top w:val="single" w:sz="6" w:space="0" w:color="auto"/>
              <w:left w:val="nil"/>
              <w:right w:val="nil"/>
            </w:tcBorders>
          </w:tcPr>
          <w:p w14:paraId="25CFE0A3" w14:textId="77777777" w:rsidR="00A97DC9" w:rsidRPr="00D02BA3" w:rsidRDefault="00A97DC9" w:rsidP="00A97DC9">
            <w:pPr>
              <w:spacing w:line="180" w:lineRule="exact"/>
              <w:jc w:val="center"/>
              <w:rPr>
                <w:rFonts w:asciiTheme="majorBidi" w:hAnsiTheme="majorBidi" w:cstheme="majorBidi"/>
                <w:bCs/>
                <w:iCs/>
                <w:sz w:val="18"/>
                <w:szCs w:val="18"/>
              </w:rPr>
            </w:pPr>
            <w:r w:rsidRPr="00D02BA3">
              <w:rPr>
                <w:rFonts w:asciiTheme="majorBidi" w:hAnsiTheme="majorBidi" w:cstheme="majorBidi"/>
                <w:b/>
                <w:bCs/>
                <w:sz w:val="18"/>
                <w:szCs w:val="18"/>
              </w:rPr>
              <w:t>June 30,</w:t>
            </w:r>
          </w:p>
        </w:tc>
        <w:tc>
          <w:tcPr>
            <w:tcW w:w="70" w:type="dxa"/>
            <w:tcBorders>
              <w:top w:val="single" w:sz="6" w:space="0" w:color="auto"/>
              <w:left w:val="nil"/>
              <w:bottom w:val="nil"/>
              <w:right w:val="nil"/>
            </w:tcBorders>
            <w:vAlign w:val="bottom"/>
          </w:tcPr>
          <w:p w14:paraId="32E99B97" w14:textId="77777777" w:rsidR="00A97DC9" w:rsidRPr="00D02BA3" w:rsidRDefault="00A97DC9" w:rsidP="00A97DC9">
            <w:pPr>
              <w:tabs>
                <w:tab w:val="decimal" w:pos="1020"/>
              </w:tabs>
              <w:spacing w:line="180" w:lineRule="exact"/>
              <w:ind w:left="57"/>
              <w:rPr>
                <w:rFonts w:asciiTheme="majorBidi" w:hAnsiTheme="majorBidi" w:cstheme="majorBidi"/>
                <w:sz w:val="18"/>
                <w:szCs w:val="18"/>
              </w:rPr>
            </w:pPr>
          </w:p>
        </w:tc>
        <w:tc>
          <w:tcPr>
            <w:tcW w:w="1064" w:type="dxa"/>
            <w:tcBorders>
              <w:top w:val="single" w:sz="6" w:space="0" w:color="auto"/>
              <w:left w:val="nil"/>
              <w:right w:val="nil"/>
            </w:tcBorders>
            <w:vAlign w:val="bottom"/>
          </w:tcPr>
          <w:p w14:paraId="4702C98B" w14:textId="77777777" w:rsidR="00A97DC9" w:rsidRPr="00D02BA3" w:rsidRDefault="00A97DC9" w:rsidP="00A97DC9">
            <w:pPr>
              <w:spacing w:line="180" w:lineRule="exact"/>
              <w:jc w:val="center"/>
              <w:rPr>
                <w:rFonts w:asciiTheme="majorBidi" w:hAnsiTheme="majorBidi" w:cstheme="majorBidi"/>
                <w:b/>
                <w:bCs/>
                <w:sz w:val="18"/>
                <w:szCs w:val="18"/>
              </w:rPr>
            </w:pPr>
            <w:r w:rsidRPr="00D02BA3">
              <w:rPr>
                <w:rFonts w:asciiTheme="majorBidi" w:hAnsiTheme="majorBidi" w:cstheme="majorBidi"/>
                <w:b/>
                <w:bCs/>
                <w:sz w:val="18"/>
                <w:szCs w:val="18"/>
              </w:rPr>
              <w:t>December 31</w:t>
            </w:r>
          </w:p>
        </w:tc>
      </w:tr>
      <w:tr w:rsidR="00A97DC9" w:rsidRPr="00D02BA3" w14:paraId="365F8D78" w14:textId="77777777" w:rsidTr="00D02BA3">
        <w:tc>
          <w:tcPr>
            <w:tcW w:w="3644" w:type="dxa"/>
            <w:tcBorders>
              <w:top w:val="nil"/>
              <w:left w:val="nil"/>
              <w:bottom w:val="nil"/>
              <w:right w:val="nil"/>
            </w:tcBorders>
            <w:vAlign w:val="bottom"/>
          </w:tcPr>
          <w:p w14:paraId="3F2E7FDA" w14:textId="77777777" w:rsidR="00A97DC9" w:rsidRPr="00D02BA3" w:rsidRDefault="00A97DC9" w:rsidP="00A97DC9">
            <w:pPr>
              <w:spacing w:line="180" w:lineRule="exact"/>
              <w:rPr>
                <w:rFonts w:asciiTheme="majorBidi" w:hAnsiTheme="majorBidi" w:cstheme="majorBidi"/>
                <w:b/>
                <w:bCs/>
                <w:sz w:val="18"/>
                <w:szCs w:val="18"/>
                <w:u w:val="single"/>
              </w:rPr>
            </w:pPr>
          </w:p>
        </w:tc>
        <w:tc>
          <w:tcPr>
            <w:tcW w:w="22" w:type="dxa"/>
            <w:tcBorders>
              <w:top w:val="nil"/>
              <w:left w:val="nil"/>
              <w:bottom w:val="nil"/>
              <w:right w:val="nil"/>
            </w:tcBorders>
            <w:vAlign w:val="bottom"/>
          </w:tcPr>
          <w:p w14:paraId="75EB9BAB" w14:textId="77777777" w:rsidR="00A97DC9" w:rsidRPr="00D02BA3" w:rsidRDefault="00A97DC9" w:rsidP="00A97DC9">
            <w:pPr>
              <w:spacing w:line="180" w:lineRule="exact"/>
              <w:jc w:val="right"/>
              <w:rPr>
                <w:rFonts w:asciiTheme="majorBidi" w:hAnsiTheme="majorBidi" w:cstheme="majorBidi"/>
                <w:sz w:val="18"/>
                <w:szCs w:val="18"/>
              </w:rPr>
            </w:pPr>
          </w:p>
        </w:tc>
        <w:tc>
          <w:tcPr>
            <w:tcW w:w="1225" w:type="dxa"/>
            <w:tcBorders>
              <w:top w:val="nil"/>
              <w:left w:val="nil"/>
              <w:bottom w:val="single" w:sz="6" w:space="0" w:color="auto"/>
              <w:right w:val="nil"/>
            </w:tcBorders>
          </w:tcPr>
          <w:p w14:paraId="6ABFE847" w14:textId="3A645028" w:rsidR="00A97DC9" w:rsidRPr="00D02BA3" w:rsidRDefault="00883404" w:rsidP="00A97DC9">
            <w:pPr>
              <w:spacing w:line="180" w:lineRule="exact"/>
              <w:jc w:val="center"/>
              <w:rPr>
                <w:rFonts w:asciiTheme="majorBidi" w:hAnsiTheme="majorBidi" w:cstheme="majorBidi"/>
                <w:sz w:val="18"/>
                <w:szCs w:val="18"/>
              </w:rPr>
            </w:pPr>
            <w:r w:rsidRPr="00D02BA3">
              <w:rPr>
                <w:rFonts w:asciiTheme="majorBidi" w:hAnsiTheme="majorBidi" w:cstheme="majorBidi"/>
                <w:b/>
                <w:iCs/>
                <w:sz w:val="18"/>
                <w:szCs w:val="18"/>
              </w:rPr>
              <w:t>202</w:t>
            </w:r>
            <w:r w:rsidR="00D02BA3">
              <w:rPr>
                <w:rFonts w:asciiTheme="majorBidi" w:hAnsiTheme="majorBidi" w:cstheme="majorBidi"/>
                <w:b/>
                <w:iCs/>
                <w:sz w:val="18"/>
                <w:szCs w:val="18"/>
              </w:rPr>
              <w:t>5</w:t>
            </w:r>
          </w:p>
        </w:tc>
        <w:tc>
          <w:tcPr>
            <w:tcW w:w="98" w:type="dxa"/>
            <w:tcBorders>
              <w:top w:val="nil"/>
              <w:left w:val="nil"/>
              <w:bottom w:val="nil"/>
              <w:right w:val="nil"/>
            </w:tcBorders>
          </w:tcPr>
          <w:p w14:paraId="5F3EE10E" w14:textId="77777777" w:rsidR="00A97DC9" w:rsidRPr="00D02BA3" w:rsidRDefault="00A97DC9" w:rsidP="00A97DC9">
            <w:pPr>
              <w:spacing w:line="180" w:lineRule="exact"/>
              <w:jc w:val="center"/>
              <w:rPr>
                <w:rFonts w:asciiTheme="majorBidi" w:hAnsiTheme="majorBidi" w:cstheme="majorBidi"/>
                <w:bCs/>
                <w:iCs/>
                <w:sz w:val="18"/>
                <w:szCs w:val="18"/>
              </w:rPr>
            </w:pPr>
          </w:p>
        </w:tc>
        <w:tc>
          <w:tcPr>
            <w:tcW w:w="1065" w:type="dxa"/>
            <w:tcBorders>
              <w:top w:val="nil"/>
              <w:left w:val="nil"/>
              <w:bottom w:val="single" w:sz="6" w:space="0" w:color="auto"/>
              <w:right w:val="nil"/>
            </w:tcBorders>
          </w:tcPr>
          <w:p w14:paraId="0A4CBA32" w14:textId="350FDF49" w:rsidR="00A97DC9" w:rsidRPr="00D02BA3" w:rsidRDefault="00883404" w:rsidP="00A97DC9">
            <w:pPr>
              <w:spacing w:line="180" w:lineRule="exact"/>
              <w:jc w:val="center"/>
              <w:rPr>
                <w:rFonts w:asciiTheme="majorBidi" w:hAnsiTheme="majorBidi" w:cstheme="majorBidi"/>
                <w:bCs/>
                <w:iCs/>
                <w:sz w:val="18"/>
                <w:szCs w:val="18"/>
              </w:rPr>
            </w:pPr>
            <w:r w:rsidRPr="00D02BA3">
              <w:rPr>
                <w:rFonts w:asciiTheme="majorBidi" w:hAnsiTheme="majorBidi" w:cstheme="majorBidi"/>
                <w:b/>
                <w:sz w:val="18"/>
                <w:szCs w:val="18"/>
              </w:rPr>
              <w:t>202</w:t>
            </w:r>
            <w:r w:rsidR="00D02BA3">
              <w:rPr>
                <w:rFonts w:asciiTheme="majorBidi" w:hAnsiTheme="majorBidi" w:cstheme="majorBidi"/>
                <w:b/>
                <w:sz w:val="18"/>
                <w:szCs w:val="18"/>
              </w:rPr>
              <w:t>4</w:t>
            </w:r>
          </w:p>
        </w:tc>
        <w:tc>
          <w:tcPr>
            <w:tcW w:w="139" w:type="dxa"/>
            <w:tcBorders>
              <w:top w:val="nil"/>
              <w:left w:val="nil"/>
              <w:bottom w:val="nil"/>
              <w:right w:val="nil"/>
            </w:tcBorders>
          </w:tcPr>
          <w:p w14:paraId="3C8FB70D" w14:textId="77777777" w:rsidR="00A97DC9" w:rsidRPr="00D02BA3" w:rsidRDefault="00A97DC9" w:rsidP="00A97DC9">
            <w:pPr>
              <w:spacing w:line="180" w:lineRule="exact"/>
              <w:jc w:val="center"/>
              <w:rPr>
                <w:rFonts w:asciiTheme="majorBidi" w:hAnsiTheme="majorBidi" w:cstheme="majorBidi"/>
                <w:bCs/>
                <w:iCs/>
                <w:sz w:val="18"/>
                <w:szCs w:val="18"/>
              </w:rPr>
            </w:pPr>
          </w:p>
        </w:tc>
        <w:tc>
          <w:tcPr>
            <w:tcW w:w="1136" w:type="dxa"/>
            <w:tcBorders>
              <w:top w:val="nil"/>
              <w:left w:val="nil"/>
              <w:bottom w:val="single" w:sz="6" w:space="0" w:color="auto"/>
              <w:right w:val="nil"/>
            </w:tcBorders>
          </w:tcPr>
          <w:p w14:paraId="706E51F9" w14:textId="568E2265" w:rsidR="00A97DC9" w:rsidRPr="00D02BA3" w:rsidRDefault="00883404" w:rsidP="00A97DC9">
            <w:pPr>
              <w:spacing w:line="180" w:lineRule="exact"/>
              <w:jc w:val="center"/>
              <w:rPr>
                <w:rFonts w:asciiTheme="majorBidi" w:hAnsiTheme="majorBidi" w:cstheme="majorBidi"/>
                <w:bCs/>
                <w:iCs/>
                <w:sz w:val="18"/>
                <w:szCs w:val="18"/>
              </w:rPr>
            </w:pPr>
            <w:r w:rsidRPr="00D02BA3">
              <w:rPr>
                <w:rFonts w:asciiTheme="majorBidi" w:hAnsiTheme="majorBidi" w:cstheme="majorBidi"/>
                <w:b/>
                <w:iCs/>
                <w:sz w:val="18"/>
                <w:szCs w:val="18"/>
              </w:rPr>
              <w:t>202</w:t>
            </w:r>
            <w:r w:rsidR="00D02BA3">
              <w:rPr>
                <w:rFonts w:asciiTheme="majorBidi" w:hAnsiTheme="majorBidi" w:cstheme="majorBidi"/>
                <w:b/>
                <w:iCs/>
                <w:sz w:val="18"/>
                <w:szCs w:val="18"/>
              </w:rPr>
              <w:t>5</w:t>
            </w:r>
          </w:p>
        </w:tc>
        <w:tc>
          <w:tcPr>
            <w:tcW w:w="70" w:type="dxa"/>
            <w:tcBorders>
              <w:top w:val="nil"/>
              <w:left w:val="nil"/>
              <w:bottom w:val="nil"/>
              <w:right w:val="nil"/>
            </w:tcBorders>
            <w:vAlign w:val="bottom"/>
          </w:tcPr>
          <w:p w14:paraId="534BBF02" w14:textId="77777777" w:rsidR="00A97DC9" w:rsidRPr="00D02BA3" w:rsidRDefault="00A97DC9" w:rsidP="00A97DC9">
            <w:pPr>
              <w:tabs>
                <w:tab w:val="decimal" w:pos="1020"/>
              </w:tabs>
              <w:spacing w:line="180" w:lineRule="exact"/>
              <w:ind w:left="57"/>
              <w:rPr>
                <w:rFonts w:asciiTheme="majorBidi" w:hAnsiTheme="majorBidi" w:cstheme="majorBidi"/>
                <w:sz w:val="18"/>
                <w:szCs w:val="18"/>
              </w:rPr>
            </w:pPr>
          </w:p>
        </w:tc>
        <w:tc>
          <w:tcPr>
            <w:tcW w:w="1064" w:type="dxa"/>
            <w:tcBorders>
              <w:top w:val="nil"/>
              <w:left w:val="nil"/>
              <w:bottom w:val="single" w:sz="6" w:space="0" w:color="auto"/>
              <w:right w:val="nil"/>
            </w:tcBorders>
            <w:vAlign w:val="bottom"/>
          </w:tcPr>
          <w:p w14:paraId="1BEB8BD1" w14:textId="6193EC7A" w:rsidR="00A97DC9" w:rsidRPr="00D02BA3" w:rsidRDefault="00883404" w:rsidP="00A97DC9">
            <w:pPr>
              <w:spacing w:line="180" w:lineRule="exact"/>
              <w:jc w:val="center"/>
              <w:rPr>
                <w:rFonts w:asciiTheme="majorBidi" w:hAnsiTheme="majorBidi" w:cstheme="majorBidi"/>
                <w:b/>
                <w:bCs/>
                <w:sz w:val="18"/>
                <w:szCs w:val="18"/>
              </w:rPr>
            </w:pPr>
            <w:r w:rsidRPr="00D02BA3">
              <w:rPr>
                <w:rFonts w:asciiTheme="majorBidi" w:hAnsiTheme="majorBidi" w:cstheme="majorBidi"/>
                <w:b/>
                <w:bCs/>
                <w:sz w:val="18"/>
                <w:szCs w:val="18"/>
              </w:rPr>
              <w:t>202</w:t>
            </w:r>
            <w:r w:rsidR="00D02BA3">
              <w:rPr>
                <w:rFonts w:asciiTheme="majorBidi" w:hAnsiTheme="majorBidi" w:cstheme="majorBidi"/>
                <w:b/>
                <w:bCs/>
                <w:sz w:val="18"/>
                <w:szCs w:val="18"/>
              </w:rPr>
              <w:t>4</w:t>
            </w:r>
          </w:p>
        </w:tc>
      </w:tr>
      <w:tr w:rsidR="00A97DC9" w:rsidRPr="00D02BA3" w14:paraId="78138A8F" w14:textId="77777777" w:rsidTr="00D02BA3">
        <w:tc>
          <w:tcPr>
            <w:tcW w:w="3644" w:type="dxa"/>
            <w:tcBorders>
              <w:top w:val="nil"/>
              <w:left w:val="nil"/>
              <w:bottom w:val="nil"/>
              <w:right w:val="nil"/>
            </w:tcBorders>
            <w:vAlign w:val="bottom"/>
          </w:tcPr>
          <w:p w14:paraId="0AC30572" w14:textId="77777777" w:rsidR="00A97DC9" w:rsidRPr="00D02BA3" w:rsidRDefault="00A97DC9" w:rsidP="00A97DC9">
            <w:pPr>
              <w:spacing w:line="180" w:lineRule="exact"/>
              <w:rPr>
                <w:rFonts w:asciiTheme="majorBidi" w:hAnsiTheme="majorBidi" w:cstheme="majorBidi"/>
                <w:b/>
                <w:bCs/>
                <w:sz w:val="18"/>
                <w:szCs w:val="18"/>
                <w:u w:val="single"/>
              </w:rPr>
            </w:pPr>
          </w:p>
        </w:tc>
        <w:tc>
          <w:tcPr>
            <w:tcW w:w="22" w:type="dxa"/>
            <w:tcBorders>
              <w:top w:val="nil"/>
              <w:left w:val="nil"/>
              <w:bottom w:val="nil"/>
              <w:right w:val="nil"/>
            </w:tcBorders>
            <w:vAlign w:val="bottom"/>
          </w:tcPr>
          <w:p w14:paraId="76B49983" w14:textId="77777777" w:rsidR="00A97DC9" w:rsidRPr="00D02BA3" w:rsidRDefault="00A97DC9" w:rsidP="00A97DC9">
            <w:pPr>
              <w:spacing w:line="180" w:lineRule="exact"/>
              <w:jc w:val="right"/>
              <w:rPr>
                <w:rFonts w:asciiTheme="majorBidi" w:hAnsiTheme="majorBidi" w:cstheme="majorBidi"/>
                <w:sz w:val="18"/>
                <w:szCs w:val="18"/>
              </w:rPr>
            </w:pPr>
          </w:p>
        </w:tc>
        <w:tc>
          <w:tcPr>
            <w:tcW w:w="1225" w:type="dxa"/>
            <w:tcBorders>
              <w:top w:val="single" w:sz="6" w:space="0" w:color="auto"/>
              <w:left w:val="nil"/>
              <w:bottom w:val="single" w:sz="6" w:space="0" w:color="auto"/>
              <w:right w:val="nil"/>
            </w:tcBorders>
          </w:tcPr>
          <w:p w14:paraId="09723226" w14:textId="77777777" w:rsidR="00A97DC9" w:rsidRPr="00D02BA3" w:rsidRDefault="00A97DC9" w:rsidP="00A97DC9">
            <w:pPr>
              <w:spacing w:line="180" w:lineRule="exact"/>
              <w:jc w:val="center"/>
              <w:rPr>
                <w:rFonts w:asciiTheme="majorBidi" w:hAnsiTheme="majorBidi" w:cstheme="majorBidi"/>
                <w:b/>
                <w:iCs/>
                <w:sz w:val="18"/>
                <w:szCs w:val="18"/>
              </w:rPr>
            </w:pPr>
            <w:r w:rsidRPr="00D02BA3">
              <w:rPr>
                <w:rFonts w:asciiTheme="majorBidi" w:hAnsiTheme="majorBidi" w:cstheme="majorBidi"/>
                <w:b/>
                <w:iCs/>
                <w:sz w:val="18"/>
                <w:szCs w:val="18"/>
              </w:rPr>
              <w:t>Not audited</w:t>
            </w:r>
          </w:p>
          <w:p w14:paraId="7CFAA382" w14:textId="77777777" w:rsidR="00A97DC9" w:rsidRPr="00D02BA3" w:rsidRDefault="00A97DC9" w:rsidP="00A97DC9">
            <w:pPr>
              <w:spacing w:line="180" w:lineRule="exact"/>
              <w:jc w:val="center"/>
              <w:rPr>
                <w:rFonts w:asciiTheme="majorBidi" w:hAnsiTheme="majorBidi" w:cstheme="majorBidi"/>
                <w:bCs/>
                <w:iCs/>
                <w:sz w:val="18"/>
                <w:szCs w:val="18"/>
              </w:rPr>
            </w:pPr>
            <w:r w:rsidRPr="00D02BA3">
              <w:rPr>
                <w:rFonts w:asciiTheme="majorBidi" w:hAnsiTheme="majorBidi" w:cstheme="majorBidi"/>
                <w:b/>
                <w:iCs/>
                <w:sz w:val="18"/>
                <w:szCs w:val="18"/>
              </w:rPr>
              <w:t>Not reviewed</w:t>
            </w:r>
          </w:p>
        </w:tc>
        <w:tc>
          <w:tcPr>
            <w:tcW w:w="98" w:type="dxa"/>
            <w:tcBorders>
              <w:top w:val="nil"/>
              <w:left w:val="nil"/>
              <w:right w:val="nil"/>
            </w:tcBorders>
          </w:tcPr>
          <w:p w14:paraId="365FABE9" w14:textId="77777777" w:rsidR="00A97DC9" w:rsidRPr="00D02BA3" w:rsidRDefault="00A97DC9" w:rsidP="00A97DC9">
            <w:pPr>
              <w:spacing w:line="180" w:lineRule="exact"/>
              <w:jc w:val="center"/>
              <w:rPr>
                <w:rFonts w:asciiTheme="majorBidi" w:hAnsiTheme="majorBidi" w:cstheme="majorBidi"/>
                <w:bCs/>
                <w:iCs/>
                <w:sz w:val="18"/>
                <w:szCs w:val="18"/>
              </w:rPr>
            </w:pPr>
          </w:p>
        </w:tc>
        <w:tc>
          <w:tcPr>
            <w:tcW w:w="1065" w:type="dxa"/>
            <w:tcBorders>
              <w:top w:val="single" w:sz="6" w:space="0" w:color="auto"/>
              <w:left w:val="nil"/>
              <w:bottom w:val="single" w:sz="6" w:space="0" w:color="auto"/>
              <w:right w:val="nil"/>
            </w:tcBorders>
          </w:tcPr>
          <w:p w14:paraId="0F52E2E3" w14:textId="77777777" w:rsidR="00A97DC9" w:rsidRPr="00D02BA3" w:rsidRDefault="00A97DC9" w:rsidP="00A97DC9">
            <w:pPr>
              <w:spacing w:line="180" w:lineRule="exact"/>
              <w:jc w:val="center"/>
              <w:rPr>
                <w:rFonts w:asciiTheme="majorBidi" w:hAnsiTheme="majorBidi" w:cstheme="majorBidi"/>
                <w:b/>
                <w:iCs/>
                <w:sz w:val="18"/>
                <w:szCs w:val="18"/>
              </w:rPr>
            </w:pPr>
          </w:p>
          <w:p w14:paraId="79D6DEC0" w14:textId="77777777" w:rsidR="00A97DC9" w:rsidRPr="00D02BA3" w:rsidRDefault="00A97DC9" w:rsidP="00A97DC9">
            <w:pPr>
              <w:spacing w:line="180" w:lineRule="exact"/>
              <w:jc w:val="center"/>
              <w:rPr>
                <w:rFonts w:asciiTheme="majorBidi" w:hAnsiTheme="majorBidi" w:cstheme="majorBidi"/>
                <w:bCs/>
                <w:iCs/>
                <w:sz w:val="18"/>
                <w:szCs w:val="18"/>
              </w:rPr>
            </w:pPr>
            <w:r w:rsidRPr="00D02BA3">
              <w:rPr>
                <w:rFonts w:asciiTheme="majorBidi" w:hAnsiTheme="majorBidi" w:cstheme="majorBidi"/>
                <w:b/>
                <w:iCs/>
                <w:sz w:val="18"/>
                <w:szCs w:val="18"/>
              </w:rPr>
              <w:t>Audited</w:t>
            </w:r>
          </w:p>
        </w:tc>
        <w:tc>
          <w:tcPr>
            <w:tcW w:w="139" w:type="dxa"/>
            <w:tcBorders>
              <w:top w:val="nil"/>
              <w:left w:val="nil"/>
              <w:right w:val="nil"/>
            </w:tcBorders>
          </w:tcPr>
          <w:p w14:paraId="432C661C" w14:textId="77777777" w:rsidR="00A97DC9" w:rsidRPr="00D02BA3" w:rsidRDefault="00A97DC9" w:rsidP="00A97DC9">
            <w:pPr>
              <w:spacing w:line="180" w:lineRule="exact"/>
              <w:jc w:val="center"/>
              <w:rPr>
                <w:rFonts w:asciiTheme="majorBidi" w:hAnsiTheme="majorBidi" w:cstheme="majorBidi"/>
                <w:bCs/>
                <w:iCs/>
                <w:sz w:val="18"/>
                <w:szCs w:val="18"/>
              </w:rPr>
            </w:pPr>
          </w:p>
        </w:tc>
        <w:tc>
          <w:tcPr>
            <w:tcW w:w="1136" w:type="dxa"/>
            <w:tcBorders>
              <w:top w:val="single" w:sz="6" w:space="0" w:color="auto"/>
              <w:left w:val="nil"/>
              <w:bottom w:val="single" w:sz="6" w:space="0" w:color="auto"/>
              <w:right w:val="nil"/>
            </w:tcBorders>
          </w:tcPr>
          <w:p w14:paraId="19560B7A" w14:textId="77777777" w:rsidR="00A97DC9" w:rsidRPr="00D02BA3" w:rsidRDefault="00A97DC9" w:rsidP="00A97DC9">
            <w:pPr>
              <w:spacing w:line="180" w:lineRule="exact"/>
              <w:jc w:val="center"/>
              <w:rPr>
                <w:rFonts w:asciiTheme="majorBidi" w:hAnsiTheme="majorBidi" w:cstheme="majorBidi"/>
                <w:b/>
                <w:iCs/>
                <w:sz w:val="18"/>
                <w:szCs w:val="18"/>
              </w:rPr>
            </w:pPr>
            <w:r w:rsidRPr="00D02BA3">
              <w:rPr>
                <w:rFonts w:asciiTheme="majorBidi" w:hAnsiTheme="majorBidi" w:cstheme="majorBidi"/>
                <w:b/>
                <w:iCs/>
                <w:sz w:val="18"/>
                <w:szCs w:val="18"/>
              </w:rPr>
              <w:t>Not audited</w:t>
            </w:r>
          </w:p>
          <w:p w14:paraId="15030FDB" w14:textId="77777777" w:rsidR="00A97DC9" w:rsidRPr="00D02BA3" w:rsidRDefault="00A97DC9" w:rsidP="00A97DC9">
            <w:pPr>
              <w:spacing w:line="180" w:lineRule="exact"/>
              <w:jc w:val="center"/>
              <w:rPr>
                <w:rFonts w:asciiTheme="majorBidi" w:hAnsiTheme="majorBidi" w:cstheme="majorBidi"/>
                <w:bCs/>
                <w:iCs/>
                <w:sz w:val="18"/>
                <w:szCs w:val="18"/>
              </w:rPr>
            </w:pPr>
            <w:r w:rsidRPr="00D02BA3">
              <w:rPr>
                <w:rFonts w:asciiTheme="majorBidi" w:hAnsiTheme="majorBidi" w:cstheme="majorBidi"/>
                <w:b/>
                <w:iCs/>
                <w:sz w:val="18"/>
                <w:szCs w:val="18"/>
              </w:rPr>
              <w:t>Not reviewed</w:t>
            </w:r>
          </w:p>
        </w:tc>
        <w:tc>
          <w:tcPr>
            <w:tcW w:w="70" w:type="dxa"/>
            <w:tcBorders>
              <w:top w:val="nil"/>
              <w:left w:val="nil"/>
              <w:right w:val="nil"/>
            </w:tcBorders>
            <w:vAlign w:val="bottom"/>
          </w:tcPr>
          <w:p w14:paraId="3183F171" w14:textId="77777777" w:rsidR="00A97DC9" w:rsidRPr="00D02BA3" w:rsidRDefault="00A97DC9" w:rsidP="00A97DC9">
            <w:pPr>
              <w:tabs>
                <w:tab w:val="decimal" w:pos="1020"/>
              </w:tabs>
              <w:spacing w:line="180" w:lineRule="exact"/>
              <w:ind w:left="57"/>
              <w:rPr>
                <w:rFonts w:asciiTheme="majorBidi" w:hAnsiTheme="majorBidi" w:cstheme="majorBidi"/>
                <w:sz w:val="18"/>
                <w:szCs w:val="18"/>
              </w:rPr>
            </w:pPr>
          </w:p>
        </w:tc>
        <w:tc>
          <w:tcPr>
            <w:tcW w:w="1064" w:type="dxa"/>
            <w:tcBorders>
              <w:top w:val="single" w:sz="6" w:space="0" w:color="auto"/>
              <w:left w:val="nil"/>
              <w:bottom w:val="single" w:sz="6" w:space="0" w:color="auto"/>
              <w:right w:val="nil"/>
            </w:tcBorders>
            <w:vAlign w:val="bottom"/>
          </w:tcPr>
          <w:p w14:paraId="2DD24E53" w14:textId="77777777" w:rsidR="00A97DC9" w:rsidRPr="00D02BA3" w:rsidRDefault="00A97DC9" w:rsidP="00A97DC9">
            <w:pPr>
              <w:tabs>
                <w:tab w:val="decimal" w:pos="1020"/>
              </w:tabs>
              <w:spacing w:line="180" w:lineRule="exact"/>
              <w:rPr>
                <w:rFonts w:asciiTheme="majorBidi" w:hAnsiTheme="majorBidi" w:cstheme="majorBidi"/>
                <w:sz w:val="18"/>
                <w:szCs w:val="18"/>
              </w:rPr>
            </w:pPr>
            <w:r w:rsidRPr="00D02BA3">
              <w:rPr>
                <w:rFonts w:asciiTheme="majorBidi" w:hAnsiTheme="majorBidi" w:cstheme="majorBidi"/>
                <w:b/>
                <w:bCs/>
                <w:sz w:val="18"/>
                <w:szCs w:val="18"/>
              </w:rPr>
              <w:t>Audited</w:t>
            </w:r>
          </w:p>
        </w:tc>
      </w:tr>
      <w:tr w:rsidR="00A97DC9" w:rsidRPr="00D02BA3" w14:paraId="03009444" w14:textId="77777777" w:rsidTr="00D02BA3">
        <w:tc>
          <w:tcPr>
            <w:tcW w:w="3644" w:type="dxa"/>
            <w:tcBorders>
              <w:top w:val="nil"/>
              <w:left w:val="nil"/>
              <w:bottom w:val="nil"/>
              <w:right w:val="nil"/>
            </w:tcBorders>
            <w:vAlign w:val="bottom"/>
          </w:tcPr>
          <w:p w14:paraId="20B789EF" w14:textId="77777777" w:rsidR="00A97DC9" w:rsidRPr="00D02BA3" w:rsidRDefault="00A97DC9" w:rsidP="00A97DC9">
            <w:pPr>
              <w:spacing w:line="180" w:lineRule="exact"/>
              <w:rPr>
                <w:rFonts w:asciiTheme="majorBidi" w:hAnsiTheme="majorBidi" w:cstheme="majorBidi"/>
                <w:b/>
                <w:bCs/>
                <w:sz w:val="18"/>
                <w:szCs w:val="18"/>
                <w:u w:val="single"/>
              </w:rPr>
            </w:pPr>
          </w:p>
        </w:tc>
        <w:tc>
          <w:tcPr>
            <w:tcW w:w="22" w:type="dxa"/>
            <w:tcBorders>
              <w:top w:val="nil"/>
              <w:left w:val="nil"/>
              <w:bottom w:val="nil"/>
              <w:right w:val="nil"/>
            </w:tcBorders>
            <w:vAlign w:val="bottom"/>
          </w:tcPr>
          <w:p w14:paraId="3C336493" w14:textId="77777777" w:rsidR="00A97DC9" w:rsidRPr="00D02BA3" w:rsidRDefault="00A97DC9" w:rsidP="00A97DC9">
            <w:pPr>
              <w:spacing w:line="180" w:lineRule="exact"/>
              <w:jc w:val="right"/>
              <w:rPr>
                <w:rFonts w:asciiTheme="majorBidi" w:hAnsiTheme="majorBidi" w:cstheme="majorBidi"/>
                <w:sz w:val="18"/>
                <w:szCs w:val="18"/>
              </w:rPr>
            </w:pPr>
          </w:p>
        </w:tc>
        <w:tc>
          <w:tcPr>
            <w:tcW w:w="1225" w:type="dxa"/>
            <w:tcBorders>
              <w:top w:val="single" w:sz="6" w:space="0" w:color="auto"/>
              <w:left w:val="nil"/>
              <w:bottom w:val="single" w:sz="6" w:space="0" w:color="auto"/>
              <w:right w:val="nil"/>
            </w:tcBorders>
          </w:tcPr>
          <w:p w14:paraId="1AA63193" w14:textId="77777777" w:rsidR="00A97DC9" w:rsidRPr="00D02BA3" w:rsidRDefault="00A97DC9" w:rsidP="00A97DC9">
            <w:pPr>
              <w:spacing w:line="180" w:lineRule="exact"/>
              <w:jc w:val="center"/>
              <w:rPr>
                <w:rFonts w:asciiTheme="majorBidi" w:hAnsiTheme="majorBidi" w:cstheme="majorBidi"/>
                <w:b/>
                <w:iCs/>
                <w:sz w:val="18"/>
                <w:szCs w:val="18"/>
              </w:rPr>
            </w:pPr>
            <w:r w:rsidRPr="00D02BA3">
              <w:rPr>
                <w:rFonts w:asciiTheme="majorBidi" w:hAnsiTheme="majorBidi" w:cstheme="majorBidi"/>
                <w:b/>
                <w:iCs/>
                <w:sz w:val="18"/>
                <w:szCs w:val="18"/>
              </w:rPr>
              <w:t>EUR ‘000</w:t>
            </w:r>
          </w:p>
        </w:tc>
        <w:tc>
          <w:tcPr>
            <w:tcW w:w="98" w:type="dxa"/>
            <w:tcBorders>
              <w:top w:val="nil"/>
              <w:left w:val="nil"/>
              <w:right w:val="nil"/>
            </w:tcBorders>
          </w:tcPr>
          <w:p w14:paraId="74C88388" w14:textId="77777777" w:rsidR="00A97DC9" w:rsidRPr="00D02BA3" w:rsidRDefault="00A97DC9" w:rsidP="00A97DC9">
            <w:pPr>
              <w:spacing w:line="180" w:lineRule="exact"/>
              <w:jc w:val="center"/>
              <w:rPr>
                <w:rFonts w:asciiTheme="majorBidi" w:hAnsiTheme="majorBidi" w:cstheme="majorBidi"/>
                <w:bCs/>
                <w:iCs/>
                <w:sz w:val="18"/>
                <w:szCs w:val="18"/>
              </w:rPr>
            </w:pPr>
          </w:p>
        </w:tc>
        <w:tc>
          <w:tcPr>
            <w:tcW w:w="1065" w:type="dxa"/>
            <w:tcBorders>
              <w:top w:val="single" w:sz="6" w:space="0" w:color="auto"/>
              <w:left w:val="nil"/>
              <w:bottom w:val="single" w:sz="6" w:space="0" w:color="auto"/>
              <w:right w:val="nil"/>
            </w:tcBorders>
          </w:tcPr>
          <w:p w14:paraId="4B6ADBE9" w14:textId="77777777" w:rsidR="00A97DC9" w:rsidRPr="00D02BA3" w:rsidRDefault="00A97DC9" w:rsidP="00A97DC9">
            <w:pPr>
              <w:spacing w:line="180" w:lineRule="exact"/>
              <w:jc w:val="center"/>
              <w:rPr>
                <w:rFonts w:asciiTheme="majorBidi" w:hAnsiTheme="majorBidi" w:cstheme="majorBidi"/>
                <w:b/>
                <w:iCs/>
                <w:sz w:val="18"/>
                <w:szCs w:val="18"/>
              </w:rPr>
            </w:pPr>
            <w:r w:rsidRPr="00D02BA3">
              <w:rPr>
                <w:rFonts w:asciiTheme="majorBidi" w:hAnsiTheme="majorBidi" w:cstheme="majorBidi"/>
                <w:b/>
                <w:iCs/>
                <w:sz w:val="18"/>
                <w:szCs w:val="18"/>
              </w:rPr>
              <w:t>EUR ‘000</w:t>
            </w:r>
          </w:p>
        </w:tc>
        <w:tc>
          <w:tcPr>
            <w:tcW w:w="139" w:type="dxa"/>
            <w:tcBorders>
              <w:top w:val="nil"/>
              <w:left w:val="nil"/>
              <w:right w:val="nil"/>
            </w:tcBorders>
          </w:tcPr>
          <w:p w14:paraId="5D835BE0" w14:textId="77777777" w:rsidR="00A97DC9" w:rsidRPr="00D02BA3" w:rsidRDefault="00A97DC9" w:rsidP="00A97DC9">
            <w:pPr>
              <w:spacing w:line="180" w:lineRule="exact"/>
              <w:jc w:val="center"/>
              <w:rPr>
                <w:rFonts w:asciiTheme="majorBidi" w:hAnsiTheme="majorBidi" w:cstheme="majorBidi"/>
                <w:bCs/>
                <w:iCs/>
                <w:sz w:val="18"/>
                <w:szCs w:val="18"/>
              </w:rPr>
            </w:pPr>
          </w:p>
        </w:tc>
        <w:tc>
          <w:tcPr>
            <w:tcW w:w="1136" w:type="dxa"/>
            <w:tcBorders>
              <w:top w:val="single" w:sz="6" w:space="0" w:color="auto"/>
              <w:left w:val="nil"/>
              <w:bottom w:val="single" w:sz="6" w:space="0" w:color="auto"/>
              <w:right w:val="nil"/>
            </w:tcBorders>
          </w:tcPr>
          <w:p w14:paraId="13687F3D" w14:textId="77777777" w:rsidR="00A97DC9" w:rsidRPr="00D02BA3" w:rsidRDefault="00A97DC9" w:rsidP="00A97DC9">
            <w:pPr>
              <w:spacing w:line="180" w:lineRule="exact"/>
              <w:jc w:val="center"/>
              <w:rPr>
                <w:rFonts w:asciiTheme="majorBidi" w:hAnsiTheme="majorBidi" w:cstheme="majorBidi"/>
                <w:b/>
                <w:bCs/>
                <w:sz w:val="18"/>
                <w:szCs w:val="18"/>
              </w:rPr>
            </w:pPr>
            <w:r w:rsidRPr="00D02BA3">
              <w:rPr>
                <w:rFonts w:asciiTheme="majorBidi" w:hAnsiTheme="majorBidi" w:cstheme="majorBidi"/>
                <w:b/>
                <w:iCs/>
                <w:sz w:val="18"/>
                <w:szCs w:val="18"/>
              </w:rPr>
              <w:t>EUR ‘000</w:t>
            </w:r>
          </w:p>
        </w:tc>
        <w:tc>
          <w:tcPr>
            <w:tcW w:w="70" w:type="dxa"/>
            <w:tcBorders>
              <w:top w:val="nil"/>
              <w:left w:val="nil"/>
              <w:right w:val="nil"/>
            </w:tcBorders>
            <w:vAlign w:val="bottom"/>
          </w:tcPr>
          <w:p w14:paraId="2AE5F8FD" w14:textId="77777777" w:rsidR="00A97DC9" w:rsidRPr="00D02BA3" w:rsidRDefault="00A97DC9" w:rsidP="00A97DC9">
            <w:pPr>
              <w:tabs>
                <w:tab w:val="decimal" w:pos="1020"/>
              </w:tabs>
              <w:spacing w:line="180" w:lineRule="exact"/>
              <w:ind w:left="57"/>
              <w:rPr>
                <w:rFonts w:asciiTheme="majorBidi" w:hAnsiTheme="majorBidi" w:cstheme="majorBidi"/>
                <w:sz w:val="18"/>
                <w:szCs w:val="18"/>
              </w:rPr>
            </w:pPr>
          </w:p>
        </w:tc>
        <w:tc>
          <w:tcPr>
            <w:tcW w:w="1064" w:type="dxa"/>
            <w:tcBorders>
              <w:top w:val="single" w:sz="6" w:space="0" w:color="auto"/>
              <w:left w:val="nil"/>
              <w:bottom w:val="single" w:sz="6" w:space="0" w:color="auto"/>
              <w:right w:val="nil"/>
            </w:tcBorders>
            <w:vAlign w:val="bottom"/>
          </w:tcPr>
          <w:p w14:paraId="538DD3BB" w14:textId="77777777" w:rsidR="00A97DC9" w:rsidRPr="00D02BA3" w:rsidRDefault="00A97DC9" w:rsidP="00A97DC9">
            <w:pPr>
              <w:tabs>
                <w:tab w:val="decimal" w:pos="1020"/>
              </w:tabs>
              <w:spacing w:line="180" w:lineRule="exact"/>
              <w:ind w:left="57"/>
              <w:rPr>
                <w:rFonts w:asciiTheme="majorBidi" w:hAnsiTheme="majorBidi" w:cstheme="majorBidi"/>
                <w:b/>
                <w:bCs/>
                <w:sz w:val="18"/>
                <w:szCs w:val="18"/>
              </w:rPr>
            </w:pPr>
            <w:r w:rsidRPr="00D02BA3">
              <w:rPr>
                <w:rFonts w:asciiTheme="majorBidi" w:hAnsiTheme="majorBidi" w:cstheme="majorBidi"/>
                <w:b/>
                <w:iCs/>
                <w:sz w:val="18"/>
                <w:szCs w:val="18"/>
              </w:rPr>
              <w:t>EUR ‘000</w:t>
            </w:r>
          </w:p>
        </w:tc>
      </w:tr>
      <w:tr w:rsidR="00A97DC9" w:rsidRPr="00D02BA3" w14:paraId="4C0BFE5C" w14:textId="77777777" w:rsidTr="00D02BA3">
        <w:tc>
          <w:tcPr>
            <w:tcW w:w="3644" w:type="dxa"/>
            <w:tcBorders>
              <w:top w:val="nil"/>
              <w:left w:val="nil"/>
              <w:bottom w:val="nil"/>
              <w:right w:val="nil"/>
            </w:tcBorders>
            <w:vAlign w:val="bottom"/>
          </w:tcPr>
          <w:p w14:paraId="48449453" w14:textId="77777777" w:rsidR="00A97DC9" w:rsidRPr="00D02BA3" w:rsidRDefault="00A97DC9" w:rsidP="00A97DC9">
            <w:pPr>
              <w:spacing w:line="180" w:lineRule="exact"/>
              <w:rPr>
                <w:rFonts w:asciiTheme="majorBidi" w:hAnsiTheme="majorBidi" w:cstheme="majorBidi"/>
                <w:b/>
                <w:bCs/>
                <w:sz w:val="18"/>
                <w:szCs w:val="18"/>
                <w:u w:val="single"/>
              </w:rPr>
            </w:pPr>
            <w:r w:rsidRPr="00D02BA3">
              <w:rPr>
                <w:rFonts w:asciiTheme="majorBidi" w:hAnsiTheme="majorBidi" w:cstheme="majorBidi"/>
                <w:b/>
                <w:bCs/>
                <w:sz w:val="18"/>
                <w:szCs w:val="18"/>
                <w:u w:val="single"/>
              </w:rPr>
              <w:t>Statement of financial position</w:t>
            </w:r>
          </w:p>
        </w:tc>
        <w:tc>
          <w:tcPr>
            <w:tcW w:w="22" w:type="dxa"/>
            <w:tcBorders>
              <w:top w:val="nil"/>
              <w:left w:val="nil"/>
              <w:bottom w:val="nil"/>
              <w:right w:val="nil"/>
            </w:tcBorders>
            <w:vAlign w:val="bottom"/>
          </w:tcPr>
          <w:p w14:paraId="09FB00A9" w14:textId="77777777" w:rsidR="00A97DC9" w:rsidRPr="00D02BA3" w:rsidRDefault="00A97DC9" w:rsidP="00A97DC9">
            <w:pPr>
              <w:spacing w:line="180" w:lineRule="exact"/>
              <w:jc w:val="right"/>
              <w:rPr>
                <w:rFonts w:asciiTheme="majorBidi" w:hAnsiTheme="majorBidi" w:cstheme="majorBidi"/>
                <w:sz w:val="18"/>
                <w:szCs w:val="18"/>
              </w:rPr>
            </w:pPr>
          </w:p>
        </w:tc>
        <w:tc>
          <w:tcPr>
            <w:tcW w:w="1225" w:type="dxa"/>
            <w:tcBorders>
              <w:top w:val="single" w:sz="6" w:space="0" w:color="auto"/>
              <w:left w:val="nil"/>
              <w:bottom w:val="nil"/>
              <w:right w:val="nil"/>
            </w:tcBorders>
          </w:tcPr>
          <w:p w14:paraId="7D5508F7" w14:textId="77777777" w:rsidR="00A97DC9" w:rsidRPr="00D02BA3" w:rsidRDefault="00A97DC9" w:rsidP="00A97DC9">
            <w:pPr>
              <w:spacing w:line="180" w:lineRule="exact"/>
              <w:jc w:val="right"/>
              <w:rPr>
                <w:rFonts w:asciiTheme="majorBidi" w:hAnsiTheme="majorBidi" w:cstheme="majorBidi"/>
                <w:sz w:val="18"/>
                <w:szCs w:val="18"/>
              </w:rPr>
            </w:pPr>
          </w:p>
        </w:tc>
        <w:tc>
          <w:tcPr>
            <w:tcW w:w="98" w:type="dxa"/>
            <w:tcBorders>
              <w:top w:val="single" w:sz="6" w:space="0" w:color="auto"/>
              <w:left w:val="nil"/>
              <w:bottom w:val="nil"/>
              <w:right w:val="nil"/>
            </w:tcBorders>
          </w:tcPr>
          <w:p w14:paraId="4245E710" w14:textId="77777777" w:rsidR="00A97DC9" w:rsidRPr="00D02BA3" w:rsidRDefault="00A97DC9" w:rsidP="00A97DC9">
            <w:pPr>
              <w:spacing w:line="180" w:lineRule="exact"/>
              <w:jc w:val="center"/>
              <w:rPr>
                <w:rFonts w:asciiTheme="majorBidi" w:hAnsiTheme="majorBidi" w:cstheme="majorBidi"/>
                <w:bCs/>
                <w:iCs/>
                <w:sz w:val="18"/>
                <w:szCs w:val="18"/>
              </w:rPr>
            </w:pPr>
          </w:p>
        </w:tc>
        <w:tc>
          <w:tcPr>
            <w:tcW w:w="1065" w:type="dxa"/>
            <w:tcBorders>
              <w:top w:val="single" w:sz="6" w:space="0" w:color="auto"/>
              <w:left w:val="nil"/>
              <w:bottom w:val="nil"/>
              <w:right w:val="nil"/>
            </w:tcBorders>
          </w:tcPr>
          <w:p w14:paraId="0EBE2A0E" w14:textId="77777777" w:rsidR="00A97DC9" w:rsidRPr="00D02BA3" w:rsidRDefault="00A97DC9" w:rsidP="00A97DC9">
            <w:pPr>
              <w:spacing w:line="180" w:lineRule="exact"/>
              <w:jc w:val="center"/>
              <w:rPr>
                <w:rFonts w:asciiTheme="majorBidi" w:hAnsiTheme="majorBidi" w:cstheme="majorBidi"/>
                <w:bCs/>
                <w:iCs/>
                <w:sz w:val="18"/>
                <w:szCs w:val="18"/>
              </w:rPr>
            </w:pPr>
          </w:p>
        </w:tc>
        <w:tc>
          <w:tcPr>
            <w:tcW w:w="139" w:type="dxa"/>
            <w:tcBorders>
              <w:top w:val="single" w:sz="6" w:space="0" w:color="auto"/>
              <w:left w:val="nil"/>
              <w:bottom w:val="nil"/>
              <w:right w:val="nil"/>
            </w:tcBorders>
          </w:tcPr>
          <w:p w14:paraId="30601B60" w14:textId="77777777" w:rsidR="00A97DC9" w:rsidRPr="00D02BA3" w:rsidRDefault="00A97DC9" w:rsidP="00A97DC9">
            <w:pPr>
              <w:spacing w:line="180" w:lineRule="exact"/>
              <w:jc w:val="center"/>
              <w:rPr>
                <w:rFonts w:asciiTheme="majorBidi" w:hAnsiTheme="majorBidi" w:cstheme="majorBidi"/>
                <w:bCs/>
                <w:iCs/>
                <w:sz w:val="18"/>
                <w:szCs w:val="18"/>
              </w:rPr>
            </w:pPr>
          </w:p>
        </w:tc>
        <w:tc>
          <w:tcPr>
            <w:tcW w:w="1136" w:type="dxa"/>
            <w:tcBorders>
              <w:top w:val="single" w:sz="6" w:space="0" w:color="auto"/>
              <w:left w:val="nil"/>
              <w:bottom w:val="nil"/>
              <w:right w:val="nil"/>
            </w:tcBorders>
          </w:tcPr>
          <w:p w14:paraId="720705DE" w14:textId="77777777" w:rsidR="00A97DC9" w:rsidRPr="00D02BA3" w:rsidRDefault="00A97DC9" w:rsidP="00A97DC9">
            <w:pPr>
              <w:spacing w:line="180" w:lineRule="exact"/>
              <w:jc w:val="center"/>
              <w:rPr>
                <w:rFonts w:asciiTheme="majorBidi" w:hAnsiTheme="majorBidi" w:cstheme="majorBidi"/>
                <w:bCs/>
                <w:iCs/>
                <w:sz w:val="18"/>
                <w:szCs w:val="18"/>
              </w:rPr>
            </w:pPr>
          </w:p>
        </w:tc>
        <w:tc>
          <w:tcPr>
            <w:tcW w:w="70" w:type="dxa"/>
            <w:tcBorders>
              <w:top w:val="single" w:sz="6" w:space="0" w:color="auto"/>
              <w:left w:val="nil"/>
              <w:bottom w:val="nil"/>
              <w:right w:val="nil"/>
            </w:tcBorders>
            <w:vAlign w:val="bottom"/>
          </w:tcPr>
          <w:p w14:paraId="1279073E" w14:textId="77777777" w:rsidR="00A97DC9" w:rsidRPr="00D02BA3" w:rsidRDefault="00A97DC9" w:rsidP="00A97DC9">
            <w:pPr>
              <w:tabs>
                <w:tab w:val="decimal" w:pos="1020"/>
              </w:tabs>
              <w:spacing w:line="180" w:lineRule="exact"/>
              <w:ind w:left="57"/>
              <w:rPr>
                <w:rFonts w:asciiTheme="majorBidi" w:hAnsiTheme="majorBidi" w:cstheme="majorBidi"/>
                <w:sz w:val="18"/>
                <w:szCs w:val="18"/>
              </w:rPr>
            </w:pPr>
          </w:p>
        </w:tc>
        <w:tc>
          <w:tcPr>
            <w:tcW w:w="1064" w:type="dxa"/>
            <w:tcBorders>
              <w:top w:val="single" w:sz="6" w:space="0" w:color="auto"/>
              <w:left w:val="nil"/>
              <w:bottom w:val="nil"/>
              <w:right w:val="nil"/>
            </w:tcBorders>
            <w:vAlign w:val="bottom"/>
          </w:tcPr>
          <w:p w14:paraId="48179716" w14:textId="77777777" w:rsidR="00A97DC9" w:rsidRPr="00D02BA3" w:rsidRDefault="00A97DC9" w:rsidP="00A97DC9">
            <w:pPr>
              <w:tabs>
                <w:tab w:val="decimal" w:pos="1020"/>
              </w:tabs>
              <w:spacing w:line="180" w:lineRule="exact"/>
              <w:ind w:left="57"/>
              <w:rPr>
                <w:rFonts w:asciiTheme="majorBidi" w:hAnsiTheme="majorBidi" w:cstheme="majorBidi"/>
                <w:sz w:val="18"/>
                <w:szCs w:val="18"/>
              </w:rPr>
            </w:pPr>
          </w:p>
        </w:tc>
      </w:tr>
      <w:tr w:rsidR="00A97DC9" w:rsidRPr="00D02BA3" w14:paraId="087C0A53" w14:textId="77777777" w:rsidTr="00D02BA3">
        <w:tc>
          <w:tcPr>
            <w:tcW w:w="3644" w:type="dxa"/>
            <w:tcBorders>
              <w:top w:val="nil"/>
              <w:left w:val="nil"/>
              <w:bottom w:val="nil"/>
              <w:right w:val="nil"/>
            </w:tcBorders>
            <w:vAlign w:val="bottom"/>
          </w:tcPr>
          <w:p w14:paraId="0329E153" w14:textId="77777777" w:rsidR="00A97DC9" w:rsidRPr="00D02BA3" w:rsidRDefault="00A97DC9" w:rsidP="00A97DC9">
            <w:pPr>
              <w:spacing w:line="180" w:lineRule="exact"/>
              <w:ind w:left="284" w:hanging="227"/>
              <w:rPr>
                <w:rFonts w:asciiTheme="majorBidi" w:hAnsiTheme="majorBidi" w:cstheme="majorBidi"/>
                <w:sz w:val="17"/>
                <w:szCs w:val="17"/>
              </w:rPr>
            </w:pPr>
            <w:r w:rsidRPr="00D02BA3">
              <w:rPr>
                <w:rFonts w:asciiTheme="majorBidi" w:hAnsiTheme="majorBidi" w:cstheme="majorBidi"/>
                <w:sz w:val="17"/>
                <w:szCs w:val="17"/>
              </w:rPr>
              <w:t>Debentures A – Israeli NIS bonds</w:t>
            </w:r>
          </w:p>
        </w:tc>
        <w:tc>
          <w:tcPr>
            <w:tcW w:w="22" w:type="dxa"/>
            <w:tcBorders>
              <w:top w:val="nil"/>
              <w:left w:val="nil"/>
              <w:bottom w:val="nil"/>
              <w:right w:val="nil"/>
            </w:tcBorders>
            <w:vAlign w:val="bottom"/>
          </w:tcPr>
          <w:p w14:paraId="78B5CEB8" w14:textId="77777777" w:rsidR="00A97DC9" w:rsidRPr="00D02BA3" w:rsidRDefault="00A97DC9" w:rsidP="00A97DC9">
            <w:pPr>
              <w:spacing w:line="180" w:lineRule="exact"/>
              <w:ind w:right="143"/>
              <w:jc w:val="right"/>
              <w:rPr>
                <w:rFonts w:asciiTheme="majorBidi" w:hAnsiTheme="majorBidi" w:cstheme="majorBidi"/>
                <w:sz w:val="18"/>
                <w:szCs w:val="18"/>
              </w:rPr>
            </w:pPr>
          </w:p>
        </w:tc>
        <w:tc>
          <w:tcPr>
            <w:tcW w:w="1225" w:type="dxa"/>
            <w:tcBorders>
              <w:top w:val="nil"/>
              <w:left w:val="nil"/>
              <w:bottom w:val="nil"/>
              <w:right w:val="nil"/>
            </w:tcBorders>
            <w:vAlign w:val="bottom"/>
          </w:tcPr>
          <w:p w14:paraId="71C85112" w14:textId="3AA42084" w:rsidR="00A97DC9" w:rsidRPr="00D02BA3" w:rsidRDefault="00ED7E78" w:rsidP="00A97DC9">
            <w:pPr>
              <w:tabs>
                <w:tab w:val="decimal" w:pos="655"/>
              </w:tabs>
              <w:spacing w:line="180" w:lineRule="exact"/>
              <w:ind w:right="143"/>
              <w:rPr>
                <w:rFonts w:asciiTheme="majorBidi" w:hAnsiTheme="majorBidi" w:cstheme="majorBidi"/>
                <w:sz w:val="18"/>
                <w:szCs w:val="18"/>
              </w:rPr>
            </w:pPr>
            <w:r w:rsidRPr="00D02BA3">
              <w:rPr>
                <w:rFonts w:asciiTheme="majorBidi" w:hAnsiTheme="majorBidi" w:cstheme="majorBidi"/>
                <w:sz w:val="18"/>
                <w:szCs w:val="18"/>
              </w:rPr>
              <w:t>4</w:t>
            </w:r>
            <w:r w:rsidR="004E6D32">
              <w:rPr>
                <w:rFonts w:asciiTheme="majorBidi" w:hAnsiTheme="majorBidi" w:cstheme="majorBidi"/>
                <w:sz w:val="18"/>
                <w:szCs w:val="18"/>
              </w:rPr>
              <w:t>2</w:t>
            </w:r>
            <w:r w:rsidR="00D1580A" w:rsidRPr="00D02BA3">
              <w:rPr>
                <w:rFonts w:asciiTheme="majorBidi" w:hAnsiTheme="majorBidi" w:cstheme="majorBidi"/>
                <w:sz w:val="18"/>
                <w:szCs w:val="18"/>
              </w:rPr>
              <w:t>,</w:t>
            </w:r>
            <w:r w:rsidRPr="00D02BA3">
              <w:rPr>
                <w:rFonts w:asciiTheme="majorBidi" w:hAnsiTheme="majorBidi" w:cstheme="majorBidi"/>
                <w:sz w:val="18"/>
                <w:szCs w:val="18"/>
              </w:rPr>
              <w:t>10</w:t>
            </w:r>
            <w:r w:rsidR="004E6D32">
              <w:rPr>
                <w:rFonts w:asciiTheme="majorBidi" w:hAnsiTheme="majorBidi" w:cstheme="majorBidi"/>
                <w:sz w:val="18"/>
                <w:szCs w:val="18"/>
              </w:rPr>
              <w:t>5</w:t>
            </w:r>
          </w:p>
        </w:tc>
        <w:tc>
          <w:tcPr>
            <w:tcW w:w="98" w:type="dxa"/>
            <w:tcBorders>
              <w:top w:val="nil"/>
              <w:left w:val="nil"/>
              <w:bottom w:val="nil"/>
              <w:right w:val="nil"/>
            </w:tcBorders>
            <w:vAlign w:val="bottom"/>
          </w:tcPr>
          <w:p w14:paraId="2CDB036C" w14:textId="77777777" w:rsidR="00A97DC9" w:rsidRPr="00D02BA3" w:rsidRDefault="00A97DC9" w:rsidP="00A97DC9">
            <w:pPr>
              <w:tabs>
                <w:tab w:val="decimal" w:pos="655"/>
              </w:tabs>
              <w:spacing w:line="180" w:lineRule="exact"/>
              <w:rPr>
                <w:rFonts w:asciiTheme="majorBidi" w:hAnsiTheme="majorBidi" w:cstheme="majorBidi"/>
                <w:bCs/>
                <w:iCs/>
                <w:sz w:val="18"/>
                <w:szCs w:val="18"/>
              </w:rPr>
            </w:pPr>
          </w:p>
        </w:tc>
        <w:tc>
          <w:tcPr>
            <w:tcW w:w="1065" w:type="dxa"/>
            <w:tcBorders>
              <w:top w:val="nil"/>
              <w:left w:val="nil"/>
              <w:bottom w:val="nil"/>
              <w:right w:val="nil"/>
            </w:tcBorders>
            <w:vAlign w:val="bottom"/>
          </w:tcPr>
          <w:p w14:paraId="691EFEA7" w14:textId="0628DB61" w:rsidR="00A97DC9" w:rsidRPr="00D02BA3" w:rsidRDefault="004E6D32" w:rsidP="00A97DC9">
            <w:pPr>
              <w:tabs>
                <w:tab w:val="decimal" w:pos="655"/>
              </w:tabs>
              <w:spacing w:line="180" w:lineRule="exact"/>
              <w:ind w:right="143"/>
              <w:rPr>
                <w:rFonts w:asciiTheme="majorBidi" w:hAnsiTheme="majorBidi" w:cstheme="majorBidi"/>
                <w:sz w:val="18"/>
                <w:szCs w:val="18"/>
                <w:vertAlign w:val="superscript"/>
              </w:rPr>
            </w:pPr>
            <w:r>
              <w:rPr>
                <w:rFonts w:asciiTheme="majorBidi" w:hAnsiTheme="majorBidi" w:cstheme="majorBidi"/>
                <w:sz w:val="18"/>
                <w:szCs w:val="18"/>
              </w:rPr>
              <w:t>42</w:t>
            </w:r>
            <w:r w:rsidR="00ED7E78" w:rsidRPr="00D02BA3">
              <w:rPr>
                <w:rFonts w:asciiTheme="majorBidi" w:hAnsiTheme="majorBidi" w:cstheme="majorBidi"/>
                <w:sz w:val="18"/>
                <w:szCs w:val="18"/>
              </w:rPr>
              <w:t>,</w:t>
            </w:r>
            <w:r>
              <w:rPr>
                <w:rFonts w:asciiTheme="majorBidi" w:hAnsiTheme="majorBidi" w:cstheme="majorBidi"/>
                <w:sz w:val="18"/>
                <w:szCs w:val="18"/>
              </w:rPr>
              <w:t>94</w:t>
            </w:r>
            <w:r w:rsidR="00683F08" w:rsidRPr="00D02BA3">
              <w:rPr>
                <w:rFonts w:asciiTheme="majorBidi" w:hAnsiTheme="majorBidi" w:cstheme="majorBidi"/>
                <w:sz w:val="18"/>
                <w:szCs w:val="18"/>
              </w:rPr>
              <w:t>3</w:t>
            </w:r>
          </w:p>
        </w:tc>
        <w:tc>
          <w:tcPr>
            <w:tcW w:w="139" w:type="dxa"/>
            <w:tcBorders>
              <w:top w:val="nil"/>
              <w:left w:val="nil"/>
              <w:bottom w:val="nil"/>
              <w:right w:val="nil"/>
            </w:tcBorders>
            <w:vAlign w:val="bottom"/>
          </w:tcPr>
          <w:p w14:paraId="651C4440" w14:textId="77777777" w:rsidR="00A97DC9" w:rsidRPr="00D02BA3" w:rsidRDefault="00A97DC9" w:rsidP="00A97DC9">
            <w:pPr>
              <w:tabs>
                <w:tab w:val="decimal" w:pos="655"/>
              </w:tabs>
              <w:spacing w:line="180" w:lineRule="exact"/>
              <w:rPr>
                <w:rFonts w:asciiTheme="majorBidi" w:hAnsiTheme="majorBidi" w:cstheme="majorBidi"/>
                <w:bCs/>
                <w:iCs/>
                <w:sz w:val="18"/>
                <w:szCs w:val="18"/>
              </w:rPr>
            </w:pPr>
          </w:p>
        </w:tc>
        <w:tc>
          <w:tcPr>
            <w:tcW w:w="1136" w:type="dxa"/>
            <w:tcBorders>
              <w:top w:val="nil"/>
              <w:left w:val="nil"/>
              <w:bottom w:val="nil"/>
              <w:right w:val="nil"/>
            </w:tcBorders>
            <w:vAlign w:val="bottom"/>
          </w:tcPr>
          <w:p w14:paraId="0873478F" w14:textId="025AEC86" w:rsidR="00A97DC9" w:rsidRPr="00D02BA3" w:rsidRDefault="004E6D32" w:rsidP="00A97DC9">
            <w:pPr>
              <w:tabs>
                <w:tab w:val="decimal" w:pos="655"/>
              </w:tabs>
              <w:spacing w:line="180" w:lineRule="exact"/>
              <w:rPr>
                <w:rFonts w:asciiTheme="majorBidi" w:hAnsiTheme="majorBidi" w:cstheme="majorBidi"/>
                <w:bCs/>
                <w:iCs/>
                <w:sz w:val="18"/>
                <w:szCs w:val="18"/>
              </w:rPr>
            </w:pPr>
            <w:r>
              <w:rPr>
                <w:rFonts w:asciiTheme="majorBidi" w:hAnsiTheme="majorBidi" w:cstheme="majorBidi"/>
                <w:bCs/>
                <w:iCs/>
                <w:sz w:val="18"/>
                <w:szCs w:val="18"/>
              </w:rPr>
              <w:t>2</w:t>
            </w:r>
            <w:r w:rsidR="003A5B02" w:rsidRPr="00D02BA3">
              <w:rPr>
                <w:rFonts w:asciiTheme="majorBidi" w:hAnsiTheme="majorBidi" w:cstheme="majorBidi"/>
                <w:bCs/>
                <w:iCs/>
                <w:sz w:val="18"/>
                <w:szCs w:val="18"/>
              </w:rPr>
              <w:t>,</w:t>
            </w:r>
            <w:r>
              <w:rPr>
                <w:rFonts w:asciiTheme="majorBidi" w:hAnsiTheme="majorBidi" w:cstheme="majorBidi"/>
                <w:bCs/>
                <w:iCs/>
                <w:sz w:val="18"/>
                <w:szCs w:val="18"/>
              </w:rPr>
              <w:t>909</w:t>
            </w:r>
          </w:p>
        </w:tc>
        <w:tc>
          <w:tcPr>
            <w:tcW w:w="70" w:type="dxa"/>
            <w:tcBorders>
              <w:top w:val="nil"/>
              <w:left w:val="nil"/>
              <w:bottom w:val="nil"/>
              <w:right w:val="nil"/>
            </w:tcBorders>
            <w:vAlign w:val="bottom"/>
          </w:tcPr>
          <w:p w14:paraId="498CF98A" w14:textId="77777777" w:rsidR="00A97DC9" w:rsidRPr="00D02BA3" w:rsidRDefault="00A97DC9" w:rsidP="00A97DC9">
            <w:pPr>
              <w:tabs>
                <w:tab w:val="decimal" w:pos="655"/>
              </w:tabs>
              <w:spacing w:line="180" w:lineRule="exact"/>
              <w:rPr>
                <w:rFonts w:asciiTheme="majorBidi" w:hAnsiTheme="majorBidi" w:cstheme="majorBidi"/>
                <w:sz w:val="18"/>
                <w:szCs w:val="18"/>
              </w:rPr>
            </w:pPr>
          </w:p>
        </w:tc>
        <w:tc>
          <w:tcPr>
            <w:tcW w:w="1064" w:type="dxa"/>
            <w:tcBorders>
              <w:top w:val="nil"/>
              <w:left w:val="nil"/>
              <w:bottom w:val="nil"/>
              <w:right w:val="nil"/>
            </w:tcBorders>
            <w:vAlign w:val="bottom"/>
          </w:tcPr>
          <w:p w14:paraId="404DECA3" w14:textId="3D33A8A3" w:rsidR="00A97DC9" w:rsidRPr="00D02BA3" w:rsidRDefault="004E6D32" w:rsidP="00A97DC9">
            <w:pPr>
              <w:tabs>
                <w:tab w:val="decimal" w:pos="655"/>
              </w:tabs>
              <w:spacing w:line="180" w:lineRule="exact"/>
              <w:ind w:right="143"/>
              <w:rPr>
                <w:rFonts w:asciiTheme="majorBidi" w:hAnsiTheme="majorBidi" w:cstheme="majorBidi"/>
                <w:sz w:val="18"/>
                <w:szCs w:val="18"/>
              </w:rPr>
            </w:pPr>
            <w:r>
              <w:rPr>
                <w:rFonts w:asciiTheme="majorBidi" w:hAnsiTheme="majorBidi" w:cstheme="majorBidi"/>
                <w:sz w:val="18"/>
                <w:szCs w:val="18"/>
              </w:rPr>
              <w:t>3</w:t>
            </w:r>
            <w:r w:rsidR="003A5B02" w:rsidRPr="00D02BA3">
              <w:rPr>
                <w:rFonts w:asciiTheme="majorBidi" w:hAnsiTheme="majorBidi" w:cstheme="majorBidi"/>
                <w:sz w:val="18"/>
                <w:szCs w:val="18"/>
              </w:rPr>
              <w:t>,</w:t>
            </w:r>
            <w:r>
              <w:rPr>
                <w:rFonts w:asciiTheme="majorBidi" w:hAnsiTheme="majorBidi" w:cstheme="majorBidi"/>
                <w:sz w:val="18"/>
                <w:szCs w:val="18"/>
              </w:rPr>
              <w:t>204</w:t>
            </w:r>
          </w:p>
        </w:tc>
      </w:tr>
      <w:tr w:rsidR="00A97DC9" w:rsidRPr="00D02BA3" w14:paraId="3B2B8F2D" w14:textId="77777777" w:rsidTr="00D02BA3">
        <w:tc>
          <w:tcPr>
            <w:tcW w:w="3644" w:type="dxa"/>
            <w:tcBorders>
              <w:top w:val="nil"/>
              <w:left w:val="nil"/>
              <w:bottom w:val="single" w:sz="4" w:space="0" w:color="auto"/>
              <w:right w:val="nil"/>
            </w:tcBorders>
            <w:vAlign w:val="bottom"/>
          </w:tcPr>
          <w:p w14:paraId="19A4D537" w14:textId="77777777" w:rsidR="00A97DC9" w:rsidRPr="00D02BA3" w:rsidRDefault="00A97DC9" w:rsidP="00A97DC9">
            <w:pPr>
              <w:spacing w:line="180" w:lineRule="exact"/>
              <w:ind w:left="284" w:hanging="227"/>
              <w:rPr>
                <w:rFonts w:asciiTheme="majorBidi" w:hAnsiTheme="majorBidi" w:cstheme="majorBidi"/>
                <w:sz w:val="17"/>
                <w:szCs w:val="17"/>
              </w:rPr>
            </w:pPr>
            <w:r w:rsidRPr="00D02BA3">
              <w:rPr>
                <w:rFonts w:asciiTheme="majorBidi" w:hAnsiTheme="majorBidi" w:cstheme="majorBidi"/>
                <w:sz w:val="17"/>
                <w:szCs w:val="17"/>
              </w:rPr>
              <w:t>Debentures B – Israeli NIS bonds</w:t>
            </w:r>
          </w:p>
        </w:tc>
        <w:tc>
          <w:tcPr>
            <w:tcW w:w="22" w:type="dxa"/>
            <w:tcBorders>
              <w:top w:val="nil"/>
              <w:left w:val="nil"/>
              <w:bottom w:val="single" w:sz="4" w:space="0" w:color="auto"/>
              <w:right w:val="nil"/>
            </w:tcBorders>
            <w:vAlign w:val="bottom"/>
          </w:tcPr>
          <w:p w14:paraId="63946842" w14:textId="77777777" w:rsidR="00A97DC9" w:rsidRPr="00D02BA3" w:rsidRDefault="00A97DC9" w:rsidP="00A97DC9">
            <w:pPr>
              <w:spacing w:line="180" w:lineRule="exact"/>
              <w:ind w:right="143"/>
              <w:jc w:val="right"/>
              <w:rPr>
                <w:rFonts w:asciiTheme="majorBidi" w:hAnsiTheme="majorBidi" w:cstheme="majorBidi"/>
                <w:sz w:val="18"/>
                <w:szCs w:val="18"/>
              </w:rPr>
            </w:pPr>
          </w:p>
        </w:tc>
        <w:tc>
          <w:tcPr>
            <w:tcW w:w="1225" w:type="dxa"/>
            <w:tcBorders>
              <w:top w:val="nil"/>
              <w:left w:val="nil"/>
              <w:bottom w:val="single" w:sz="4" w:space="0" w:color="auto"/>
              <w:right w:val="nil"/>
            </w:tcBorders>
            <w:vAlign w:val="bottom"/>
          </w:tcPr>
          <w:p w14:paraId="4F709E8B" w14:textId="1D4836E7" w:rsidR="00A97DC9" w:rsidRPr="00D02BA3" w:rsidRDefault="00B64068" w:rsidP="00A97DC9">
            <w:pPr>
              <w:tabs>
                <w:tab w:val="decimal" w:pos="655"/>
              </w:tabs>
              <w:spacing w:line="180" w:lineRule="exact"/>
              <w:ind w:right="143"/>
              <w:rPr>
                <w:rFonts w:asciiTheme="majorBidi" w:hAnsiTheme="majorBidi" w:cstheme="majorBidi"/>
                <w:sz w:val="18"/>
                <w:szCs w:val="18"/>
              </w:rPr>
            </w:pPr>
            <w:r w:rsidRPr="00D02BA3">
              <w:rPr>
                <w:rFonts w:asciiTheme="majorBidi" w:hAnsiTheme="majorBidi" w:cstheme="majorBidi"/>
                <w:sz w:val="18"/>
                <w:szCs w:val="18"/>
              </w:rPr>
              <w:t>5</w:t>
            </w:r>
            <w:r w:rsidR="004E6D32">
              <w:rPr>
                <w:rFonts w:asciiTheme="majorBidi" w:hAnsiTheme="majorBidi" w:cstheme="majorBidi"/>
                <w:sz w:val="18"/>
                <w:szCs w:val="18"/>
              </w:rPr>
              <w:t>9</w:t>
            </w:r>
            <w:r w:rsidR="00D1580A" w:rsidRPr="00D02BA3">
              <w:rPr>
                <w:rFonts w:asciiTheme="majorBidi" w:hAnsiTheme="majorBidi" w:cstheme="majorBidi"/>
                <w:sz w:val="18"/>
                <w:szCs w:val="18"/>
              </w:rPr>
              <w:t>,</w:t>
            </w:r>
            <w:r w:rsidR="004E6D32">
              <w:rPr>
                <w:rFonts w:asciiTheme="majorBidi" w:hAnsiTheme="majorBidi" w:cstheme="majorBidi"/>
                <w:sz w:val="18"/>
                <w:szCs w:val="18"/>
              </w:rPr>
              <w:t>904</w:t>
            </w:r>
          </w:p>
        </w:tc>
        <w:tc>
          <w:tcPr>
            <w:tcW w:w="98" w:type="dxa"/>
            <w:tcBorders>
              <w:top w:val="nil"/>
              <w:left w:val="nil"/>
              <w:bottom w:val="single" w:sz="4" w:space="0" w:color="auto"/>
              <w:right w:val="nil"/>
            </w:tcBorders>
            <w:vAlign w:val="bottom"/>
          </w:tcPr>
          <w:p w14:paraId="2E7F09EC" w14:textId="77777777" w:rsidR="00A97DC9" w:rsidRPr="00D02BA3" w:rsidRDefault="00A97DC9" w:rsidP="00A97DC9">
            <w:pPr>
              <w:tabs>
                <w:tab w:val="decimal" w:pos="655"/>
              </w:tabs>
              <w:spacing w:line="180" w:lineRule="exact"/>
              <w:rPr>
                <w:rFonts w:asciiTheme="majorBidi" w:hAnsiTheme="majorBidi" w:cstheme="majorBidi"/>
                <w:bCs/>
                <w:iCs/>
                <w:sz w:val="18"/>
                <w:szCs w:val="18"/>
              </w:rPr>
            </w:pPr>
          </w:p>
        </w:tc>
        <w:tc>
          <w:tcPr>
            <w:tcW w:w="1065" w:type="dxa"/>
            <w:tcBorders>
              <w:top w:val="nil"/>
              <w:left w:val="nil"/>
              <w:bottom w:val="single" w:sz="4" w:space="0" w:color="auto"/>
              <w:right w:val="nil"/>
            </w:tcBorders>
            <w:vAlign w:val="bottom"/>
          </w:tcPr>
          <w:p w14:paraId="5AAC6AE4" w14:textId="061B7A08" w:rsidR="00A97DC9" w:rsidRPr="00D02BA3" w:rsidRDefault="004E6D32" w:rsidP="00A97DC9">
            <w:pPr>
              <w:tabs>
                <w:tab w:val="decimal" w:pos="655"/>
              </w:tabs>
              <w:spacing w:line="180" w:lineRule="exact"/>
              <w:ind w:right="143"/>
              <w:rPr>
                <w:rFonts w:asciiTheme="majorBidi" w:hAnsiTheme="majorBidi" w:cstheme="majorBidi"/>
                <w:sz w:val="18"/>
                <w:szCs w:val="18"/>
                <w:vertAlign w:val="superscript"/>
              </w:rPr>
            </w:pPr>
            <w:r>
              <w:rPr>
                <w:rFonts w:asciiTheme="majorBidi" w:hAnsiTheme="majorBidi" w:cstheme="majorBidi"/>
                <w:sz w:val="18"/>
                <w:szCs w:val="18"/>
              </w:rPr>
              <w:t>61</w:t>
            </w:r>
            <w:r w:rsidR="00ED7E78" w:rsidRPr="00D02BA3">
              <w:rPr>
                <w:rFonts w:asciiTheme="majorBidi" w:hAnsiTheme="majorBidi" w:cstheme="majorBidi"/>
                <w:sz w:val="18"/>
                <w:szCs w:val="18"/>
              </w:rPr>
              <w:t>,0</w:t>
            </w:r>
            <w:r>
              <w:rPr>
                <w:rFonts w:asciiTheme="majorBidi" w:hAnsiTheme="majorBidi" w:cstheme="majorBidi"/>
                <w:sz w:val="18"/>
                <w:szCs w:val="18"/>
              </w:rPr>
              <w:t>97</w:t>
            </w:r>
          </w:p>
        </w:tc>
        <w:tc>
          <w:tcPr>
            <w:tcW w:w="139" w:type="dxa"/>
            <w:tcBorders>
              <w:top w:val="nil"/>
              <w:left w:val="nil"/>
              <w:bottom w:val="single" w:sz="4" w:space="0" w:color="auto"/>
              <w:right w:val="nil"/>
            </w:tcBorders>
            <w:vAlign w:val="bottom"/>
          </w:tcPr>
          <w:p w14:paraId="238D8399" w14:textId="77777777" w:rsidR="00A97DC9" w:rsidRPr="00D02BA3" w:rsidRDefault="00A97DC9" w:rsidP="00A97DC9">
            <w:pPr>
              <w:tabs>
                <w:tab w:val="decimal" w:pos="655"/>
              </w:tabs>
              <w:spacing w:line="180" w:lineRule="exact"/>
              <w:rPr>
                <w:rFonts w:asciiTheme="majorBidi" w:hAnsiTheme="majorBidi" w:cstheme="majorBidi"/>
                <w:bCs/>
                <w:iCs/>
                <w:sz w:val="18"/>
                <w:szCs w:val="18"/>
              </w:rPr>
            </w:pPr>
          </w:p>
        </w:tc>
        <w:tc>
          <w:tcPr>
            <w:tcW w:w="1136" w:type="dxa"/>
            <w:tcBorders>
              <w:top w:val="nil"/>
              <w:left w:val="nil"/>
              <w:bottom w:val="single" w:sz="4" w:space="0" w:color="auto"/>
              <w:right w:val="nil"/>
            </w:tcBorders>
            <w:vAlign w:val="bottom"/>
          </w:tcPr>
          <w:p w14:paraId="06FE4519" w14:textId="45B2CF40" w:rsidR="00A97DC9" w:rsidRPr="00D02BA3" w:rsidRDefault="004E6D32" w:rsidP="00A97DC9">
            <w:pPr>
              <w:tabs>
                <w:tab w:val="decimal" w:pos="655"/>
              </w:tabs>
              <w:spacing w:line="180" w:lineRule="exact"/>
              <w:rPr>
                <w:rFonts w:asciiTheme="majorBidi" w:hAnsiTheme="majorBidi" w:cstheme="majorBidi"/>
                <w:bCs/>
                <w:iCs/>
                <w:sz w:val="18"/>
                <w:szCs w:val="18"/>
                <w:rtl/>
                <w:lang w:bidi="he-IL"/>
              </w:rPr>
            </w:pPr>
            <w:r>
              <w:rPr>
                <w:rFonts w:asciiTheme="majorBidi" w:hAnsiTheme="majorBidi" w:cstheme="majorBidi"/>
                <w:bCs/>
                <w:iCs/>
                <w:sz w:val="18"/>
                <w:szCs w:val="18"/>
                <w:lang w:bidi="he-IL"/>
              </w:rPr>
              <w:t>4</w:t>
            </w:r>
            <w:r w:rsidR="00416D81" w:rsidRPr="00D02BA3">
              <w:rPr>
                <w:rFonts w:asciiTheme="majorBidi" w:hAnsiTheme="majorBidi" w:cstheme="majorBidi"/>
                <w:bCs/>
                <w:iCs/>
                <w:sz w:val="18"/>
                <w:szCs w:val="18"/>
                <w:lang w:bidi="he-IL"/>
              </w:rPr>
              <w:t>,5</w:t>
            </w:r>
            <w:r>
              <w:rPr>
                <w:rFonts w:asciiTheme="majorBidi" w:hAnsiTheme="majorBidi" w:cstheme="majorBidi"/>
                <w:bCs/>
                <w:iCs/>
                <w:sz w:val="18"/>
                <w:szCs w:val="18"/>
                <w:lang w:bidi="he-IL"/>
              </w:rPr>
              <w:t>86</w:t>
            </w:r>
          </w:p>
        </w:tc>
        <w:tc>
          <w:tcPr>
            <w:tcW w:w="70" w:type="dxa"/>
            <w:tcBorders>
              <w:top w:val="nil"/>
              <w:left w:val="nil"/>
              <w:bottom w:val="single" w:sz="4" w:space="0" w:color="auto"/>
              <w:right w:val="nil"/>
            </w:tcBorders>
            <w:vAlign w:val="bottom"/>
          </w:tcPr>
          <w:p w14:paraId="63AD929E" w14:textId="77777777" w:rsidR="00A97DC9" w:rsidRPr="00D02BA3" w:rsidRDefault="00A97DC9" w:rsidP="00A97DC9">
            <w:pPr>
              <w:tabs>
                <w:tab w:val="decimal" w:pos="655"/>
              </w:tabs>
              <w:spacing w:line="180" w:lineRule="exact"/>
              <w:rPr>
                <w:rFonts w:asciiTheme="majorBidi" w:hAnsiTheme="majorBidi" w:cstheme="majorBidi"/>
                <w:sz w:val="18"/>
                <w:szCs w:val="18"/>
              </w:rPr>
            </w:pPr>
          </w:p>
        </w:tc>
        <w:tc>
          <w:tcPr>
            <w:tcW w:w="1064" w:type="dxa"/>
            <w:tcBorders>
              <w:top w:val="nil"/>
              <w:left w:val="nil"/>
              <w:bottom w:val="single" w:sz="4" w:space="0" w:color="auto"/>
              <w:right w:val="nil"/>
            </w:tcBorders>
            <w:vAlign w:val="bottom"/>
          </w:tcPr>
          <w:p w14:paraId="14DE9CA1" w14:textId="2F94C5F6" w:rsidR="00A97DC9" w:rsidRPr="00D02BA3" w:rsidRDefault="004E6D32" w:rsidP="00A97DC9">
            <w:pPr>
              <w:tabs>
                <w:tab w:val="decimal" w:pos="655"/>
              </w:tabs>
              <w:spacing w:line="180" w:lineRule="exact"/>
              <w:ind w:right="143"/>
              <w:rPr>
                <w:rFonts w:asciiTheme="majorBidi" w:hAnsiTheme="majorBidi" w:cstheme="majorBidi"/>
                <w:sz w:val="18"/>
                <w:szCs w:val="18"/>
              </w:rPr>
            </w:pPr>
            <w:r>
              <w:rPr>
                <w:rFonts w:asciiTheme="majorBidi" w:hAnsiTheme="majorBidi" w:cstheme="majorBidi"/>
                <w:sz w:val="18"/>
                <w:szCs w:val="18"/>
              </w:rPr>
              <w:t>4</w:t>
            </w:r>
            <w:r w:rsidR="00683F08" w:rsidRPr="00D02BA3">
              <w:rPr>
                <w:rFonts w:asciiTheme="majorBidi" w:hAnsiTheme="majorBidi" w:cstheme="majorBidi"/>
                <w:sz w:val="18"/>
                <w:szCs w:val="18"/>
              </w:rPr>
              <w:t>,</w:t>
            </w:r>
            <w:r>
              <w:rPr>
                <w:rFonts w:asciiTheme="majorBidi" w:hAnsiTheme="majorBidi" w:cstheme="majorBidi"/>
                <w:sz w:val="18"/>
                <w:szCs w:val="18"/>
              </w:rPr>
              <w:t>514</w:t>
            </w:r>
          </w:p>
        </w:tc>
      </w:tr>
      <w:tr w:rsidR="00930AA7" w:rsidRPr="00D02BA3" w14:paraId="0D51D065" w14:textId="77777777" w:rsidTr="00D02BA3">
        <w:tc>
          <w:tcPr>
            <w:tcW w:w="3644" w:type="dxa"/>
            <w:tcBorders>
              <w:top w:val="single" w:sz="4" w:space="0" w:color="auto"/>
              <w:left w:val="nil"/>
              <w:bottom w:val="single" w:sz="4" w:space="0" w:color="auto"/>
              <w:right w:val="nil"/>
            </w:tcBorders>
            <w:vAlign w:val="bottom"/>
          </w:tcPr>
          <w:p w14:paraId="11207E27" w14:textId="01D81796" w:rsidR="00930AA7" w:rsidRPr="00D02BA3" w:rsidRDefault="00ED7E78" w:rsidP="00A97DC9">
            <w:pPr>
              <w:spacing w:line="180" w:lineRule="exact"/>
              <w:ind w:left="284" w:hanging="227"/>
              <w:rPr>
                <w:rFonts w:asciiTheme="majorBidi" w:hAnsiTheme="majorBidi" w:cstheme="majorBidi"/>
                <w:b/>
                <w:bCs/>
                <w:sz w:val="17"/>
                <w:szCs w:val="17"/>
              </w:rPr>
            </w:pPr>
            <w:r w:rsidRPr="00D02BA3">
              <w:rPr>
                <w:rFonts w:asciiTheme="majorBidi" w:hAnsiTheme="majorBidi" w:cstheme="majorBidi"/>
                <w:b/>
                <w:bCs/>
                <w:sz w:val="17"/>
                <w:szCs w:val="17"/>
              </w:rPr>
              <w:t>Total</w:t>
            </w:r>
          </w:p>
        </w:tc>
        <w:tc>
          <w:tcPr>
            <w:tcW w:w="22" w:type="dxa"/>
            <w:tcBorders>
              <w:top w:val="single" w:sz="4" w:space="0" w:color="auto"/>
              <w:left w:val="nil"/>
              <w:bottom w:val="single" w:sz="4" w:space="0" w:color="auto"/>
              <w:right w:val="nil"/>
            </w:tcBorders>
            <w:vAlign w:val="bottom"/>
          </w:tcPr>
          <w:p w14:paraId="2694589D" w14:textId="77777777" w:rsidR="00930AA7" w:rsidRPr="00D02BA3" w:rsidRDefault="00930AA7" w:rsidP="00A97DC9">
            <w:pPr>
              <w:spacing w:line="180" w:lineRule="exact"/>
              <w:ind w:right="143"/>
              <w:jc w:val="right"/>
              <w:rPr>
                <w:rFonts w:asciiTheme="majorBidi" w:hAnsiTheme="majorBidi" w:cstheme="majorBidi"/>
                <w:sz w:val="18"/>
                <w:szCs w:val="18"/>
              </w:rPr>
            </w:pPr>
          </w:p>
        </w:tc>
        <w:tc>
          <w:tcPr>
            <w:tcW w:w="1225" w:type="dxa"/>
            <w:tcBorders>
              <w:top w:val="single" w:sz="4" w:space="0" w:color="auto"/>
              <w:left w:val="nil"/>
              <w:bottom w:val="single" w:sz="4" w:space="0" w:color="auto"/>
              <w:right w:val="nil"/>
            </w:tcBorders>
            <w:vAlign w:val="bottom"/>
          </w:tcPr>
          <w:p w14:paraId="24184C97" w14:textId="424659A1" w:rsidR="00930AA7" w:rsidRPr="00D02BA3" w:rsidRDefault="004E6D32" w:rsidP="00A97DC9">
            <w:pPr>
              <w:tabs>
                <w:tab w:val="decimal" w:pos="655"/>
              </w:tabs>
              <w:spacing w:line="180" w:lineRule="exact"/>
              <w:ind w:right="143"/>
              <w:rPr>
                <w:rFonts w:asciiTheme="majorBidi" w:hAnsiTheme="majorBidi" w:cstheme="majorBidi"/>
                <w:b/>
                <w:bCs/>
                <w:sz w:val="18"/>
                <w:szCs w:val="18"/>
              </w:rPr>
            </w:pPr>
            <w:r>
              <w:rPr>
                <w:rFonts w:asciiTheme="majorBidi" w:hAnsiTheme="majorBidi" w:cstheme="majorBidi"/>
                <w:b/>
                <w:bCs/>
                <w:sz w:val="18"/>
                <w:szCs w:val="18"/>
              </w:rPr>
              <w:t>102</w:t>
            </w:r>
            <w:r w:rsidR="00683F08" w:rsidRPr="00D02BA3">
              <w:rPr>
                <w:rFonts w:asciiTheme="majorBidi" w:hAnsiTheme="majorBidi" w:cstheme="majorBidi"/>
                <w:b/>
                <w:bCs/>
                <w:sz w:val="18"/>
                <w:szCs w:val="18"/>
              </w:rPr>
              <w:t>,</w:t>
            </w:r>
            <w:r>
              <w:rPr>
                <w:rFonts w:asciiTheme="majorBidi" w:hAnsiTheme="majorBidi" w:cstheme="majorBidi"/>
                <w:b/>
                <w:bCs/>
                <w:sz w:val="18"/>
                <w:szCs w:val="18"/>
              </w:rPr>
              <w:t>009</w:t>
            </w:r>
          </w:p>
        </w:tc>
        <w:tc>
          <w:tcPr>
            <w:tcW w:w="98" w:type="dxa"/>
            <w:tcBorders>
              <w:top w:val="single" w:sz="4" w:space="0" w:color="auto"/>
              <w:left w:val="nil"/>
              <w:bottom w:val="single" w:sz="4" w:space="0" w:color="auto"/>
              <w:right w:val="nil"/>
            </w:tcBorders>
            <w:vAlign w:val="bottom"/>
          </w:tcPr>
          <w:p w14:paraId="533EF041" w14:textId="77777777" w:rsidR="00930AA7" w:rsidRPr="00D02BA3" w:rsidRDefault="00930AA7" w:rsidP="00A97DC9">
            <w:pPr>
              <w:tabs>
                <w:tab w:val="decimal" w:pos="655"/>
              </w:tabs>
              <w:spacing w:line="180" w:lineRule="exact"/>
              <w:rPr>
                <w:rFonts w:asciiTheme="majorBidi" w:hAnsiTheme="majorBidi" w:cstheme="majorBidi"/>
                <w:bCs/>
                <w:iCs/>
                <w:sz w:val="18"/>
                <w:szCs w:val="18"/>
              </w:rPr>
            </w:pPr>
          </w:p>
        </w:tc>
        <w:tc>
          <w:tcPr>
            <w:tcW w:w="1065" w:type="dxa"/>
            <w:tcBorders>
              <w:top w:val="single" w:sz="4" w:space="0" w:color="auto"/>
              <w:left w:val="nil"/>
              <w:bottom w:val="single" w:sz="4" w:space="0" w:color="auto"/>
              <w:right w:val="nil"/>
            </w:tcBorders>
            <w:vAlign w:val="bottom"/>
          </w:tcPr>
          <w:p w14:paraId="3093DEAE" w14:textId="71A72428" w:rsidR="00930AA7" w:rsidRPr="00D02BA3" w:rsidRDefault="004E6D32" w:rsidP="00A97DC9">
            <w:pPr>
              <w:tabs>
                <w:tab w:val="decimal" w:pos="655"/>
              </w:tabs>
              <w:spacing w:line="180" w:lineRule="exact"/>
              <w:ind w:right="143"/>
              <w:rPr>
                <w:rFonts w:asciiTheme="majorBidi" w:hAnsiTheme="majorBidi" w:cstheme="majorBidi"/>
                <w:b/>
                <w:bCs/>
                <w:sz w:val="18"/>
                <w:szCs w:val="18"/>
              </w:rPr>
            </w:pPr>
            <w:r>
              <w:rPr>
                <w:rFonts w:asciiTheme="majorBidi" w:hAnsiTheme="majorBidi" w:cstheme="majorBidi"/>
                <w:b/>
                <w:bCs/>
                <w:sz w:val="18"/>
                <w:szCs w:val="18"/>
              </w:rPr>
              <w:t>104</w:t>
            </w:r>
            <w:r w:rsidR="00ED7E78" w:rsidRPr="00D02BA3">
              <w:rPr>
                <w:rFonts w:asciiTheme="majorBidi" w:hAnsiTheme="majorBidi" w:cstheme="majorBidi"/>
                <w:b/>
                <w:bCs/>
                <w:sz w:val="18"/>
                <w:szCs w:val="18"/>
              </w:rPr>
              <w:t>,</w:t>
            </w:r>
            <w:r>
              <w:rPr>
                <w:rFonts w:asciiTheme="majorBidi" w:hAnsiTheme="majorBidi" w:cstheme="majorBidi"/>
                <w:b/>
                <w:bCs/>
                <w:sz w:val="18"/>
                <w:szCs w:val="18"/>
              </w:rPr>
              <w:t>040</w:t>
            </w:r>
          </w:p>
        </w:tc>
        <w:tc>
          <w:tcPr>
            <w:tcW w:w="139" w:type="dxa"/>
            <w:tcBorders>
              <w:top w:val="single" w:sz="4" w:space="0" w:color="auto"/>
              <w:left w:val="nil"/>
              <w:bottom w:val="single" w:sz="4" w:space="0" w:color="auto"/>
              <w:right w:val="nil"/>
            </w:tcBorders>
            <w:vAlign w:val="bottom"/>
          </w:tcPr>
          <w:p w14:paraId="33D296B9" w14:textId="77777777" w:rsidR="00930AA7" w:rsidRPr="00D02BA3" w:rsidRDefault="00930AA7" w:rsidP="00A97DC9">
            <w:pPr>
              <w:tabs>
                <w:tab w:val="decimal" w:pos="655"/>
              </w:tabs>
              <w:spacing w:line="180" w:lineRule="exact"/>
              <w:rPr>
                <w:rFonts w:asciiTheme="majorBidi" w:hAnsiTheme="majorBidi" w:cstheme="majorBidi"/>
                <w:bCs/>
                <w:iCs/>
                <w:sz w:val="18"/>
                <w:szCs w:val="18"/>
              </w:rPr>
            </w:pPr>
          </w:p>
        </w:tc>
        <w:tc>
          <w:tcPr>
            <w:tcW w:w="1136" w:type="dxa"/>
            <w:tcBorders>
              <w:top w:val="single" w:sz="4" w:space="0" w:color="auto"/>
              <w:left w:val="nil"/>
              <w:bottom w:val="single" w:sz="4" w:space="0" w:color="auto"/>
              <w:right w:val="nil"/>
            </w:tcBorders>
            <w:vAlign w:val="bottom"/>
          </w:tcPr>
          <w:p w14:paraId="30ED050F" w14:textId="380A9B38" w:rsidR="00930AA7" w:rsidRPr="00D02BA3" w:rsidRDefault="004E6D32" w:rsidP="00A97DC9">
            <w:pPr>
              <w:tabs>
                <w:tab w:val="decimal" w:pos="655"/>
              </w:tabs>
              <w:spacing w:line="180" w:lineRule="exact"/>
              <w:rPr>
                <w:rFonts w:asciiTheme="majorBidi" w:hAnsiTheme="majorBidi" w:cstheme="majorBidi"/>
                <w:b/>
                <w:iCs/>
                <w:sz w:val="18"/>
                <w:szCs w:val="18"/>
                <w:lang w:bidi="he-IL"/>
              </w:rPr>
            </w:pPr>
            <w:r>
              <w:rPr>
                <w:rFonts w:asciiTheme="majorBidi" w:hAnsiTheme="majorBidi" w:cstheme="majorBidi"/>
                <w:b/>
                <w:iCs/>
                <w:sz w:val="18"/>
                <w:szCs w:val="18"/>
                <w:lang w:bidi="he-IL"/>
              </w:rPr>
              <w:t>7</w:t>
            </w:r>
            <w:r w:rsidR="00416D81" w:rsidRPr="00D02BA3">
              <w:rPr>
                <w:rFonts w:asciiTheme="majorBidi" w:hAnsiTheme="majorBidi" w:cstheme="majorBidi"/>
                <w:b/>
                <w:iCs/>
                <w:sz w:val="18"/>
                <w:szCs w:val="18"/>
                <w:lang w:bidi="he-IL"/>
              </w:rPr>
              <w:t>,</w:t>
            </w:r>
            <w:r>
              <w:rPr>
                <w:rFonts w:asciiTheme="majorBidi" w:hAnsiTheme="majorBidi" w:cstheme="majorBidi"/>
                <w:b/>
                <w:iCs/>
                <w:sz w:val="18"/>
                <w:szCs w:val="18"/>
                <w:lang w:bidi="he-IL"/>
              </w:rPr>
              <w:t>495</w:t>
            </w:r>
          </w:p>
        </w:tc>
        <w:tc>
          <w:tcPr>
            <w:tcW w:w="70" w:type="dxa"/>
            <w:tcBorders>
              <w:top w:val="single" w:sz="4" w:space="0" w:color="auto"/>
              <w:left w:val="nil"/>
              <w:bottom w:val="single" w:sz="4" w:space="0" w:color="auto"/>
              <w:right w:val="nil"/>
            </w:tcBorders>
            <w:vAlign w:val="bottom"/>
          </w:tcPr>
          <w:p w14:paraId="0FE7DFBA" w14:textId="77777777" w:rsidR="00930AA7" w:rsidRPr="00D02BA3" w:rsidRDefault="00930AA7" w:rsidP="00A97DC9">
            <w:pPr>
              <w:tabs>
                <w:tab w:val="decimal" w:pos="655"/>
              </w:tabs>
              <w:spacing w:line="180" w:lineRule="exact"/>
              <w:rPr>
                <w:rFonts w:asciiTheme="majorBidi" w:hAnsiTheme="majorBidi" w:cstheme="majorBidi"/>
                <w:sz w:val="18"/>
                <w:szCs w:val="18"/>
              </w:rPr>
            </w:pPr>
          </w:p>
        </w:tc>
        <w:tc>
          <w:tcPr>
            <w:tcW w:w="1064" w:type="dxa"/>
            <w:tcBorders>
              <w:top w:val="single" w:sz="4" w:space="0" w:color="auto"/>
              <w:left w:val="nil"/>
              <w:bottom w:val="single" w:sz="4" w:space="0" w:color="auto"/>
              <w:right w:val="nil"/>
            </w:tcBorders>
            <w:vAlign w:val="bottom"/>
          </w:tcPr>
          <w:p w14:paraId="4D7E9CCA" w14:textId="7E5FF691" w:rsidR="00930AA7" w:rsidRPr="00D02BA3" w:rsidRDefault="004E6D32" w:rsidP="00A97DC9">
            <w:pPr>
              <w:tabs>
                <w:tab w:val="decimal" w:pos="655"/>
              </w:tabs>
              <w:spacing w:line="180" w:lineRule="exact"/>
              <w:ind w:right="143"/>
              <w:rPr>
                <w:rFonts w:asciiTheme="majorBidi" w:hAnsiTheme="majorBidi" w:cstheme="majorBidi"/>
                <w:b/>
                <w:bCs/>
                <w:sz w:val="18"/>
                <w:szCs w:val="18"/>
              </w:rPr>
            </w:pPr>
            <w:r>
              <w:rPr>
                <w:rFonts w:asciiTheme="majorBidi" w:hAnsiTheme="majorBidi" w:cstheme="majorBidi"/>
                <w:b/>
                <w:bCs/>
                <w:sz w:val="18"/>
                <w:szCs w:val="18"/>
              </w:rPr>
              <w:t>7</w:t>
            </w:r>
            <w:r w:rsidR="00416D81" w:rsidRPr="00D02BA3">
              <w:rPr>
                <w:rFonts w:asciiTheme="majorBidi" w:hAnsiTheme="majorBidi" w:cstheme="majorBidi"/>
                <w:b/>
                <w:bCs/>
                <w:sz w:val="18"/>
                <w:szCs w:val="18"/>
              </w:rPr>
              <w:t>,</w:t>
            </w:r>
            <w:r>
              <w:rPr>
                <w:rFonts w:asciiTheme="majorBidi" w:hAnsiTheme="majorBidi" w:cstheme="majorBidi"/>
                <w:b/>
                <w:bCs/>
                <w:sz w:val="18"/>
                <w:szCs w:val="18"/>
              </w:rPr>
              <w:t>718</w:t>
            </w:r>
          </w:p>
        </w:tc>
      </w:tr>
    </w:tbl>
    <w:p w14:paraId="28160BC7" w14:textId="77777777" w:rsidR="00A97DC9" w:rsidRPr="00D02BA3" w:rsidRDefault="00A97DC9" w:rsidP="00A97DC9">
      <w:pPr>
        <w:tabs>
          <w:tab w:val="right" w:pos="1418"/>
        </w:tabs>
        <w:autoSpaceDE w:val="0"/>
        <w:autoSpaceDN w:val="0"/>
        <w:adjustRightInd w:val="0"/>
        <w:spacing w:line="250" w:lineRule="exact"/>
        <w:ind w:left="1701"/>
        <w:rPr>
          <w:rStyle w:val="al"/>
          <w:rFonts w:asciiTheme="majorBidi" w:hAnsiTheme="majorBidi" w:cstheme="majorBidi"/>
        </w:rPr>
      </w:pPr>
    </w:p>
    <w:p w14:paraId="70CE9B52" w14:textId="4D08CC7F" w:rsidR="00A97DC9" w:rsidRPr="00D02BA3" w:rsidRDefault="00A97DC9" w:rsidP="00A97DC9">
      <w:pPr>
        <w:pStyle w:val="23"/>
        <w:tabs>
          <w:tab w:val="clear" w:pos="1701"/>
        </w:tabs>
        <w:bidi w:val="0"/>
        <w:ind w:left="1134" w:firstLine="0"/>
        <w:rPr>
          <w:rFonts w:asciiTheme="majorBidi" w:hAnsiTheme="majorBidi" w:cstheme="majorBidi"/>
        </w:rPr>
      </w:pPr>
      <w:r w:rsidRPr="00D02BA3">
        <w:rPr>
          <w:rFonts w:asciiTheme="majorBidi" w:hAnsiTheme="majorBidi" w:cstheme="majorBidi"/>
        </w:rPr>
        <w:t xml:space="preserve">The total contractual liability of the Debentures was EUR </w:t>
      </w:r>
      <w:r w:rsidR="00B33218" w:rsidRPr="00D02BA3">
        <w:rPr>
          <w:rFonts w:asciiTheme="majorBidi" w:hAnsiTheme="majorBidi" w:cstheme="majorBidi"/>
        </w:rPr>
        <w:t>1</w:t>
      </w:r>
      <w:r w:rsidR="00D02BA3">
        <w:rPr>
          <w:rFonts w:asciiTheme="majorBidi" w:hAnsiTheme="majorBidi" w:cstheme="majorBidi"/>
        </w:rPr>
        <w:t>6</w:t>
      </w:r>
      <w:r w:rsidR="00513B9E" w:rsidRPr="00D02BA3">
        <w:rPr>
          <w:rFonts w:asciiTheme="majorBidi" w:hAnsiTheme="majorBidi" w:cstheme="majorBidi"/>
        </w:rPr>
        <w:t>2</w:t>
      </w:r>
      <w:r w:rsidR="00B33218" w:rsidRPr="00D02BA3">
        <w:rPr>
          <w:rFonts w:asciiTheme="majorBidi" w:hAnsiTheme="majorBidi" w:cstheme="majorBidi"/>
        </w:rPr>
        <w:t>.</w:t>
      </w:r>
      <w:r w:rsidR="00D02BA3">
        <w:rPr>
          <w:rFonts w:asciiTheme="majorBidi" w:hAnsiTheme="majorBidi" w:cstheme="majorBidi"/>
        </w:rPr>
        <w:t>7</w:t>
      </w:r>
      <w:r w:rsidRPr="00D02BA3">
        <w:rPr>
          <w:rFonts w:asciiTheme="majorBidi" w:hAnsiTheme="majorBidi" w:cstheme="majorBidi"/>
        </w:rPr>
        <w:t xml:space="preserve"> million as of June 30, </w:t>
      </w:r>
      <w:r w:rsidR="00883404" w:rsidRPr="00D02BA3">
        <w:rPr>
          <w:rFonts w:asciiTheme="majorBidi" w:hAnsiTheme="majorBidi" w:cstheme="majorBidi"/>
        </w:rPr>
        <w:t>202</w:t>
      </w:r>
      <w:r w:rsidR="00D02BA3">
        <w:rPr>
          <w:rFonts w:asciiTheme="majorBidi" w:hAnsiTheme="majorBidi" w:cstheme="majorBidi"/>
        </w:rPr>
        <w:t>5</w:t>
      </w:r>
      <w:r w:rsidRPr="00D02BA3">
        <w:rPr>
          <w:rFonts w:asciiTheme="majorBidi" w:hAnsiTheme="majorBidi" w:cstheme="majorBidi"/>
        </w:rPr>
        <w:t xml:space="preserve">. </w:t>
      </w:r>
      <w:bookmarkEnd w:id="13"/>
    </w:p>
    <w:p w14:paraId="0BF0EB9E" w14:textId="348BB995" w:rsidR="001A2808" w:rsidRPr="00D02BA3" w:rsidRDefault="001A2808" w:rsidP="001A2808">
      <w:pPr>
        <w:pStyle w:val="23"/>
        <w:tabs>
          <w:tab w:val="clear" w:pos="1701"/>
        </w:tabs>
        <w:bidi w:val="0"/>
        <w:ind w:left="1134" w:firstLine="0"/>
        <w:rPr>
          <w:rFonts w:asciiTheme="majorBidi" w:hAnsiTheme="majorBidi" w:cstheme="majorBidi"/>
        </w:rPr>
      </w:pPr>
    </w:p>
    <w:p w14:paraId="6F5B50E8" w14:textId="77777777" w:rsidR="001A2808" w:rsidRPr="00C31D90" w:rsidRDefault="001A2808" w:rsidP="001A2808">
      <w:pPr>
        <w:pStyle w:val="23"/>
        <w:tabs>
          <w:tab w:val="clear" w:pos="1701"/>
        </w:tabs>
        <w:bidi w:val="0"/>
        <w:ind w:left="1134" w:firstLine="0"/>
        <w:rPr>
          <w:rFonts w:asciiTheme="majorBidi" w:hAnsiTheme="majorBidi" w:cstheme="majorBidi"/>
        </w:rPr>
      </w:pPr>
    </w:p>
    <w:p w14:paraId="6D0BE859" w14:textId="77777777" w:rsidR="00A97DC9" w:rsidRPr="00C31D90" w:rsidRDefault="00A97DC9" w:rsidP="00A97DC9">
      <w:pPr>
        <w:pStyle w:val="13"/>
        <w:bidi w:val="0"/>
        <w:rPr>
          <w:rFonts w:asciiTheme="majorBidi" w:hAnsiTheme="majorBidi" w:cstheme="majorBidi"/>
        </w:rPr>
      </w:pPr>
      <w:bookmarkStart w:id="14" w:name="_Hlk47446125"/>
      <w:bookmarkStart w:id="15" w:name="_Hlk497913443"/>
      <w:r w:rsidRPr="00C31D90">
        <w:rPr>
          <w:rFonts w:asciiTheme="majorBidi" w:hAnsiTheme="majorBidi" w:cstheme="majorBidi"/>
        </w:rPr>
        <w:t xml:space="preserve">NOTE </w:t>
      </w:r>
      <w:r w:rsidRPr="00C31D90">
        <w:rPr>
          <w:rFonts w:asciiTheme="majorBidi" w:hAnsiTheme="majorBidi" w:cstheme="majorBidi" w:hint="cs"/>
          <w:rtl/>
        </w:rPr>
        <w:t>5</w:t>
      </w:r>
      <w:r w:rsidRPr="00C31D90">
        <w:rPr>
          <w:rFonts w:asciiTheme="majorBidi" w:hAnsiTheme="majorBidi" w:cstheme="majorBidi"/>
        </w:rPr>
        <w:t xml:space="preserve">: - </w:t>
      </w:r>
      <w:r w:rsidRPr="00C31D90">
        <w:rPr>
          <w:rFonts w:asciiTheme="majorBidi" w:hAnsiTheme="majorBidi" w:cstheme="majorBidi"/>
        </w:rPr>
        <w:tab/>
        <w:t xml:space="preserve">CASA RADIO </w:t>
      </w:r>
    </w:p>
    <w:p w14:paraId="7CDD9AA2" w14:textId="77777777" w:rsidR="00A97DC9" w:rsidRPr="00C31D90" w:rsidRDefault="00A97DC9" w:rsidP="00A97DC9">
      <w:pPr>
        <w:pStyle w:val="13"/>
        <w:bidi w:val="0"/>
        <w:rPr>
          <w:rFonts w:asciiTheme="majorBidi" w:hAnsiTheme="majorBidi" w:cstheme="majorBidi"/>
        </w:rPr>
      </w:pPr>
    </w:p>
    <w:p w14:paraId="5C82463D" w14:textId="63DC43DB" w:rsidR="00A97DC9" w:rsidRPr="00C31D90" w:rsidRDefault="00A97DC9" w:rsidP="00A1074D">
      <w:pPr>
        <w:pStyle w:val="23"/>
        <w:numPr>
          <w:ilvl w:val="0"/>
          <w:numId w:val="4"/>
        </w:numPr>
        <w:tabs>
          <w:tab w:val="clear" w:pos="1134"/>
          <w:tab w:val="left" w:pos="1843"/>
        </w:tabs>
        <w:bidi w:val="0"/>
        <w:spacing w:after="240"/>
        <w:rPr>
          <w:rFonts w:asciiTheme="majorBidi" w:hAnsiTheme="majorBidi" w:cstheme="majorBidi"/>
        </w:rPr>
      </w:pPr>
      <w:r w:rsidRPr="00C31D90">
        <w:rPr>
          <w:rFonts w:asciiTheme="majorBidi" w:hAnsiTheme="majorBidi" w:cstheme="majorBidi"/>
        </w:rPr>
        <w:t>Following Note 5(</w:t>
      </w:r>
      <w:r w:rsidR="0004390E" w:rsidRPr="00C31D90">
        <w:rPr>
          <w:rFonts w:asciiTheme="majorBidi" w:hAnsiTheme="majorBidi" w:cstheme="majorBidi"/>
        </w:rPr>
        <w:t>1</w:t>
      </w:r>
      <w:r w:rsidRPr="00C31D90">
        <w:rPr>
          <w:rFonts w:asciiTheme="majorBidi" w:hAnsiTheme="majorBidi" w:cstheme="majorBidi"/>
        </w:rPr>
        <w:t xml:space="preserve">)(c) to the annual financial statements </w:t>
      </w:r>
      <w:r w:rsidR="002123CF" w:rsidRPr="00C31D90">
        <w:rPr>
          <w:rFonts w:asciiTheme="majorBidi" w:hAnsiTheme="majorBidi" w:cstheme="majorBidi"/>
        </w:rPr>
        <w:t>rela</w:t>
      </w:r>
      <w:r w:rsidRPr="00C31D90">
        <w:rPr>
          <w:rFonts w:asciiTheme="majorBidi" w:hAnsiTheme="majorBidi" w:cstheme="majorBidi"/>
        </w:rPr>
        <w:t>t</w:t>
      </w:r>
      <w:r w:rsidR="002123CF" w:rsidRPr="00C31D90">
        <w:rPr>
          <w:rFonts w:asciiTheme="majorBidi" w:hAnsiTheme="majorBidi" w:cstheme="majorBidi"/>
        </w:rPr>
        <w:t xml:space="preserve">ing the discussions </w:t>
      </w:r>
      <w:r w:rsidR="002123CF" w:rsidRPr="00C31D90">
        <w:rPr>
          <w:lang w:val="en-GB"/>
        </w:rPr>
        <w:t>with the Romanian authorities,</w:t>
      </w:r>
      <w:r w:rsidRPr="00C31D90">
        <w:rPr>
          <w:rFonts w:asciiTheme="majorBidi" w:hAnsiTheme="majorBidi" w:cstheme="majorBidi"/>
        </w:rPr>
        <w:t xml:space="preserve"> </w:t>
      </w:r>
      <w:bookmarkStart w:id="16" w:name="_Hlk47355436"/>
      <w:r w:rsidR="00561908" w:rsidRPr="00C31D90">
        <w:rPr>
          <w:rFonts w:asciiTheme="majorBidi" w:hAnsiTheme="majorBidi" w:cstheme="majorBidi"/>
        </w:rPr>
        <w:t>on July 15, 2024 the Company received a notice, on behalf of the Ministry of Finance of Romania (</w:t>
      </w:r>
      <w:r w:rsidR="00561908" w:rsidRPr="00C31D90">
        <w:t>for more details refer to Note</w:t>
      </w:r>
      <w:bookmarkEnd w:id="16"/>
      <w:r w:rsidR="00561908" w:rsidRPr="00C31D90">
        <w:rPr>
          <w:rFonts w:asciiTheme="majorBidi" w:hAnsiTheme="majorBidi" w:cstheme="majorBidi"/>
        </w:rPr>
        <w:t xml:space="preserve"> </w:t>
      </w:r>
      <w:r w:rsidR="00C31D90" w:rsidRPr="00C31D90">
        <w:rPr>
          <w:rFonts w:asciiTheme="majorBidi" w:hAnsiTheme="majorBidi" w:cstheme="majorBidi"/>
        </w:rPr>
        <w:t>5</w:t>
      </w:r>
      <w:r w:rsidR="00561908" w:rsidRPr="00C31D90">
        <w:rPr>
          <w:rFonts w:asciiTheme="majorBidi" w:hAnsiTheme="majorBidi" w:cstheme="majorBidi"/>
        </w:rPr>
        <w:t>(</w:t>
      </w:r>
      <w:r w:rsidR="00C31D90" w:rsidRPr="00C31D90">
        <w:rPr>
          <w:rFonts w:asciiTheme="majorBidi" w:hAnsiTheme="majorBidi" w:cstheme="majorBidi"/>
        </w:rPr>
        <w:t>2</w:t>
      </w:r>
      <w:r w:rsidR="00561908" w:rsidRPr="00C31D90">
        <w:rPr>
          <w:rFonts w:asciiTheme="majorBidi" w:hAnsiTheme="majorBidi" w:cstheme="majorBidi"/>
        </w:rPr>
        <w:t>)</w:t>
      </w:r>
      <w:r w:rsidR="00C31D90" w:rsidRPr="00C31D90">
        <w:rPr>
          <w:rFonts w:asciiTheme="majorBidi" w:hAnsiTheme="majorBidi" w:cstheme="majorBidi"/>
        </w:rPr>
        <w:t xml:space="preserve"> to the annual financial statements</w:t>
      </w:r>
      <w:r w:rsidR="00561908" w:rsidRPr="00C31D90">
        <w:rPr>
          <w:rFonts w:asciiTheme="majorBidi" w:hAnsiTheme="majorBidi" w:cstheme="majorBidi"/>
        </w:rPr>
        <w:t>).</w:t>
      </w:r>
    </w:p>
    <w:p w14:paraId="1C9F0A44" w14:textId="4712EA9F" w:rsidR="0072394E" w:rsidRPr="00C31D90" w:rsidRDefault="00A97DC9" w:rsidP="00A1074D">
      <w:pPr>
        <w:pStyle w:val="23"/>
        <w:numPr>
          <w:ilvl w:val="0"/>
          <w:numId w:val="4"/>
        </w:numPr>
        <w:tabs>
          <w:tab w:val="clear" w:pos="1134"/>
          <w:tab w:val="left" w:pos="1843"/>
        </w:tabs>
        <w:bidi w:val="0"/>
        <w:spacing w:before="240" w:after="240"/>
        <w:rPr>
          <w:rFonts w:asciiTheme="majorBidi" w:hAnsiTheme="majorBidi" w:cstheme="majorBidi"/>
        </w:rPr>
      </w:pPr>
      <w:bookmarkStart w:id="17" w:name="_Hlk78028671"/>
      <w:bookmarkStart w:id="18" w:name="_Hlk80879140"/>
      <w:r w:rsidRPr="00C31D90">
        <w:t>Following Note 5(</w:t>
      </w:r>
      <w:r w:rsidR="0004390E" w:rsidRPr="00C31D90">
        <w:t>1</w:t>
      </w:r>
      <w:r w:rsidRPr="00C31D90">
        <w:t>)(</w:t>
      </w:r>
      <w:r w:rsidR="00A62F7D" w:rsidRPr="00C31D90">
        <w:t>e</w:t>
      </w:r>
      <w:r w:rsidRPr="00C31D90">
        <w:t xml:space="preserve">) to the annual consolidated  financial statements </w:t>
      </w:r>
      <w:r w:rsidR="00512ED6" w:rsidRPr="00C31D90">
        <w:rPr>
          <w:rFonts w:asciiTheme="majorBidi" w:hAnsiTheme="majorBidi" w:cstheme="majorBidi"/>
        </w:rPr>
        <w:t>as of December 31, 202</w:t>
      </w:r>
      <w:r w:rsidR="00C31D90" w:rsidRPr="00C31D90">
        <w:rPr>
          <w:rFonts w:asciiTheme="majorBidi" w:hAnsiTheme="majorBidi" w:cstheme="majorBidi"/>
        </w:rPr>
        <w:t>4</w:t>
      </w:r>
      <w:r w:rsidR="00512ED6" w:rsidRPr="00C31D90">
        <w:rPr>
          <w:rFonts w:asciiTheme="majorBidi" w:hAnsiTheme="majorBidi" w:cstheme="majorBidi"/>
        </w:rPr>
        <w:t xml:space="preserve"> </w:t>
      </w:r>
      <w:r w:rsidRPr="00C31D90">
        <w:t xml:space="preserve">which discloses that the </w:t>
      </w:r>
      <w:bookmarkEnd w:id="17"/>
      <w:r w:rsidR="00060C22" w:rsidRPr="00C31D90">
        <w:rPr>
          <w:lang w:val="en-GB"/>
        </w:rPr>
        <w:t>The Company and AFI Europe N.V. (“AFI Europe”) entered into an addendum to the pre-sale agreement entered into between the Parties in connection with the sale of its subsidiary (the "SPV") which holds 75% in the Casa Radio Project (the "Project") (the "Addendum" and the "Agreement", respectively) pursuant to which the Parties agreed to extend the Long Stop Date, which is the date on which the parties will execute a share purchase agreement, subject to the satisfaction of conditions precedent (the "SPA"), until December 31, 202</w:t>
      </w:r>
      <w:r w:rsidR="00C31D90" w:rsidRPr="00C31D90">
        <w:rPr>
          <w:lang w:val="en-GB"/>
        </w:rPr>
        <w:t>5</w:t>
      </w:r>
      <w:r w:rsidR="00060C22" w:rsidRPr="00C31D90">
        <w:rPr>
          <w:lang w:val="en-GB"/>
        </w:rPr>
        <w:t>.</w:t>
      </w:r>
    </w:p>
    <w:p w14:paraId="28B56620" w14:textId="77777777" w:rsidR="000C1247" w:rsidRPr="008D0C91" w:rsidRDefault="000C1247" w:rsidP="000C1247">
      <w:pPr>
        <w:pStyle w:val="23"/>
        <w:tabs>
          <w:tab w:val="clear" w:pos="1134"/>
          <w:tab w:val="left" w:pos="1843"/>
        </w:tabs>
        <w:bidi w:val="0"/>
        <w:spacing w:before="240" w:after="240"/>
        <w:rPr>
          <w:highlight w:val="yellow"/>
          <w:lang w:val="en-GB"/>
        </w:rPr>
      </w:pPr>
    </w:p>
    <w:p w14:paraId="072902CD" w14:textId="77777777" w:rsidR="000C1247" w:rsidRDefault="000C1247" w:rsidP="000C1247">
      <w:pPr>
        <w:pStyle w:val="23"/>
        <w:tabs>
          <w:tab w:val="clear" w:pos="1134"/>
          <w:tab w:val="left" w:pos="1843"/>
        </w:tabs>
        <w:bidi w:val="0"/>
        <w:spacing w:before="240" w:after="240"/>
        <w:rPr>
          <w:highlight w:val="yellow"/>
          <w:lang w:val="en-GB"/>
        </w:rPr>
      </w:pPr>
    </w:p>
    <w:p w14:paraId="010C599F" w14:textId="77777777" w:rsidR="000C1247" w:rsidRPr="00C31D90" w:rsidRDefault="000C1247" w:rsidP="000C1247">
      <w:pPr>
        <w:pStyle w:val="13"/>
        <w:bidi w:val="0"/>
        <w:rPr>
          <w:rFonts w:asciiTheme="majorBidi" w:hAnsiTheme="majorBidi" w:cstheme="majorBidi"/>
        </w:rPr>
      </w:pPr>
      <w:r w:rsidRPr="00C31D90">
        <w:rPr>
          <w:rFonts w:asciiTheme="majorBidi" w:hAnsiTheme="majorBidi" w:cstheme="majorBidi"/>
        </w:rPr>
        <w:lastRenderedPageBreak/>
        <w:t xml:space="preserve">NOTE </w:t>
      </w:r>
      <w:r w:rsidRPr="00C31D90">
        <w:rPr>
          <w:rFonts w:asciiTheme="majorBidi" w:hAnsiTheme="majorBidi" w:cstheme="majorBidi" w:hint="cs"/>
          <w:rtl/>
        </w:rPr>
        <w:t>5</w:t>
      </w:r>
      <w:r w:rsidRPr="00C31D90">
        <w:rPr>
          <w:rFonts w:asciiTheme="majorBidi" w:hAnsiTheme="majorBidi" w:cstheme="majorBidi"/>
        </w:rPr>
        <w:t xml:space="preserve">: - </w:t>
      </w:r>
      <w:r w:rsidRPr="00C31D90">
        <w:rPr>
          <w:rFonts w:asciiTheme="majorBidi" w:hAnsiTheme="majorBidi" w:cstheme="majorBidi"/>
        </w:rPr>
        <w:tab/>
        <w:t>CASA RADIO (Cont.)</w:t>
      </w:r>
    </w:p>
    <w:p w14:paraId="1C21C129" w14:textId="1B2C051C" w:rsidR="00C31D90" w:rsidRPr="00C31D90" w:rsidRDefault="00060C22" w:rsidP="00C31D90">
      <w:pPr>
        <w:pStyle w:val="23"/>
        <w:tabs>
          <w:tab w:val="clear" w:pos="1134"/>
          <w:tab w:val="left" w:pos="1843"/>
        </w:tabs>
        <w:bidi w:val="0"/>
        <w:spacing w:before="240" w:after="240"/>
        <w:ind w:left="1494" w:firstLine="0"/>
        <w:rPr>
          <w:rFonts w:asciiTheme="majorBidi" w:hAnsiTheme="majorBidi" w:cstheme="majorBidi"/>
          <w:lang w:val="en-GB"/>
        </w:rPr>
      </w:pPr>
      <w:r w:rsidRPr="00C31D90">
        <w:rPr>
          <w:lang w:val="en-GB"/>
        </w:rPr>
        <w:t xml:space="preserve">Following the above, </w:t>
      </w:r>
      <w:r w:rsidR="00A97DC9" w:rsidRPr="00C31D90">
        <w:t xml:space="preserve">the </w:t>
      </w:r>
      <w:r w:rsidR="0072394E" w:rsidRPr="00C31D90">
        <w:t>P</w:t>
      </w:r>
      <w:r w:rsidR="00A97DC9" w:rsidRPr="00C31D90">
        <w:t xml:space="preserve">arties </w:t>
      </w:r>
      <w:r w:rsidRPr="00C31D90">
        <w:t xml:space="preserve">continue their </w:t>
      </w:r>
      <w:r w:rsidR="00A97DC9" w:rsidRPr="00C31D90">
        <w:t>attempts to receive the authority's approval in order to be able to execute the SPA</w:t>
      </w:r>
      <w:r w:rsidRPr="00C31D90">
        <w:t xml:space="preserve">, still </w:t>
      </w:r>
      <w:r w:rsidR="00A97DC9" w:rsidRPr="00C31D90">
        <w:t xml:space="preserve">there has been no progress since the pre-sale has been signed. In light of the above the Company is exploring all its options in order to obtain progress, including among others </w:t>
      </w:r>
      <w:r w:rsidR="00F96A4D" w:rsidRPr="00C31D90">
        <w:t>its</w:t>
      </w:r>
      <w:r w:rsidR="00A97DC9" w:rsidRPr="00C31D90">
        <w:t xml:space="preserve"> legal options.</w:t>
      </w:r>
      <w:bookmarkStart w:id="19" w:name="_Hlk47896847"/>
      <w:r w:rsidR="005F5333" w:rsidRPr="00C31D90">
        <w:rPr>
          <w:rFonts w:asciiTheme="majorBidi" w:hAnsiTheme="majorBidi" w:cstheme="majorBidi"/>
        </w:rPr>
        <w:t xml:space="preserve"> For details regarding the issuance of a notice of dispute and acceptance of offer and consent to arbitrate to Romania with respect to the “Casa Radio” project refer to Note </w:t>
      </w:r>
      <w:r w:rsidR="0004390E" w:rsidRPr="00C31D90">
        <w:rPr>
          <w:rFonts w:asciiTheme="majorBidi" w:hAnsiTheme="majorBidi" w:cstheme="majorBidi"/>
        </w:rPr>
        <w:t>5</w:t>
      </w:r>
      <w:r w:rsidR="005F5333" w:rsidRPr="00C31D90">
        <w:rPr>
          <w:rFonts w:asciiTheme="majorBidi" w:hAnsiTheme="majorBidi" w:cstheme="majorBidi"/>
        </w:rPr>
        <w:t>(</w:t>
      </w:r>
      <w:r w:rsidR="0004390E" w:rsidRPr="00C31D90">
        <w:rPr>
          <w:rFonts w:asciiTheme="majorBidi" w:hAnsiTheme="majorBidi" w:cstheme="majorBidi"/>
        </w:rPr>
        <w:t>2</w:t>
      </w:r>
      <w:r w:rsidR="005F5333" w:rsidRPr="00C31D90">
        <w:rPr>
          <w:rFonts w:asciiTheme="majorBidi" w:hAnsiTheme="majorBidi" w:cstheme="majorBidi"/>
        </w:rPr>
        <w:t>)</w:t>
      </w:r>
      <w:r w:rsidR="00C31D90" w:rsidRPr="00C31D90">
        <w:t xml:space="preserve"> to the annual consolidated financial statements </w:t>
      </w:r>
      <w:r w:rsidR="00C31D90" w:rsidRPr="00C31D90">
        <w:rPr>
          <w:rFonts w:asciiTheme="majorBidi" w:hAnsiTheme="majorBidi" w:cstheme="majorBidi"/>
        </w:rPr>
        <w:t xml:space="preserve">as </w:t>
      </w:r>
      <w:r w:rsidR="00C31D90" w:rsidRPr="00C31D90">
        <w:t>of December 31, 2024</w:t>
      </w:r>
      <w:r w:rsidR="000B4C63" w:rsidRPr="00C31D90">
        <w:rPr>
          <w:rFonts w:asciiTheme="majorBidi" w:hAnsiTheme="majorBidi" w:cstheme="majorBidi"/>
        </w:rPr>
        <w:t>.</w:t>
      </w:r>
      <w:r w:rsidR="003D593D" w:rsidRPr="00C31D90">
        <w:rPr>
          <w:rFonts w:asciiTheme="majorBidi" w:hAnsiTheme="majorBidi" w:cstheme="majorBidi"/>
        </w:rPr>
        <w:t xml:space="preserve"> Accordingly, </w:t>
      </w:r>
      <w:r w:rsidR="00C31D90" w:rsidRPr="00C31D90">
        <w:rPr>
          <w:rFonts w:asciiTheme="majorBidi" w:hAnsiTheme="majorBidi" w:cstheme="majorBidi"/>
          <w:lang w:val="en-GB"/>
        </w:rPr>
        <w:t>the Tribunal's decision is expected in the end of 2025.</w:t>
      </w:r>
    </w:p>
    <w:p w14:paraId="7B15D02C" w14:textId="4B65D178" w:rsidR="00A97DC9" w:rsidRPr="00C31D90" w:rsidRDefault="00A97DC9" w:rsidP="00C31D90">
      <w:pPr>
        <w:pStyle w:val="23"/>
        <w:tabs>
          <w:tab w:val="clear" w:pos="1134"/>
          <w:tab w:val="left" w:pos="1843"/>
        </w:tabs>
        <w:bidi w:val="0"/>
        <w:spacing w:before="240" w:after="240"/>
        <w:ind w:left="1494" w:firstLine="0"/>
        <w:rPr>
          <w:rFonts w:asciiTheme="majorBidi" w:hAnsiTheme="majorBidi" w:cstheme="majorBidi"/>
        </w:rPr>
      </w:pPr>
      <w:r w:rsidRPr="00C31D90">
        <w:rPr>
          <w:rFonts w:asciiTheme="majorBidi" w:hAnsiTheme="majorBidi" w:cstheme="majorBidi"/>
        </w:rPr>
        <w:t>Due to the above, there can be no certainty that the SPA will eventually be executed and/or that the transaction will be completed</w:t>
      </w:r>
      <w:bookmarkEnd w:id="18"/>
      <w:bookmarkEnd w:id="19"/>
      <w:r w:rsidRPr="00C31D90">
        <w:rPr>
          <w:rFonts w:asciiTheme="majorBidi" w:hAnsiTheme="majorBidi" w:cstheme="majorBidi"/>
        </w:rPr>
        <w:t>.</w:t>
      </w:r>
    </w:p>
    <w:p w14:paraId="0EE01F93" w14:textId="77777777" w:rsidR="00A97DC9" w:rsidRPr="00C31D90" w:rsidRDefault="00A97DC9" w:rsidP="00A1074D">
      <w:pPr>
        <w:pStyle w:val="23"/>
        <w:numPr>
          <w:ilvl w:val="0"/>
          <w:numId w:val="4"/>
        </w:numPr>
        <w:tabs>
          <w:tab w:val="clear" w:pos="1134"/>
          <w:tab w:val="left" w:pos="1843"/>
        </w:tabs>
        <w:bidi w:val="0"/>
        <w:spacing w:after="240"/>
      </w:pPr>
      <w:r w:rsidRPr="00C31D90">
        <w:t>Write-down of trading properties:</w:t>
      </w:r>
    </w:p>
    <w:p w14:paraId="07AA24E6" w14:textId="2F7E8754" w:rsidR="00512ED6" w:rsidRPr="00C31D90" w:rsidRDefault="00512ED6" w:rsidP="00512ED6">
      <w:pPr>
        <w:spacing w:before="240"/>
        <w:ind w:left="1560"/>
        <w:jc w:val="both"/>
        <w:rPr>
          <w:rFonts w:ascii="Times New Roman" w:hAnsi="Times New Roman" w:cs="Narkisim"/>
          <w:sz w:val="22"/>
          <w:szCs w:val="22"/>
          <w:lang w:bidi="he-IL"/>
        </w:rPr>
      </w:pPr>
      <w:r w:rsidRPr="00C31D90">
        <w:rPr>
          <w:rFonts w:ascii="Times New Roman" w:hAnsi="Times New Roman" w:cs="Narkisim"/>
          <w:sz w:val="22"/>
          <w:szCs w:val="22"/>
          <w:lang w:val="en-US" w:bidi="he-IL"/>
        </w:rPr>
        <w:t xml:space="preserve">As detailed in </w:t>
      </w:r>
      <w:r w:rsidRPr="00C31D90">
        <w:rPr>
          <w:rFonts w:ascii="Times New Roman" w:hAnsi="Times New Roman" w:cs="Narkisim"/>
          <w:sz w:val="22"/>
          <w:szCs w:val="22"/>
          <w:lang w:bidi="he-IL"/>
        </w:rPr>
        <w:t>the annual consolidated financial statements</w:t>
      </w:r>
      <w:r w:rsidR="004437D9" w:rsidRPr="00C31D90">
        <w:rPr>
          <w:rFonts w:ascii="Times New Roman" w:hAnsi="Times New Roman" w:cs="Narkisim"/>
          <w:sz w:val="22"/>
          <w:szCs w:val="22"/>
          <w:lang w:bidi="he-IL"/>
        </w:rPr>
        <w:t>,</w:t>
      </w:r>
      <w:r w:rsidRPr="00C31D90">
        <w:rPr>
          <w:rFonts w:ascii="Times New Roman" w:hAnsi="Times New Roman" w:cs="Narkisim"/>
          <w:sz w:val="22"/>
          <w:szCs w:val="22"/>
          <w:lang w:bidi="he-IL"/>
        </w:rPr>
        <w:t xml:space="preserve"> the value of the trading property of the Project was fully reduced (for more details refer to Note 5(</w:t>
      </w:r>
      <w:r w:rsidR="0004390E" w:rsidRPr="00C31D90">
        <w:rPr>
          <w:rFonts w:ascii="Times New Roman" w:hAnsi="Times New Roman" w:cs="Narkisim"/>
          <w:sz w:val="22"/>
          <w:szCs w:val="22"/>
          <w:lang w:bidi="he-IL"/>
        </w:rPr>
        <w:t>2</w:t>
      </w:r>
      <w:r w:rsidRPr="00C31D90">
        <w:rPr>
          <w:rFonts w:ascii="Times New Roman" w:hAnsi="Times New Roman" w:cs="Narkisim"/>
          <w:sz w:val="22"/>
          <w:szCs w:val="22"/>
          <w:lang w:bidi="he-IL"/>
        </w:rPr>
        <w:t xml:space="preserve">) to the annual consolidated financial statements </w:t>
      </w:r>
      <w:r w:rsidRPr="00C31D90">
        <w:rPr>
          <w:rFonts w:asciiTheme="majorBidi" w:hAnsiTheme="majorBidi" w:cstheme="majorBidi"/>
        </w:rPr>
        <w:t xml:space="preserve">as </w:t>
      </w:r>
      <w:r w:rsidRPr="00C31D90">
        <w:rPr>
          <w:rFonts w:ascii="Times New Roman" w:hAnsi="Times New Roman" w:cs="Narkisim"/>
          <w:sz w:val="22"/>
          <w:szCs w:val="22"/>
          <w:lang w:bidi="he-IL"/>
        </w:rPr>
        <w:t>of December 31, 202</w:t>
      </w:r>
      <w:r w:rsidR="00C31D90" w:rsidRPr="00C31D90">
        <w:rPr>
          <w:rFonts w:ascii="Times New Roman" w:hAnsi="Times New Roman" w:cs="Narkisim"/>
          <w:sz w:val="22"/>
          <w:szCs w:val="22"/>
          <w:lang w:bidi="he-IL"/>
        </w:rPr>
        <w:t>4</w:t>
      </w:r>
      <w:r w:rsidR="00E5219C" w:rsidRPr="00C31D90">
        <w:rPr>
          <w:rFonts w:ascii="Times New Roman" w:hAnsi="Times New Roman" w:cs="Narkisim"/>
          <w:sz w:val="22"/>
          <w:szCs w:val="22"/>
          <w:lang w:bidi="he-IL"/>
        </w:rPr>
        <w:t>)</w:t>
      </w:r>
      <w:r w:rsidRPr="00C31D90">
        <w:rPr>
          <w:rFonts w:ascii="Times New Roman" w:hAnsi="Times New Roman" w:cs="Narkisim"/>
          <w:sz w:val="22"/>
          <w:szCs w:val="22"/>
          <w:lang w:bidi="he-IL"/>
        </w:rPr>
        <w:t xml:space="preserve">. </w:t>
      </w:r>
    </w:p>
    <w:p w14:paraId="1250C820" w14:textId="1852CCFE" w:rsidR="004437D9" w:rsidRPr="0072394E" w:rsidRDefault="004437D9" w:rsidP="00C31D90">
      <w:pPr>
        <w:spacing w:before="240"/>
        <w:ind w:left="1560"/>
        <w:jc w:val="both"/>
        <w:rPr>
          <w:rFonts w:ascii="Times New Roman" w:hAnsi="Times New Roman" w:cs="Narkisim"/>
          <w:sz w:val="22"/>
          <w:szCs w:val="22"/>
          <w:lang w:bidi="he-IL"/>
        </w:rPr>
      </w:pPr>
      <w:r w:rsidRPr="00C31D90">
        <w:rPr>
          <w:rFonts w:ascii="Times New Roman" w:hAnsi="Times New Roman" w:cs="Narkisim"/>
          <w:sz w:val="22"/>
          <w:szCs w:val="22"/>
          <w:lang w:bidi="he-IL"/>
        </w:rPr>
        <w:t>Still, the Company believes that despite this reduction there is no change in the value of the Company’s rights under the PPP Agreement. In addition,</w:t>
      </w:r>
      <w:r w:rsidR="00C31D90">
        <w:rPr>
          <w:rFonts w:ascii="Times New Roman" w:hAnsi="Times New Roman" w:cs="Narkisim"/>
          <w:sz w:val="22"/>
          <w:szCs w:val="22"/>
          <w:lang w:bidi="he-IL"/>
        </w:rPr>
        <w:t xml:space="preserve"> t</w:t>
      </w:r>
      <w:r w:rsidR="00C31D90" w:rsidRPr="00C31D90">
        <w:rPr>
          <w:rFonts w:ascii="Times New Roman" w:hAnsi="Times New Roman" w:cs="Narkisim"/>
          <w:sz w:val="22"/>
          <w:szCs w:val="22"/>
          <w:lang w:bidi="he-IL"/>
        </w:rPr>
        <w:t xml:space="preserve">he Company is actively pursuing all available options, including legal avenues, to achieve progress. </w:t>
      </w:r>
    </w:p>
    <w:p w14:paraId="16FBA32C" w14:textId="77777777" w:rsidR="00A97DC9" w:rsidRDefault="00A97DC9" w:rsidP="003308D3">
      <w:pPr>
        <w:pStyle w:val="23"/>
        <w:tabs>
          <w:tab w:val="clear" w:pos="1701"/>
        </w:tabs>
        <w:bidi w:val="0"/>
        <w:rPr>
          <w:lang w:val="en-GB"/>
        </w:rPr>
      </w:pPr>
    </w:p>
    <w:p w14:paraId="3742B544" w14:textId="77777777" w:rsidR="003B6C23" w:rsidRPr="00943005" w:rsidRDefault="003B6C23" w:rsidP="003B6C23">
      <w:pPr>
        <w:pStyle w:val="23"/>
        <w:tabs>
          <w:tab w:val="clear" w:pos="1701"/>
        </w:tabs>
        <w:bidi w:val="0"/>
        <w:rPr>
          <w:lang w:val="en-GB"/>
        </w:rPr>
      </w:pPr>
    </w:p>
    <w:p w14:paraId="2EBABB7F" w14:textId="2A64F509" w:rsidR="00A97DC9" w:rsidRPr="00FD531E" w:rsidRDefault="00A97DC9" w:rsidP="00ED5C72">
      <w:pPr>
        <w:pStyle w:val="41"/>
        <w:tabs>
          <w:tab w:val="clear" w:pos="2268"/>
          <w:tab w:val="left" w:pos="1134"/>
        </w:tabs>
        <w:bidi w:val="0"/>
        <w:ind w:left="0" w:firstLine="0"/>
        <w:rPr>
          <w:rFonts w:asciiTheme="majorBidi" w:hAnsiTheme="majorBidi" w:cstheme="majorBidi"/>
          <w:b/>
          <w:bCs/>
        </w:rPr>
      </w:pPr>
      <w:bookmarkStart w:id="20" w:name="_Hlk80103295"/>
      <w:bookmarkEnd w:id="14"/>
      <w:bookmarkEnd w:id="15"/>
      <w:r w:rsidRPr="00FD531E">
        <w:rPr>
          <w:rFonts w:asciiTheme="majorBidi" w:hAnsiTheme="majorBidi" w:cstheme="majorBidi"/>
          <w:b/>
          <w:bCs/>
        </w:rPr>
        <w:t xml:space="preserve">NOTE </w:t>
      </w:r>
      <w:r w:rsidR="00A07073">
        <w:rPr>
          <w:rFonts w:asciiTheme="majorBidi" w:hAnsiTheme="majorBidi" w:cstheme="majorBidi"/>
          <w:b/>
          <w:bCs/>
        </w:rPr>
        <w:t>6</w:t>
      </w:r>
      <w:r w:rsidRPr="00FD531E">
        <w:rPr>
          <w:rFonts w:asciiTheme="majorBidi" w:hAnsiTheme="majorBidi" w:cstheme="majorBidi"/>
          <w:b/>
          <w:bCs/>
        </w:rPr>
        <w:t>:-</w:t>
      </w:r>
      <w:r w:rsidRPr="00FD531E">
        <w:rPr>
          <w:rFonts w:asciiTheme="majorBidi" w:hAnsiTheme="majorBidi" w:cstheme="majorBidi"/>
          <w:b/>
          <w:bCs/>
        </w:rPr>
        <w:tab/>
        <w:t xml:space="preserve">MATERIAL EVENTS DURING THE REPORTING PERIOD </w:t>
      </w:r>
    </w:p>
    <w:p w14:paraId="4CB7B6FA" w14:textId="77777777" w:rsidR="00A97DC9" w:rsidRPr="00FD531E" w:rsidRDefault="00A97DC9" w:rsidP="00A97DC9">
      <w:pPr>
        <w:rPr>
          <w:rFonts w:asciiTheme="majorBidi" w:hAnsiTheme="majorBidi" w:cstheme="majorBidi"/>
          <w:b/>
          <w:bCs/>
        </w:rPr>
      </w:pPr>
    </w:p>
    <w:p w14:paraId="639444A4" w14:textId="77777777" w:rsidR="00971E4C" w:rsidRPr="009A6230" w:rsidRDefault="00971E4C" w:rsidP="00971E4C">
      <w:pPr>
        <w:pStyle w:val="ListParagraph"/>
        <w:numPr>
          <w:ilvl w:val="0"/>
          <w:numId w:val="9"/>
        </w:numPr>
        <w:spacing w:after="240"/>
        <w:ind w:left="1701" w:hanging="567"/>
        <w:jc w:val="both"/>
        <w:rPr>
          <w:rFonts w:ascii="Times New Roman" w:hAnsi="Times New Roman" w:cs="Narkisim"/>
          <w:sz w:val="22"/>
          <w:szCs w:val="22"/>
          <w:lang w:val="en-US" w:eastAsia="en-US" w:bidi="he-IL"/>
        </w:rPr>
      </w:pPr>
      <w:bookmarkStart w:id="21" w:name="_Hlk17730292"/>
      <w:bookmarkStart w:id="22" w:name="_Hlk491584468"/>
      <w:bookmarkStart w:id="23" w:name="_Hlk492050713"/>
      <w:bookmarkEnd w:id="20"/>
      <w:r w:rsidRPr="009A6230">
        <w:rPr>
          <w:rFonts w:ascii="Times New Roman" w:hAnsi="Times New Roman" w:cs="Narkisim"/>
          <w:sz w:val="22"/>
          <w:szCs w:val="22"/>
          <w:lang w:val="en-US" w:eastAsia="en-US" w:bidi="he-IL"/>
        </w:rPr>
        <w:t>Tax authority investigation:</w:t>
      </w:r>
    </w:p>
    <w:p w14:paraId="048E8162" w14:textId="688243CD" w:rsidR="00EC2571" w:rsidRDefault="008D0C91" w:rsidP="00EC2571">
      <w:pPr>
        <w:pStyle w:val="32"/>
        <w:tabs>
          <w:tab w:val="clear" w:pos="1701"/>
          <w:tab w:val="left" w:pos="1985"/>
        </w:tabs>
        <w:bidi w:val="0"/>
        <w:ind w:left="1701" w:firstLine="0"/>
        <w:rPr>
          <w:lang w:val="en-GB"/>
        </w:rPr>
      </w:pPr>
      <w:r w:rsidRPr="008D0C91">
        <w:t>On January 20, 2025 the Company announced that further to its announcement dated March 25, 2024 with regards to the search and seizure operations carried by the Indian tax authorities at the offices of Elbit Plaza India Management Services Private Limited (hereinafter: "EPIM") (which is a private company wholly owned by Elbit Plaza India Real Estate Holdings Limited), EPIM has received a tax assessment order (from the Indian Tax Authority) for the financial years 2022 – 2023 and with this the ongoing income tax investigations/assessments are completed without imposing any liability on EPIM.</w:t>
      </w:r>
    </w:p>
    <w:p w14:paraId="3A0D7826" w14:textId="77777777" w:rsidR="00A07073" w:rsidRDefault="00A07073" w:rsidP="00A07073">
      <w:pPr>
        <w:pStyle w:val="32"/>
        <w:tabs>
          <w:tab w:val="clear" w:pos="1701"/>
          <w:tab w:val="left" w:pos="1985"/>
        </w:tabs>
        <w:bidi w:val="0"/>
        <w:ind w:left="1701" w:firstLine="0"/>
        <w:rPr>
          <w:lang w:val="en-GB"/>
        </w:rPr>
      </w:pPr>
    </w:p>
    <w:p w14:paraId="058D529F" w14:textId="77777777" w:rsidR="008D0C91" w:rsidRPr="008D0C91" w:rsidRDefault="008D0C91" w:rsidP="008D0C91">
      <w:pPr>
        <w:pStyle w:val="ListParagraph"/>
        <w:numPr>
          <w:ilvl w:val="0"/>
          <w:numId w:val="9"/>
        </w:numPr>
        <w:spacing w:after="240"/>
        <w:ind w:left="1701" w:hanging="567"/>
        <w:jc w:val="both"/>
        <w:rPr>
          <w:rFonts w:ascii="Times New Roman" w:hAnsi="Times New Roman" w:cs="Narkisim"/>
          <w:sz w:val="22"/>
          <w:szCs w:val="22"/>
          <w:lang w:val="en-US" w:eastAsia="en-US" w:bidi="he-IL"/>
        </w:rPr>
      </w:pPr>
      <w:r w:rsidRPr="008D0C91">
        <w:rPr>
          <w:rFonts w:ascii="Times New Roman" w:hAnsi="Times New Roman" w:cs="Narkisim"/>
          <w:sz w:val="22"/>
          <w:szCs w:val="22"/>
          <w:lang w:val="en-US" w:eastAsia="en-US" w:bidi="he-IL"/>
        </w:rPr>
        <w:t>Update regarding update regarding a lawsuit against entities involved in the sale of U.S.A. shopping centers in 2011:</w:t>
      </w:r>
    </w:p>
    <w:p w14:paraId="3C50E969" w14:textId="4F9398C8" w:rsidR="00A07073" w:rsidRDefault="008D0C91" w:rsidP="008D0C91">
      <w:pPr>
        <w:pStyle w:val="32"/>
        <w:tabs>
          <w:tab w:val="clear" w:pos="1701"/>
          <w:tab w:val="left" w:pos="1985"/>
        </w:tabs>
        <w:bidi w:val="0"/>
        <w:ind w:left="1701" w:firstLine="0"/>
        <w:rPr>
          <w:lang w:val="en-GB"/>
        </w:rPr>
      </w:pPr>
      <w:r w:rsidRPr="008D0C91">
        <w:rPr>
          <w:lang w:val="en-GB"/>
        </w:rPr>
        <w:t xml:space="preserve">On May 22, 2025 the Company announced that, further to its announcement dated June 19, 2023 regarding the filing of a claim by Plaza and Elbit Imaging Ltd. (hereinafter: "Elbit") (Plaza and Elbit shall be referred to hereinafter together as the: "Plaintiffs") against certain parties (a number of officers in Plaza and Elbit, some of the heirs of the late Moti Zisser (former controlling shareholder of Plaza and Elbit) and other parties) in relation to the Plaintiffs' transaction from 2011 for the sale of real estate assets in the US in 2011; that a mediation agreement has been reached to end the entire proceeding, according to which the Plaintiffs will be compensated in return for a final and full waiver of claims. Plaza's share of the settlement amount is approximately </w:t>
      </w:r>
      <w:r w:rsidR="00B23F0D" w:rsidRPr="00CA2D24">
        <w:rPr>
          <w:rFonts w:ascii="Arial" w:hAnsi="Arial" w:cs="Arial"/>
          <w:bCs/>
          <w:sz w:val="20"/>
          <w:szCs w:val="20"/>
        </w:rPr>
        <w:t>€</w:t>
      </w:r>
      <w:r w:rsidRPr="008D0C91">
        <w:rPr>
          <w:lang w:val="en-GB"/>
        </w:rPr>
        <w:t>0.3 million. On June 29, 2025 the Company received the settlement amount.</w:t>
      </w:r>
    </w:p>
    <w:p w14:paraId="227AD8FF" w14:textId="77777777" w:rsidR="00A07073" w:rsidRDefault="00A07073" w:rsidP="00A07073">
      <w:pPr>
        <w:pStyle w:val="32"/>
        <w:tabs>
          <w:tab w:val="clear" w:pos="1701"/>
          <w:tab w:val="left" w:pos="1985"/>
        </w:tabs>
        <w:bidi w:val="0"/>
        <w:ind w:left="1701" w:firstLine="0"/>
        <w:rPr>
          <w:lang w:val="en-GB"/>
        </w:rPr>
      </w:pPr>
    </w:p>
    <w:p w14:paraId="37268D19" w14:textId="77777777" w:rsidR="008D0C91" w:rsidRDefault="008D0C91" w:rsidP="008D0C91">
      <w:pPr>
        <w:pStyle w:val="32"/>
        <w:tabs>
          <w:tab w:val="clear" w:pos="1701"/>
          <w:tab w:val="left" w:pos="1985"/>
        </w:tabs>
        <w:bidi w:val="0"/>
        <w:ind w:left="1701" w:firstLine="0"/>
        <w:rPr>
          <w:lang w:val="en-GB"/>
        </w:rPr>
      </w:pPr>
    </w:p>
    <w:p w14:paraId="5B53715B" w14:textId="77777777" w:rsidR="008D0C91" w:rsidRDefault="008D0C91" w:rsidP="00C31D90">
      <w:pPr>
        <w:pStyle w:val="32"/>
        <w:tabs>
          <w:tab w:val="clear" w:pos="1701"/>
          <w:tab w:val="left" w:pos="1985"/>
        </w:tabs>
        <w:bidi w:val="0"/>
        <w:rPr>
          <w:lang w:val="en-GB"/>
        </w:rPr>
      </w:pPr>
    </w:p>
    <w:p w14:paraId="043CBC53" w14:textId="77777777" w:rsidR="00C31D90" w:rsidRDefault="00C31D90" w:rsidP="00C31D90">
      <w:pPr>
        <w:pStyle w:val="32"/>
        <w:tabs>
          <w:tab w:val="clear" w:pos="1701"/>
          <w:tab w:val="left" w:pos="1985"/>
        </w:tabs>
        <w:bidi w:val="0"/>
        <w:rPr>
          <w:lang w:val="en-GB"/>
        </w:rPr>
      </w:pPr>
    </w:p>
    <w:p w14:paraId="7834B8D3" w14:textId="77777777" w:rsidR="00A07073" w:rsidRDefault="00A07073" w:rsidP="00A07073">
      <w:pPr>
        <w:pStyle w:val="32"/>
        <w:tabs>
          <w:tab w:val="clear" w:pos="1701"/>
          <w:tab w:val="left" w:pos="1985"/>
        </w:tabs>
        <w:bidi w:val="0"/>
        <w:ind w:left="1701" w:firstLine="0"/>
        <w:rPr>
          <w:lang w:val="en-GB"/>
        </w:rPr>
      </w:pPr>
    </w:p>
    <w:p w14:paraId="28032BA6" w14:textId="25BD8132" w:rsidR="00EC2571" w:rsidRPr="00A40798" w:rsidRDefault="00EC2571" w:rsidP="00EC2571">
      <w:pPr>
        <w:spacing w:before="240" w:after="240"/>
        <w:jc w:val="both"/>
        <w:rPr>
          <w:rFonts w:ascii="Times New Roman" w:hAnsi="Times New Roman" w:cs="Narkisim"/>
          <w:bCs/>
          <w:sz w:val="22"/>
          <w:szCs w:val="22"/>
          <w:lang w:val="en-US" w:eastAsia="en-US" w:bidi="he-IL"/>
        </w:rPr>
      </w:pPr>
      <w:r w:rsidRPr="00A40798">
        <w:rPr>
          <w:rFonts w:asciiTheme="majorBidi" w:hAnsiTheme="majorBidi" w:cstheme="majorBidi"/>
          <w:b/>
          <w:bCs/>
          <w:sz w:val="22"/>
          <w:szCs w:val="22"/>
        </w:rPr>
        <w:lastRenderedPageBreak/>
        <w:t xml:space="preserve">NOTE </w:t>
      </w:r>
      <w:r w:rsidR="00A07073">
        <w:rPr>
          <w:rFonts w:asciiTheme="majorBidi" w:hAnsiTheme="majorBidi" w:cstheme="majorBidi"/>
          <w:b/>
          <w:bCs/>
          <w:sz w:val="22"/>
          <w:szCs w:val="22"/>
        </w:rPr>
        <w:t>6</w:t>
      </w:r>
      <w:r w:rsidRPr="00A40798">
        <w:rPr>
          <w:rFonts w:asciiTheme="majorBidi" w:hAnsiTheme="majorBidi" w:cstheme="majorBidi"/>
          <w:b/>
          <w:bCs/>
          <w:sz w:val="22"/>
          <w:szCs w:val="22"/>
        </w:rPr>
        <w:t>:-</w:t>
      </w:r>
      <w:r w:rsidRPr="00A40798">
        <w:rPr>
          <w:rFonts w:asciiTheme="majorBidi" w:hAnsiTheme="majorBidi" w:cstheme="majorBidi"/>
          <w:b/>
          <w:bCs/>
          <w:sz w:val="22"/>
          <w:szCs w:val="22"/>
        </w:rPr>
        <w:tab/>
        <w:t>MATERIAL EVENTS DURING THE REPORTING PERIOD (cont.)</w:t>
      </w:r>
    </w:p>
    <w:p w14:paraId="629BE3BF" w14:textId="55B4A8AC" w:rsidR="00A97DC9" w:rsidRPr="002B04F4" w:rsidRDefault="00A97DC9" w:rsidP="00A1074D">
      <w:pPr>
        <w:pStyle w:val="32"/>
        <w:numPr>
          <w:ilvl w:val="0"/>
          <w:numId w:val="9"/>
        </w:numPr>
        <w:tabs>
          <w:tab w:val="clear" w:pos="2268"/>
        </w:tabs>
        <w:bidi w:val="0"/>
        <w:spacing w:before="240" w:after="240"/>
        <w:ind w:hanging="720"/>
      </w:pPr>
      <w:bookmarkStart w:id="24" w:name="_Hlk17478763"/>
      <w:r w:rsidRPr="002B04F4">
        <w:t>Dutch statutory auditor</w:t>
      </w:r>
      <w:r w:rsidR="00EC2571">
        <w:t>:</w:t>
      </w:r>
    </w:p>
    <w:p w14:paraId="5FF0BC22" w14:textId="13FE4DFD" w:rsidR="00BB3ED3" w:rsidRPr="00D80F5F" w:rsidRDefault="00A97DC9" w:rsidP="00D80F5F">
      <w:pPr>
        <w:pStyle w:val="ListParagraph"/>
        <w:spacing w:after="240"/>
        <w:ind w:left="1701"/>
        <w:jc w:val="both"/>
        <w:rPr>
          <w:rFonts w:ascii="Times New Roman" w:hAnsi="Times New Roman" w:cs="Narkisim"/>
          <w:sz w:val="22"/>
          <w:szCs w:val="22"/>
          <w:lang w:val="en-US" w:eastAsia="en-US" w:bidi="he-IL"/>
        </w:rPr>
      </w:pPr>
      <w:r w:rsidRPr="00EE31F8">
        <w:rPr>
          <w:rFonts w:ascii="Times New Roman" w:hAnsi="Times New Roman" w:cs="Narkisim"/>
          <w:sz w:val="22"/>
          <w:szCs w:val="22"/>
          <w:lang w:val="en-US" w:eastAsia="en-US" w:bidi="he-IL"/>
        </w:rPr>
        <w:t xml:space="preserve">Following Note </w:t>
      </w:r>
      <w:r w:rsidR="002B04F4" w:rsidRPr="00EE31F8">
        <w:rPr>
          <w:rFonts w:ascii="Times New Roman" w:hAnsi="Times New Roman" w:cs="Narkisim"/>
          <w:sz w:val="22"/>
          <w:szCs w:val="22"/>
          <w:lang w:val="en-US" w:eastAsia="en-US" w:bidi="he-IL"/>
        </w:rPr>
        <w:t>16(b)(</w:t>
      </w:r>
      <w:r w:rsidR="0004390E" w:rsidRPr="00EE31F8">
        <w:rPr>
          <w:rFonts w:ascii="Times New Roman" w:hAnsi="Times New Roman" w:cs="Narkisim"/>
          <w:sz w:val="22"/>
          <w:szCs w:val="22"/>
          <w:lang w:val="en-US" w:eastAsia="en-US" w:bidi="he-IL"/>
        </w:rPr>
        <w:t>6</w:t>
      </w:r>
      <w:r w:rsidR="002B04F4" w:rsidRPr="00EE31F8">
        <w:rPr>
          <w:rFonts w:ascii="Times New Roman" w:hAnsi="Times New Roman" w:cs="Narkisim"/>
          <w:sz w:val="22"/>
          <w:szCs w:val="22"/>
          <w:lang w:val="en-US" w:eastAsia="en-US" w:bidi="he-IL"/>
        </w:rPr>
        <w:t>)</w:t>
      </w:r>
      <w:r w:rsidRPr="00EE31F8">
        <w:rPr>
          <w:rFonts w:ascii="Times New Roman" w:hAnsi="Times New Roman" w:cs="Narkisim"/>
          <w:sz w:val="22"/>
          <w:szCs w:val="22"/>
          <w:lang w:val="en-US" w:eastAsia="en-US" w:bidi="he-IL"/>
        </w:rPr>
        <w:t xml:space="preserve"> to the</w:t>
      </w:r>
      <w:r w:rsidRPr="002B04F4">
        <w:rPr>
          <w:rFonts w:ascii="Times New Roman" w:hAnsi="Times New Roman" w:cs="Narkisim"/>
          <w:sz w:val="22"/>
          <w:szCs w:val="22"/>
          <w:lang w:val="en-US" w:eastAsia="en-US" w:bidi="he-IL"/>
        </w:rPr>
        <w:t xml:space="preserve"> annual consolidated financial statements as of December 31, </w:t>
      </w:r>
      <w:r w:rsidR="002B04F4">
        <w:rPr>
          <w:rFonts w:ascii="Times New Roman" w:hAnsi="Times New Roman" w:cs="Narkisim"/>
          <w:sz w:val="22"/>
          <w:szCs w:val="22"/>
          <w:lang w:val="en-US" w:eastAsia="en-US" w:bidi="he-IL"/>
        </w:rPr>
        <w:t>202</w:t>
      </w:r>
      <w:r w:rsidR="008D0C91">
        <w:rPr>
          <w:rFonts w:ascii="Times New Roman" w:hAnsi="Times New Roman" w:cs="Narkisim"/>
          <w:sz w:val="22"/>
          <w:szCs w:val="22"/>
          <w:lang w:val="en-US" w:eastAsia="en-US" w:bidi="he-IL"/>
        </w:rPr>
        <w:t>4</w:t>
      </w:r>
      <w:r w:rsidRPr="002B04F4">
        <w:rPr>
          <w:rFonts w:ascii="Times New Roman" w:hAnsi="Times New Roman" w:cs="Narkisim"/>
          <w:sz w:val="22"/>
          <w:szCs w:val="22"/>
          <w:lang w:val="en-US" w:eastAsia="en-US" w:bidi="he-IL"/>
        </w:rPr>
        <w:t xml:space="preserve">, which discloses statutory filing requirements, the Company submitted the annual consolidated financial statements as of December 31, </w:t>
      </w:r>
      <w:r w:rsidR="002B04F4" w:rsidRPr="002B04F4">
        <w:rPr>
          <w:rFonts w:ascii="Times New Roman" w:hAnsi="Times New Roman" w:cs="Narkisim"/>
          <w:sz w:val="22"/>
          <w:szCs w:val="22"/>
          <w:lang w:val="en-US" w:eastAsia="en-US" w:bidi="he-IL"/>
        </w:rPr>
        <w:t>20</w:t>
      </w:r>
      <w:r w:rsidR="002B04F4">
        <w:rPr>
          <w:rFonts w:ascii="Times New Roman" w:hAnsi="Times New Roman" w:cs="Narkisim"/>
          <w:sz w:val="22"/>
          <w:szCs w:val="22"/>
          <w:lang w:val="en-US" w:eastAsia="en-US" w:bidi="he-IL"/>
        </w:rPr>
        <w:t>2</w:t>
      </w:r>
      <w:r w:rsidR="008D0C91">
        <w:rPr>
          <w:rFonts w:ascii="Times New Roman" w:hAnsi="Times New Roman" w:cs="Narkisim"/>
          <w:sz w:val="22"/>
          <w:szCs w:val="22"/>
          <w:lang w:val="en-US" w:eastAsia="en-US" w:bidi="he-IL"/>
        </w:rPr>
        <w:t>4</w:t>
      </w:r>
      <w:r w:rsidR="002B04F4" w:rsidRPr="002B04F4">
        <w:rPr>
          <w:rFonts w:ascii="Times New Roman" w:hAnsi="Times New Roman" w:cs="Narkisim"/>
          <w:sz w:val="22"/>
          <w:szCs w:val="22"/>
          <w:lang w:val="en-US" w:eastAsia="en-US" w:bidi="he-IL"/>
        </w:rPr>
        <w:t xml:space="preserve"> </w:t>
      </w:r>
      <w:r w:rsidRPr="002B04F4">
        <w:rPr>
          <w:rFonts w:ascii="Times New Roman" w:hAnsi="Times New Roman" w:cs="Narkisim"/>
          <w:sz w:val="22"/>
          <w:szCs w:val="22"/>
          <w:lang w:val="en-US" w:eastAsia="en-US" w:bidi="he-IL"/>
        </w:rPr>
        <w:t>which were filed to the London Stock Exchange, the Warsaw Stock Exchange and the Tel Aviv Stock Exchange</w:t>
      </w:r>
      <w:r w:rsidR="00325424">
        <w:rPr>
          <w:rFonts w:ascii="Times New Roman" w:hAnsi="Times New Roman" w:cs="Narkisim"/>
          <w:sz w:val="22"/>
          <w:szCs w:val="22"/>
          <w:lang w:val="en-US" w:eastAsia="en-US" w:bidi="he-IL"/>
        </w:rPr>
        <w:t>,</w:t>
      </w:r>
      <w:r w:rsidRPr="002B04F4">
        <w:rPr>
          <w:rFonts w:ascii="Times New Roman" w:hAnsi="Times New Roman" w:cs="Narkisim"/>
          <w:sz w:val="22"/>
          <w:szCs w:val="22"/>
          <w:lang w:val="en-US" w:eastAsia="en-US" w:bidi="he-IL"/>
        </w:rPr>
        <w:t xml:space="preserve"> to the Authority for the Financial Markets</w:t>
      </w:r>
      <w:r w:rsidR="00325424">
        <w:rPr>
          <w:rFonts w:ascii="Times New Roman" w:hAnsi="Times New Roman" w:cs="Narkisim"/>
          <w:sz w:val="22"/>
          <w:szCs w:val="22"/>
          <w:lang w:val="en-US" w:eastAsia="en-US" w:bidi="he-IL"/>
        </w:rPr>
        <w:t xml:space="preserve"> </w:t>
      </w:r>
      <w:r w:rsidR="00325424" w:rsidRPr="00325424">
        <w:rPr>
          <w:rFonts w:ascii="Times New Roman" w:hAnsi="Times New Roman" w:cs="Narkisim"/>
          <w:sz w:val="22"/>
          <w:szCs w:val="22"/>
          <w:lang w:val="en-US" w:eastAsia="en-US" w:bidi="he-IL"/>
        </w:rPr>
        <w:t>and to other relevant Dutch authorities</w:t>
      </w:r>
      <w:r w:rsidRPr="002B04F4">
        <w:rPr>
          <w:rFonts w:ascii="Times New Roman" w:hAnsi="Times New Roman" w:cs="Narkisim"/>
          <w:sz w:val="22"/>
          <w:szCs w:val="22"/>
          <w:lang w:val="en-US" w:eastAsia="en-US" w:bidi="he-IL"/>
        </w:rPr>
        <w:t>.</w:t>
      </w:r>
    </w:p>
    <w:p w14:paraId="316E4622" w14:textId="1BCAFF66" w:rsidR="00A97DC9" w:rsidRPr="00F63E03" w:rsidRDefault="00A97DC9" w:rsidP="00A1074D">
      <w:pPr>
        <w:pStyle w:val="32"/>
        <w:numPr>
          <w:ilvl w:val="0"/>
          <w:numId w:val="9"/>
        </w:numPr>
        <w:tabs>
          <w:tab w:val="clear" w:pos="2268"/>
        </w:tabs>
        <w:bidi w:val="0"/>
        <w:spacing w:before="240" w:after="240"/>
        <w:ind w:hanging="786"/>
      </w:pPr>
      <w:bookmarkStart w:id="25" w:name="_Hlk16879221"/>
      <w:bookmarkStart w:id="26" w:name="_Hlk47445854"/>
      <w:bookmarkStart w:id="27" w:name="_Hlk47609359"/>
      <w:bookmarkEnd w:id="21"/>
      <w:bookmarkEnd w:id="24"/>
      <w:r w:rsidRPr="00F63E03">
        <w:t>Deferral of payment of Debentures and partial interests’ payment</w:t>
      </w:r>
      <w:r w:rsidR="00EC2571">
        <w:t>:</w:t>
      </w:r>
    </w:p>
    <w:p w14:paraId="6712D56F" w14:textId="03CD1A49" w:rsidR="006466E1" w:rsidRDefault="00A97DC9" w:rsidP="00D80F5F">
      <w:pPr>
        <w:spacing w:after="240"/>
        <w:ind w:left="1701"/>
        <w:jc w:val="both"/>
        <w:rPr>
          <w:rFonts w:ascii="Times New Roman" w:hAnsi="Times New Roman" w:cs="Narkisim"/>
          <w:bCs/>
          <w:sz w:val="22"/>
          <w:szCs w:val="22"/>
          <w:lang w:val="en-US" w:eastAsia="en-US" w:bidi="he-IL"/>
        </w:rPr>
      </w:pPr>
      <w:r w:rsidRPr="00AF5DAC">
        <w:rPr>
          <w:rFonts w:ascii="Times New Roman" w:hAnsi="Times New Roman" w:cs="Narkisim"/>
          <w:bCs/>
          <w:sz w:val="22"/>
          <w:szCs w:val="22"/>
          <w:lang w:val="en-US" w:eastAsia="en-US" w:bidi="he-IL"/>
        </w:rPr>
        <w:t>As previously disclosed by the Company in Note 8(c) to its annual consolidated financial statements as of</w:t>
      </w:r>
      <w:r w:rsidR="001E5969">
        <w:rPr>
          <w:rFonts w:ascii="Times New Roman" w:hAnsi="Times New Roman" w:cs="Narkisim"/>
          <w:bCs/>
          <w:sz w:val="22"/>
          <w:szCs w:val="22"/>
          <w:lang w:val="en-US" w:eastAsia="en-US" w:bidi="he-IL"/>
        </w:rPr>
        <w:t xml:space="preserve"> </w:t>
      </w:r>
      <w:r w:rsidRPr="00AF5DAC">
        <w:rPr>
          <w:rFonts w:ascii="Times New Roman" w:hAnsi="Times New Roman" w:cs="Narkisim"/>
          <w:bCs/>
          <w:sz w:val="22"/>
          <w:szCs w:val="22"/>
          <w:lang w:val="en-US" w:eastAsia="en-US" w:bidi="he-IL"/>
        </w:rPr>
        <w:t>December 31, 20</w:t>
      </w:r>
      <w:r w:rsidR="00F63E03" w:rsidRPr="00AF5DAC">
        <w:rPr>
          <w:rFonts w:ascii="Times New Roman" w:hAnsi="Times New Roman" w:cs="Narkisim"/>
          <w:bCs/>
          <w:sz w:val="22"/>
          <w:szCs w:val="22"/>
          <w:lang w:val="en-US" w:eastAsia="en-US" w:bidi="he-IL"/>
        </w:rPr>
        <w:t>2</w:t>
      </w:r>
      <w:r w:rsidR="00EC2571">
        <w:rPr>
          <w:rFonts w:ascii="Times New Roman" w:hAnsi="Times New Roman" w:cs="Narkisim"/>
          <w:bCs/>
          <w:sz w:val="22"/>
          <w:szCs w:val="22"/>
          <w:lang w:val="en-US" w:eastAsia="en-US" w:bidi="he-IL"/>
        </w:rPr>
        <w:t>4</w:t>
      </w:r>
      <w:r w:rsidRPr="00AF5DAC">
        <w:rPr>
          <w:rFonts w:ascii="Times New Roman" w:hAnsi="Times New Roman" w:cs="Narkisim"/>
          <w:bCs/>
          <w:sz w:val="22"/>
          <w:szCs w:val="22"/>
          <w:lang w:val="en-US" w:eastAsia="en-US" w:bidi="he-IL"/>
        </w:rPr>
        <w:t>, the Company was not able to meet its final</w:t>
      </w:r>
      <w:r w:rsidR="00E90616">
        <w:rPr>
          <w:rFonts w:ascii="Times New Roman" w:hAnsi="Times New Roman" w:cs="Narkisim"/>
          <w:bCs/>
          <w:sz w:val="22"/>
          <w:szCs w:val="22"/>
          <w:lang w:val="en-US" w:eastAsia="en-US" w:bidi="he-IL"/>
        </w:rPr>
        <w:t xml:space="preserve"> </w:t>
      </w:r>
      <w:r w:rsidRPr="00AF5DAC">
        <w:rPr>
          <w:rFonts w:ascii="Times New Roman" w:hAnsi="Times New Roman" w:cs="Narkisim"/>
          <w:bCs/>
          <w:sz w:val="22"/>
          <w:szCs w:val="22"/>
          <w:lang w:val="en-US" w:eastAsia="en-US" w:bidi="he-IL"/>
        </w:rPr>
        <w:t>redemption obligation to its (Series A and Series B) bondholders, due on July 1, 202</w:t>
      </w:r>
      <w:r w:rsidR="008D0C91">
        <w:rPr>
          <w:rFonts w:ascii="Times New Roman" w:hAnsi="Times New Roman" w:cs="Narkisim"/>
          <w:bCs/>
          <w:sz w:val="22"/>
          <w:szCs w:val="22"/>
          <w:lang w:val="en-US" w:eastAsia="en-US" w:bidi="he-IL"/>
        </w:rPr>
        <w:t>5</w:t>
      </w:r>
      <w:r w:rsidR="00BD08AB">
        <w:rPr>
          <w:rFonts w:ascii="Times New Roman" w:hAnsi="Times New Roman" w:cs="Narkisim"/>
          <w:bCs/>
          <w:sz w:val="22"/>
          <w:szCs w:val="22"/>
          <w:lang w:val="en-US" w:eastAsia="en-US" w:bidi="he-IL"/>
        </w:rPr>
        <w:t>.</w:t>
      </w:r>
      <w:r w:rsidRPr="00AF5DAC">
        <w:rPr>
          <w:rFonts w:ascii="Times New Roman" w:hAnsi="Times New Roman" w:cs="Narkisim"/>
          <w:bCs/>
          <w:sz w:val="22"/>
          <w:szCs w:val="22"/>
          <w:lang w:val="en-US" w:eastAsia="en-US" w:bidi="he-IL"/>
        </w:rPr>
        <w:t xml:space="preserve"> </w:t>
      </w:r>
      <w:r w:rsidR="00BD08AB">
        <w:rPr>
          <w:rFonts w:ascii="Times New Roman" w:hAnsi="Times New Roman" w:cs="Narkisim"/>
          <w:bCs/>
          <w:sz w:val="22"/>
          <w:szCs w:val="22"/>
          <w:lang w:val="en-US" w:eastAsia="en-US" w:bidi="he-IL"/>
        </w:rPr>
        <w:t xml:space="preserve">In light of the above </w:t>
      </w:r>
      <w:r w:rsidRPr="00AF5DAC">
        <w:rPr>
          <w:rFonts w:ascii="Times New Roman" w:hAnsi="Times New Roman" w:cs="Narkisim"/>
          <w:bCs/>
          <w:sz w:val="22"/>
          <w:szCs w:val="22"/>
          <w:lang w:val="en-US" w:eastAsia="en-US" w:bidi="he-IL"/>
        </w:rPr>
        <w:t>the bondholders approved</w:t>
      </w:r>
      <w:r w:rsidR="00BD08AB" w:rsidRPr="00BD08AB">
        <w:rPr>
          <w:rFonts w:ascii="Times New Roman" w:hAnsi="Times New Roman" w:cs="Narkisim"/>
          <w:bCs/>
          <w:sz w:val="22"/>
          <w:szCs w:val="22"/>
          <w:lang w:eastAsia="en-US" w:bidi="he-IL"/>
        </w:rPr>
        <w:t xml:space="preserve"> to postpone the final redemption </w:t>
      </w:r>
      <w:r w:rsidR="008C1AA3">
        <w:rPr>
          <w:rFonts w:ascii="Times New Roman" w:hAnsi="Times New Roman" w:cs="Narkisim"/>
          <w:bCs/>
          <w:sz w:val="22"/>
          <w:szCs w:val="22"/>
          <w:lang w:eastAsia="en-US" w:bidi="he-IL"/>
        </w:rPr>
        <w:t>date</w:t>
      </w:r>
      <w:r w:rsidR="00BD08AB" w:rsidRPr="00BD08AB">
        <w:rPr>
          <w:rFonts w:ascii="Times New Roman" w:hAnsi="Times New Roman" w:cs="Narkisim"/>
          <w:bCs/>
          <w:sz w:val="22"/>
          <w:szCs w:val="22"/>
          <w:lang w:eastAsia="en-US" w:bidi="he-IL"/>
        </w:rPr>
        <w:t xml:space="preserve"> to J</w:t>
      </w:r>
      <w:r w:rsidR="00BD08AB">
        <w:rPr>
          <w:rFonts w:ascii="Times New Roman" w:hAnsi="Times New Roman" w:cs="Narkisim"/>
          <w:bCs/>
          <w:sz w:val="22"/>
          <w:szCs w:val="22"/>
          <w:lang w:eastAsia="en-US" w:bidi="he-IL"/>
        </w:rPr>
        <w:t xml:space="preserve">anuary </w:t>
      </w:r>
      <w:r w:rsidR="00BD08AB" w:rsidRPr="00BD08AB">
        <w:rPr>
          <w:rFonts w:ascii="Times New Roman" w:hAnsi="Times New Roman" w:cs="Narkisim"/>
          <w:bCs/>
          <w:sz w:val="22"/>
          <w:szCs w:val="22"/>
          <w:lang w:eastAsia="en-US" w:bidi="he-IL"/>
        </w:rPr>
        <w:t>1, 202</w:t>
      </w:r>
      <w:r w:rsidR="008D0C91">
        <w:rPr>
          <w:rFonts w:ascii="Times New Roman" w:hAnsi="Times New Roman" w:cs="Narkisim"/>
          <w:bCs/>
          <w:sz w:val="22"/>
          <w:szCs w:val="22"/>
          <w:lang w:eastAsia="en-US" w:bidi="he-IL"/>
        </w:rPr>
        <w:t>6</w:t>
      </w:r>
      <w:r w:rsidRPr="00AF5DAC">
        <w:rPr>
          <w:rFonts w:ascii="Times New Roman" w:hAnsi="Times New Roman" w:cs="Narkisim"/>
          <w:bCs/>
          <w:sz w:val="22"/>
          <w:szCs w:val="22"/>
          <w:lang w:val="en-US" w:eastAsia="en-US" w:bidi="he-IL"/>
        </w:rPr>
        <w:t>.</w:t>
      </w:r>
      <w:bookmarkStart w:id="28" w:name="_Hlk80102528"/>
      <w:bookmarkEnd w:id="25"/>
      <w:bookmarkEnd w:id="26"/>
    </w:p>
    <w:p w14:paraId="2815C7E1" w14:textId="77777777" w:rsidR="00A07073" w:rsidRDefault="00A07073" w:rsidP="00A07073">
      <w:pPr>
        <w:pStyle w:val="ListParagraph"/>
        <w:spacing w:before="240" w:after="240"/>
        <w:ind w:left="1701"/>
        <w:jc w:val="both"/>
        <w:rPr>
          <w:rFonts w:ascii="Times New Roman" w:hAnsi="Times New Roman" w:cs="Narkisim"/>
          <w:bCs/>
          <w:sz w:val="22"/>
          <w:szCs w:val="22"/>
          <w:lang w:eastAsia="en-US" w:bidi="he-IL"/>
        </w:rPr>
      </w:pPr>
      <w:bookmarkStart w:id="29" w:name="_Hlk174994439"/>
    </w:p>
    <w:bookmarkEnd w:id="22"/>
    <w:bookmarkEnd w:id="23"/>
    <w:bookmarkEnd w:id="27"/>
    <w:bookmarkEnd w:id="28"/>
    <w:bookmarkEnd w:id="29"/>
    <w:p w14:paraId="7868892C" w14:textId="68A9DBD9" w:rsidR="00206F03" w:rsidRPr="00206F03" w:rsidRDefault="00A97DC9" w:rsidP="004E1FC7">
      <w:pPr>
        <w:pStyle w:val="32"/>
        <w:tabs>
          <w:tab w:val="clear" w:pos="2268"/>
          <w:tab w:val="left" w:pos="4393"/>
        </w:tabs>
        <w:ind w:left="4393"/>
      </w:pPr>
      <w:r w:rsidRPr="00714E17">
        <w:rPr>
          <w:rFonts w:asciiTheme="majorBidi" w:hAnsiTheme="majorBidi" w:cstheme="majorBidi"/>
          <w:bCs/>
          <w:iCs/>
        </w:rPr>
        <w:t>-</w:t>
      </w:r>
      <w:r w:rsidRPr="007C5E88">
        <w:rPr>
          <w:rFonts w:asciiTheme="majorBidi" w:hAnsiTheme="majorBidi" w:cstheme="majorBidi"/>
          <w:bCs/>
          <w:iCs/>
          <w:rtl/>
        </w:rPr>
        <w:t xml:space="preserve"> </w:t>
      </w:r>
      <w:r w:rsidRPr="00714E17">
        <w:rPr>
          <w:rFonts w:asciiTheme="majorBidi" w:hAnsiTheme="majorBidi" w:cstheme="majorBidi"/>
          <w:bCs/>
          <w:iCs/>
        </w:rPr>
        <w:t>-</w:t>
      </w:r>
      <w:r w:rsidRPr="007C5E88">
        <w:rPr>
          <w:rFonts w:asciiTheme="majorBidi" w:hAnsiTheme="majorBidi" w:cstheme="majorBidi"/>
          <w:bCs/>
          <w:iCs/>
          <w:rtl/>
        </w:rPr>
        <w:t xml:space="preserve"> </w:t>
      </w:r>
      <w:r w:rsidRPr="00714E17">
        <w:rPr>
          <w:rFonts w:asciiTheme="majorBidi" w:hAnsiTheme="majorBidi" w:cstheme="majorBidi"/>
          <w:bCs/>
          <w:iCs/>
        </w:rPr>
        <w:t>-</w:t>
      </w:r>
      <w:r w:rsidRPr="007C5E88">
        <w:rPr>
          <w:rFonts w:asciiTheme="majorBidi" w:hAnsiTheme="majorBidi" w:cstheme="majorBidi"/>
          <w:bCs/>
          <w:iCs/>
          <w:rtl/>
        </w:rPr>
        <w:t xml:space="preserve"> </w:t>
      </w:r>
      <w:r w:rsidRPr="00714E17">
        <w:rPr>
          <w:rFonts w:asciiTheme="majorBidi" w:hAnsiTheme="majorBidi" w:cstheme="majorBidi"/>
          <w:bCs/>
          <w:iCs/>
        </w:rPr>
        <w:t>-</w:t>
      </w:r>
      <w:r w:rsidRPr="007C5E88">
        <w:rPr>
          <w:rFonts w:asciiTheme="majorBidi" w:hAnsiTheme="majorBidi" w:cstheme="majorBidi"/>
          <w:bCs/>
          <w:iCs/>
          <w:rtl/>
        </w:rPr>
        <w:t xml:space="preserve"> </w:t>
      </w:r>
      <w:r w:rsidRPr="00714E17">
        <w:rPr>
          <w:rFonts w:asciiTheme="majorBidi" w:hAnsiTheme="majorBidi" w:cstheme="majorBidi"/>
          <w:bCs/>
          <w:iCs/>
        </w:rPr>
        <w:t>-</w:t>
      </w:r>
      <w:r w:rsidRPr="007C5E88">
        <w:rPr>
          <w:rFonts w:asciiTheme="majorBidi" w:hAnsiTheme="majorBidi" w:cstheme="majorBidi"/>
          <w:bCs/>
          <w:iCs/>
          <w:rtl/>
        </w:rPr>
        <w:t xml:space="preserve"> </w:t>
      </w:r>
      <w:r w:rsidRPr="00714E17">
        <w:rPr>
          <w:rFonts w:asciiTheme="majorBidi" w:hAnsiTheme="majorBidi" w:cstheme="majorBidi"/>
          <w:bCs/>
          <w:iCs/>
        </w:rPr>
        <w:t>-</w:t>
      </w:r>
      <w:r w:rsidRPr="007C5E88">
        <w:rPr>
          <w:rFonts w:asciiTheme="majorBidi" w:hAnsiTheme="majorBidi" w:cstheme="majorBidi"/>
          <w:bCs/>
          <w:iCs/>
          <w:rtl/>
        </w:rPr>
        <w:t xml:space="preserve"> </w:t>
      </w:r>
      <w:r w:rsidRPr="00714E17">
        <w:rPr>
          <w:rFonts w:asciiTheme="majorBidi" w:hAnsiTheme="majorBidi" w:cstheme="majorBidi"/>
          <w:bCs/>
          <w:iCs/>
        </w:rPr>
        <w:t>-</w:t>
      </w:r>
      <w:r w:rsidRPr="007C5E88">
        <w:rPr>
          <w:rFonts w:asciiTheme="majorBidi" w:hAnsiTheme="majorBidi" w:cstheme="majorBidi"/>
          <w:bCs/>
          <w:iCs/>
          <w:rtl/>
        </w:rPr>
        <w:t xml:space="preserve"> </w:t>
      </w:r>
      <w:r w:rsidRPr="00714E17">
        <w:rPr>
          <w:rFonts w:asciiTheme="majorBidi" w:hAnsiTheme="majorBidi" w:cstheme="majorBidi"/>
          <w:bCs/>
          <w:iCs/>
        </w:rPr>
        <w:t>-</w:t>
      </w:r>
      <w:r w:rsidRPr="007C5E88">
        <w:rPr>
          <w:rFonts w:asciiTheme="majorBidi" w:hAnsiTheme="majorBidi" w:cstheme="majorBidi"/>
          <w:bCs/>
          <w:iCs/>
          <w:rtl/>
        </w:rPr>
        <w:t xml:space="preserve"> </w:t>
      </w:r>
      <w:r w:rsidRPr="00714E17">
        <w:rPr>
          <w:rFonts w:asciiTheme="majorBidi" w:hAnsiTheme="majorBidi" w:cstheme="majorBidi"/>
          <w:bCs/>
          <w:iCs/>
        </w:rPr>
        <w:t>-</w:t>
      </w:r>
      <w:r w:rsidRPr="007C5E88">
        <w:rPr>
          <w:rFonts w:asciiTheme="majorBidi" w:hAnsiTheme="majorBidi" w:cstheme="majorBidi"/>
          <w:bCs/>
          <w:iCs/>
          <w:rtl/>
        </w:rPr>
        <w:t xml:space="preserve"> </w:t>
      </w:r>
      <w:r w:rsidRPr="00714E17">
        <w:rPr>
          <w:rFonts w:asciiTheme="majorBidi" w:hAnsiTheme="majorBidi" w:cstheme="majorBidi"/>
          <w:bCs/>
          <w:iCs/>
        </w:rPr>
        <w:t>-</w:t>
      </w:r>
    </w:p>
    <w:sectPr w:rsidR="00206F03" w:rsidRPr="00206F03" w:rsidSect="00B82F07">
      <w:headerReference w:type="default" r:id="rId18"/>
      <w:footerReference w:type="default" r:id="rId19"/>
      <w:pgSz w:w="11906" w:h="16838" w:code="9"/>
      <w:pgMar w:top="1702" w:right="1134" w:bottom="1134" w:left="1134" w:header="567" w:footer="567" w:gutter="0"/>
      <w:cols w:space="709"/>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78245" w14:textId="77777777" w:rsidR="00A1196A" w:rsidRDefault="00A1196A" w:rsidP="004350B7">
      <w:r>
        <w:separator/>
      </w:r>
    </w:p>
  </w:endnote>
  <w:endnote w:type="continuationSeparator" w:id="0">
    <w:p w14:paraId="2CAF2865" w14:textId="77777777" w:rsidR="00A1196A" w:rsidRDefault="00A1196A" w:rsidP="0043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charset w:val="B1"/>
    <w:family w:val="swiss"/>
    <w:pitch w:val="variable"/>
    <w:sig w:usb0="00000803" w:usb1="00000000" w:usb2="00000000" w:usb3="00000000" w:csb0="0000002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 45 Light">
    <w:altName w:val="Arial"/>
    <w:panose1 w:val="00000000000000000000"/>
    <w:charset w:val="00"/>
    <w:family w:val="swiss"/>
    <w:notTrueType/>
    <w:pitch w:val="variable"/>
    <w:sig w:usb0="00000003" w:usb1="00000000" w:usb2="00000000" w:usb3="00000000" w:csb0="00000001" w:csb1="00000000"/>
  </w:font>
  <w:font w:name="Font1515">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Univers 55">
    <w:charset w:val="00"/>
    <w:family w:val="auto"/>
    <w:pitch w:val="variable"/>
    <w:sig w:usb0="8000002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Narkisim">
    <w:charset w:val="B1"/>
    <w:family w:val="swiss"/>
    <w:pitch w:val="variable"/>
    <w:sig w:usb0="00000803" w:usb1="00000000" w:usb2="00000000" w:usb3="00000000" w:csb0="00000021" w:csb1="00000000"/>
  </w:font>
  <w:font w:name="ZapfDingbats">
    <w:panose1 w:val="00000000000000000000"/>
    <w:charset w:val="80"/>
    <w:family w:val="auto"/>
    <w:notTrueType/>
    <w:pitch w:val="default"/>
    <w:sig w:usb0="00000000" w:usb1="08070000" w:usb2="00000010" w:usb3="00000000" w:csb0="00020000"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Helvetica Reg">
    <w:altName w:val="Symbol"/>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rotocolLightMF">
    <w:altName w:val="Narkisim"/>
    <w:charset w:val="B1"/>
    <w:family w:val="auto"/>
    <w:pitch w:val="variable"/>
    <w:sig w:usb0="00001801" w:usb1="00000000" w:usb2="00000000" w:usb3="00000000" w:csb0="00000020"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FD87" w14:textId="3ACABF9B" w:rsidR="00304F0E" w:rsidRDefault="00304F0E" w:rsidP="00D15E5F">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837127"/>
      <w:docPartObj>
        <w:docPartGallery w:val="Page Numbers (Bottom of Page)"/>
        <w:docPartUnique/>
      </w:docPartObj>
    </w:sdtPr>
    <w:sdtEndPr>
      <w:rPr>
        <w:noProof/>
      </w:rPr>
    </w:sdtEndPr>
    <w:sdtContent>
      <w:p w14:paraId="54BBF43C" w14:textId="05C378C1" w:rsidR="00304F0E" w:rsidRDefault="00304F0E">
        <w:pPr>
          <w:pStyle w:val="Footer"/>
          <w:jc w:val="center"/>
        </w:pPr>
        <w:r>
          <w:fldChar w:fldCharType="begin"/>
        </w:r>
        <w:r>
          <w:instrText xml:space="preserve"> PAGE   \* MERGEFORMAT </w:instrText>
        </w:r>
        <w:r>
          <w:fldChar w:fldCharType="separate"/>
        </w:r>
        <w:r w:rsidR="00A92F07">
          <w:rPr>
            <w:noProof/>
          </w:rPr>
          <w:t>6</w:t>
        </w:r>
        <w:r>
          <w:rPr>
            <w:noProof/>
          </w:rPr>
          <w:fldChar w:fldCharType="end"/>
        </w:r>
      </w:p>
    </w:sdtContent>
  </w:sdt>
  <w:p w14:paraId="7158F34C" w14:textId="775BD9CC" w:rsidR="00304F0E" w:rsidRPr="00D15E5F" w:rsidRDefault="00304F0E" w:rsidP="00D15E5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151C" w14:textId="77777777" w:rsidR="00304F0E" w:rsidRPr="00564CD5" w:rsidRDefault="00304F0E">
    <w:pPr>
      <w:pStyle w:val="Footer"/>
      <w:jc w:val="center"/>
      <w:rPr>
        <w:caps/>
        <w:noProof/>
      </w:rPr>
    </w:pPr>
    <w:r w:rsidRPr="00564CD5">
      <w:rPr>
        <w:caps/>
      </w:rPr>
      <w:fldChar w:fldCharType="begin"/>
    </w:r>
    <w:r w:rsidRPr="00564CD5">
      <w:rPr>
        <w:caps/>
      </w:rPr>
      <w:instrText xml:space="preserve"> PAGE   \* MERGEFORMAT </w:instrText>
    </w:r>
    <w:r w:rsidRPr="00564CD5">
      <w:rPr>
        <w:caps/>
      </w:rPr>
      <w:fldChar w:fldCharType="separate"/>
    </w:r>
    <w:r w:rsidR="00A92F07">
      <w:rPr>
        <w:caps/>
        <w:noProof/>
      </w:rPr>
      <w:t>8</w:t>
    </w:r>
    <w:r w:rsidRPr="00564CD5">
      <w:rPr>
        <w:caps/>
        <w:noProof/>
      </w:rPr>
      <w:fldChar w:fldCharType="end"/>
    </w:r>
  </w:p>
  <w:p w14:paraId="6647A6E4" w14:textId="77777777" w:rsidR="00304F0E" w:rsidRDefault="00304F0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939B3" w14:textId="604054CE" w:rsidR="00304F0E" w:rsidRPr="00564CD5" w:rsidRDefault="00304F0E" w:rsidP="00564CD5">
    <w:pPr>
      <w:pStyle w:val="Footer"/>
      <w:jc w:val="center"/>
      <w:rPr>
        <w:rStyle w:val="PageNumber"/>
        <w:caps/>
        <w:noProof/>
      </w:rPr>
    </w:pPr>
    <w:r w:rsidRPr="00564CD5">
      <w:rPr>
        <w:caps/>
      </w:rPr>
      <w:fldChar w:fldCharType="begin"/>
    </w:r>
    <w:r w:rsidRPr="00564CD5">
      <w:rPr>
        <w:caps/>
      </w:rPr>
      <w:instrText xml:space="preserve"> PAGE   \* MERGEFORMAT </w:instrText>
    </w:r>
    <w:r w:rsidRPr="00564CD5">
      <w:rPr>
        <w:caps/>
      </w:rPr>
      <w:fldChar w:fldCharType="separate"/>
    </w:r>
    <w:r w:rsidR="00A92F07">
      <w:rPr>
        <w:caps/>
        <w:noProof/>
      </w:rPr>
      <w:t>18</w:t>
    </w:r>
    <w:r w:rsidRPr="00564CD5">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6BC26" w14:textId="77777777" w:rsidR="00A1196A" w:rsidRDefault="00A1196A" w:rsidP="004350B7">
      <w:r>
        <w:separator/>
      </w:r>
    </w:p>
  </w:footnote>
  <w:footnote w:type="continuationSeparator" w:id="0">
    <w:p w14:paraId="62060A0C" w14:textId="77777777" w:rsidR="00A1196A" w:rsidRDefault="00A1196A" w:rsidP="0043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07EE" w14:textId="77777777" w:rsidR="00304F0E" w:rsidRDefault="00304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DDCB" w14:textId="77777777" w:rsidR="00304F0E" w:rsidRPr="00DF2658" w:rsidRDefault="00304F0E" w:rsidP="00687A34">
    <w:pPr>
      <w:tabs>
        <w:tab w:val="center" w:pos="4961"/>
      </w:tabs>
      <w:suppressAutoHyphens/>
      <w:jc w:val="right"/>
      <w:rPr>
        <w:rFonts w:asciiTheme="majorBidi" w:hAnsiTheme="majorBidi" w:cstheme="majorBidi"/>
        <w:b/>
        <w:spacing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5B70" w14:textId="77777777" w:rsidR="00304F0E" w:rsidRDefault="00304F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C3EE4" w14:textId="77777777" w:rsidR="00304F0E" w:rsidRDefault="00304F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5BF4E" w14:textId="77777777" w:rsidR="00304F0E" w:rsidRPr="004644C5" w:rsidRDefault="00304F0E" w:rsidP="00687A34">
    <w:pPr>
      <w:rPr>
        <w:bCs/>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A6A5" w14:textId="77777777" w:rsidR="00304F0E" w:rsidRDefault="00304F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3447" w14:textId="77777777" w:rsidR="00304F0E" w:rsidRDefault="00304F0E" w:rsidP="00A97DC9">
    <w:pPr>
      <w:pBdr>
        <w:bottom w:val="single" w:sz="12" w:space="1" w:color="auto"/>
      </w:pBdr>
      <w:rPr>
        <w:b/>
        <w:iCs/>
      </w:rPr>
    </w:pPr>
  </w:p>
  <w:p w14:paraId="75EE5DF5" w14:textId="77777777" w:rsidR="00304F0E" w:rsidRDefault="00304F0E" w:rsidP="00A97DC9">
    <w:pPr>
      <w:pBdr>
        <w:bottom w:val="single" w:sz="12" w:space="1" w:color="auto"/>
      </w:pBdr>
      <w:rPr>
        <w:b/>
        <w:iCs/>
      </w:rPr>
    </w:pPr>
  </w:p>
  <w:p w14:paraId="54977BDC" w14:textId="77777777" w:rsidR="00304F0E" w:rsidRPr="004644C5" w:rsidRDefault="00304F0E" w:rsidP="00A97DC9">
    <w:pPr>
      <w:pBdr>
        <w:bottom w:val="single" w:sz="12" w:space="1" w:color="auto"/>
      </w:pBdr>
      <w:rPr>
        <w:bCs/>
        <w:iCs/>
      </w:rPr>
    </w:pPr>
    <w:r w:rsidRPr="004644C5">
      <w:rPr>
        <w:b/>
        <w:iCs/>
      </w:rPr>
      <w:t xml:space="preserve">NOTES TO </w:t>
    </w:r>
    <w:r>
      <w:rPr>
        <w:b/>
        <w:iCs/>
      </w:rPr>
      <w:t xml:space="preserve">INTERIM CONDENSED CONSOLIDATED </w:t>
    </w:r>
    <w:r w:rsidRPr="004644C5">
      <w:rPr>
        <w:b/>
        <w:iCs/>
      </w:rPr>
      <w:t>FINANCIAL STATEMENTS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332AD"/>
    <w:multiLevelType w:val="hybridMultilevel"/>
    <w:tmpl w:val="BBFC2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49546A"/>
    <w:multiLevelType w:val="multilevel"/>
    <w:tmpl w:val="CB342684"/>
    <w:lvl w:ilvl="0">
      <w:start w:val="1"/>
      <w:numFmt w:val="lowerLetter"/>
      <w:lvlText w:val="%1."/>
      <w:lvlJc w:val="left"/>
      <w:pPr>
        <w:ind w:left="1854" w:hanging="360"/>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2" w15:restartNumberingAfterBreak="0">
    <w:nsid w:val="20B15989"/>
    <w:multiLevelType w:val="hybridMultilevel"/>
    <w:tmpl w:val="D986A866"/>
    <w:lvl w:ilvl="0" w:tplc="46CEB46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6F1990"/>
    <w:multiLevelType w:val="hybridMultilevel"/>
    <w:tmpl w:val="D33C30F4"/>
    <w:lvl w:ilvl="0" w:tplc="CEA4E55C">
      <w:start w:val="3"/>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95E3B"/>
    <w:multiLevelType w:val="hybridMultilevel"/>
    <w:tmpl w:val="2556C5D4"/>
    <w:lvl w:ilvl="0" w:tplc="5946548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2D1E0E05"/>
    <w:multiLevelType w:val="hybridMultilevel"/>
    <w:tmpl w:val="280CA956"/>
    <w:lvl w:ilvl="0" w:tplc="F4A89C2C">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02145"/>
    <w:multiLevelType w:val="hybridMultilevel"/>
    <w:tmpl w:val="060EA87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41C7E"/>
    <w:multiLevelType w:val="hybridMultilevel"/>
    <w:tmpl w:val="4E520EB6"/>
    <w:lvl w:ilvl="0" w:tplc="AE50B16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326A77"/>
    <w:multiLevelType w:val="hybridMultilevel"/>
    <w:tmpl w:val="D9262C90"/>
    <w:lvl w:ilvl="0" w:tplc="CE18F5BC">
      <w:start w:val="1"/>
      <w:numFmt w:val="lowerLetter"/>
      <w:lvlText w:val="%1."/>
      <w:lvlJc w:val="left"/>
      <w:pPr>
        <w:ind w:left="1710" w:hanging="576"/>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 w15:restartNumberingAfterBreak="0">
    <w:nsid w:val="61AB16A6"/>
    <w:multiLevelType w:val="hybridMultilevel"/>
    <w:tmpl w:val="81AC22BE"/>
    <w:lvl w:ilvl="0" w:tplc="0C068F5A">
      <w:start w:val="1"/>
      <w:numFmt w:val="lowerLetter"/>
      <w:lvlText w:val="%1."/>
      <w:lvlJc w:val="left"/>
      <w:pPr>
        <w:ind w:left="1211"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15:restartNumberingAfterBreak="0">
    <w:nsid w:val="63E10217"/>
    <w:multiLevelType w:val="multilevel"/>
    <w:tmpl w:val="72E8BAF4"/>
    <w:lvl w:ilvl="0">
      <w:start w:val="1"/>
      <w:numFmt w:val="decimal"/>
      <w:pStyle w:val="1"/>
      <w:lvlText w:val="%1."/>
      <w:lvlJc w:val="left"/>
      <w:pPr>
        <w:tabs>
          <w:tab w:val="num" w:pos="567"/>
        </w:tabs>
        <w:ind w:left="567" w:hanging="397"/>
      </w:pPr>
      <w:rPr>
        <w:rFonts w:cs="Miriam" w:hint="cs"/>
        <w:bCs w:val="0"/>
        <w:iCs w:val="0"/>
        <w:szCs w:val="24"/>
      </w:rPr>
    </w:lvl>
    <w:lvl w:ilvl="1">
      <w:start w:val="1"/>
      <w:numFmt w:val="decimal"/>
      <w:pStyle w:val="2"/>
      <w:lvlText w:val="%1.%2."/>
      <w:lvlJc w:val="right"/>
      <w:pPr>
        <w:tabs>
          <w:tab w:val="num" w:pos="1134"/>
        </w:tabs>
        <w:ind w:left="1134" w:hanging="227"/>
      </w:pPr>
      <w:rPr>
        <w:rFonts w:cs="Miriam" w:hint="default"/>
        <w:bCs w:val="0"/>
        <w:iCs w:val="0"/>
        <w:szCs w:val="24"/>
      </w:rPr>
    </w:lvl>
    <w:lvl w:ilvl="2">
      <w:start w:val="1"/>
      <w:numFmt w:val="decimal"/>
      <w:pStyle w:val="3"/>
      <w:lvlText w:val="%1.%2.%3."/>
      <w:lvlJc w:val="right"/>
      <w:pPr>
        <w:tabs>
          <w:tab w:val="num" w:pos="1871"/>
        </w:tabs>
        <w:ind w:left="1871" w:hanging="170"/>
      </w:pPr>
      <w:rPr>
        <w:rFonts w:cs="Miriam" w:hint="default"/>
        <w:bCs w:val="0"/>
        <w:iCs w:val="0"/>
        <w:szCs w:val="24"/>
      </w:rPr>
    </w:lvl>
    <w:lvl w:ilvl="3">
      <w:start w:val="1"/>
      <w:numFmt w:val="decimal"/>
      <w:pStyle w:val="4"/>
      <w:lvlText w:val="%1.%2.%3.%4."/>
      <w:lvlJc w:val="right"/>
      <w:pPr>
        <w:tabs>
          <w:tab w:val="num" w:pos="2835"/>
        </w:tabs>
        <w:ind w:left="2835" w:hanging="227"/>
      </w:pPr>
      <w:rPr>
        <w:rFonts w:cs="Miriam" w:hint="default"/>
        <w:bCs w:val="0"/>
        <w:iCs w:val="0"/>
        <w:szCs w:val="24"/>
      </w:rPr>
    </w:lvl>
    <w:lvl w:ilvl="4">
      <w:start w:val="1"/>
      <w:numFmt w:val="hebrew1"/>
      <w:pStyle w:val="5"/>
      <w:lvlText w:val="(%5)"/>
      <w:lvlJc w:val="right"/>
      <w:pPr>
        <w:tabs>
          <w:tab w:val="num" w:pos="3402"/>
        </w:tabs>
        <w:ind w:left="3402" w:hanging="341"/>
      </w:pPr>
      <w:rPr>
        <w:rFonts w:hint="default"/>
      </w:rPr>
    </w:lvl>
    <w:lvl w:ilvl="5">
      <w:start w:val="1"/>
      <w:numFmt w:val="decimal"/>
      <w:lvlText w:val="%1.%2.%3.%4.%5.%6."/>
      <w:lvlJc w:val="center"/>
      <w:pPr>
        <w:tabs>
          <w:tab w:val="num" w:pos="3237"/>
        </w:tabs>
        <w:ind w:left="2738" w:hanging="941"/>
      </w:pPr>
      <w:rPr>
        <w:rFonts w:hint="default"/>
      </w:rPr>
    </w:lvl>
    <w:lvl w:ilvl="6">
      <w:start w:val="1"/>
      <w:numFmt w:val="decimal"/>
      <w:lvlText w:val="%1.%2.%3.%4.%5.%6.%7."/>
      <w:lvlJc w:val="center"/>
      <w:pPr>
        <w:tabs>
          <w:tab w:val="num" w:pos="3957"/>
        </w:tabs>
        <w:ind w:left="3237" w:hanging="1077"/>
      </w:pPr>
      <w:rPr>
        <w:rFonts w:hint="default"/>
      </w:rPr>
    </w:lvl>
    <w:lvl w:ilvl="7">
      <w:start w:val="1"/>
      <w:numFmt w:val="decimal"/>
      <w:lvlText w:val="%1.%2.%3.%4.%5.%6.%7.%8."/>
      <w:lvlJc w:val="center"/>
      <w:pPr>
        <w:tabs>
          <w:tab w:val="num" w:pos="4320"/>
        </w:tabs>
        <w:ind w:left="3742" w:hanging="1225"/>
      </w:pPr>
      <w:rPr>
        <w:rFonts w:hint="default"/>
      </w:rPr>
    </w:lvl>
    <w:lvl w:ilvl="8">
      <w:start w:val="1"/>
      <w:numFmt w:val="decimal"/>
      <w:lvlText w:val="%1.%2.%3.%4.%5.%6.%7.%8.%9."/>
      <w:lvlJc w:val="center"/>
      <w:pPr>
        <w:tabs>
          <w:tab w:val="num" w:pos="5040"/>
        </w:tabs>
        <w:ind w:left="4320" w:hanging="1440"/>
      </w:pPr>
      <w:rPr>
        <w:rFonts w:hint="default"/>
      </w:rPr>
    </w:lvl>
  </w:abstractNum>
  <w:abstractNum w:abstractNumId="11" w15:restartNumberingAfterBreak="0">
    <w:nsid w:val="6A435D24"/>
    <w:multiLevelType w:val="multilevel"/>
    <w:tmpl w:val="CB342684"/>
    <w:lvl w:ilvl="0">
      <w:start w:val="1"/>
      <w:numFmt w:val="lowerLetter"/>
      <w:lvlText w:val="%1."/>
      <w:lvlJc w:val="left"/>
      <w:pPr>
        <w:ind w:left="1495" w:hanging="360"/>
      </w:pPr>
      <w:rPr>
        <w:rFonts w:hint="default"/>
      </w:rPr>
    </w:lvl>
    <w:lvl w:ilvl="1">
      <w:start w:val="1"/>
      <w:numFmt w:val="lowerLetter"/>
      <w:lvlText w:val="%2."/>
      <w:lvlJc w:val="left"/>
      <w:pPr>
        <w:ind w:left="2215" w:hanging="360"/>
      </w:pPr>
      <w:rPr>
        <w:rFonts w:hint="default"/>
      </w:rPr>
    </w:lvl>
    <w:lvl w:ilvl="2">
      <w:start w:val="1"/>
      <w:numFmt w:val="lowerRoman"/>
      <w:lvlText w:val="%3."/>
      <w:lvlJc w:val="right"/>
      <w:pPr>
        <w:ind w:left="2935" w:hanging="180"/>
      </w:pPr>
      <w:rPr>
        <w:rFonts w:hint="default"/>
      </w:rPr>
    </w:lvl>
    <w:lvl w:ilvl="3">
      <w:start w:val="1"/>
      <w:numFmt w:val="decimal"/>
      <w:lvlText w:val="%4."/>
      <w:lvlJc w:val="left"/>
      <w:pPr>
        <w:ind w:left="3655" w:hanging="360"/>
      </w:pPr>
      <w:rPr>
        <w:rFonts w:hint="default"/>
      </w:rPr>
    </w:lvl>
    <w:lvl w:ilvl="4">
      <w:start w:val="1"/>
      <w:numFmt w:val="lowerLetter"/>
      <w:lvlText w:val="%5."/>
      <w:lvlJc w:val="left"/>
      <w:pPr>
        <w:ind w:left="4375" w:hanging="360"/>
      </w:pPr>
      <w:rPr>
        <w:rFonts w:hint="default"/>
      </w:rPr>
    </w:lvl>
    <w:lvl w:ilvl="5">
      <w:start w:val="1"/>
      <w:numFmt w:val="lowerRoman"/>
      <w:lvlText w:val="%6."/>
      <w:lvlJc w:val="right"/>
      <w:pPr>
        <w:ind w:left="5095" w:hanging="180"/>
      </w:pPr>
      <w:rPr>
        <w:rFonts w:hint="default"/>
      </w:rPr>
    </w:lvl>
    <w:lvl w:ilvl="6">
      <w:start w:val="1"/>
      <w:numFmt w:val="decimal"/>
      <w:lvlText w:val="%7."/>
      <w:lvlJc w:val="left"/>
      <w:pPr>
        <w:ind w:left="5815" w:hanging="360"/>
      </w:pPr>
      <w:rPr>
        <w:rFonts w:hint="default"/>
      </w:rPr>
    </w:lvl>
    <w:lvl w:ilvl="7">
      <w:start w:val="1"/>
      <w:numFmt w:val="lowerLetter"/>
      <w:lvlText w:val="%8."/>
      <w:lvlJc w:val="left"/>
      <w:pPr>
        <w:ind w:left="6535" w:hanging="360"/>
      </w:pPr>
      <w:rPr>
        <w:rFonts w:hint="default"/>
      </w:rPr>
    </w:lvl>
    <w:lvl w:ilvl="8">
      <w:start w:val="1"/>
      <w:numFmt w:val="lowerRoman"/>
      <w:lvlText w:val="%9."/>
      <w:lvlJc w:val="right"/>
      <w:pPr>
        <w:ind w:left="7255" w:hanging="180"/>
      </w:pPr>
      <w:rPr>
        <w:rFonts w:hint="default"/>
      </w:rPr>
    </w:lvl>
  </w:abstractNum>
  <w:abstractNum w:abstractNumId="12" w15:restartNumberingAfterBreak="0">
    <w:nsid w:val="78AF29E5"/>
    <w:multiLevelType w:val="hybridMultilevel"/>
    <w:tmpl w:val="494403E8"/>
    <w:lvl w:ilvl="0" w:tplc="579423BC">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16cid:durableId="1317101045">
    <w:abstractNumId w:val="7"/>
  </w:num>
  <w:num w:numId="2" w16cid:durableId="556940856">
    <w:abstractNumId w:val="10"/>
  </w:num>
  <w:num w:numId="3" w16cid:durableId="1605570690">
    <w:abstractNumId w:val="8"/>
  </w:num>
  <w:num w:numId="4" w16cid:durableId="1918586221">
    <w:abstractNumId w:val="4"/>
  </w:num>
  <w:num w:numId="5" w16cid:durableId="969171354">
    <w:abstractNumId w:val="2"/>
  </w:num>
  <w:num w:numId="6" w16cid:durableId="1737168887">
    <w:abstractNumId w:val="5"/>
  </w:num>
  <w:num w:numId="7" w16cid:durableId="1490369430">
    <w:abstractNumId w:val="9"/>
  </w:num>
  <w:num w:numId="8" w16cid:durableId="1052508288">
    <w:abstractNumId w:val="6"/>
  </w:num>
  <w:num w:numId="9" w16cid:durableId="973556733">
    <w:abstractNumId w:val="1"/>
  </w:num>
  <w:num w:numId="10" w16cid:durableId="1890648101">
    <w:abstractNumId w:val="3"/>
  </w:num>
  <w:num w:numId="11" w16cid:durableId="198128054">
    <w:abstractNumId w:val="11"/>
  </w:num>
  <w:num w:numId="12" w16cid:durableId="1135567432">
    <w:abstractNumId w:val="12"/>
  </w:num>
  <w:num w:numId="13" w16cid:durableId="852887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765268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95"/>
    <w:rsid w:val="000000A9"/>
    <w:rsid w:val="00001297"/>
    <w:rsid w:val="00003C60"/>
    <w:rsid w:val="00004068"/>
    <w:rsid w:val="00004879"/>
    <w:rsid w:val="00007A58"/>
    <w:rsid w:val="00007CB7"/>
    <w:rsid w:val="0001268B"/>
    <w:rsid w:val="00014A60"/>
    <w:rsid w:val="00014E14"/>
    <w:rsid w:val="00015D12"/>
    <w:rsid w:val="00016ADA"/>
    <w:rsid w:val="00016C46"/>
    <w:rsid w:val="00017271"/>
    <w:rsid w:val="00026730"/>
    <w:rsid w:val="00026779"/>
    <w:rsid w:val="00027758"/>
    <w:rsid w:val="0003127A"/>
    <w:rsid w:val="00035D43"/>
    <w:rsid w:val="000432F7"/>
    <w:rsid w:val="0004390E"/>
    <w:rsid w:val="00056912"/>
    <w:rsid w:val="00060378"/>
    <w:rsid w:val="00060C22"/>
    <w:rsid w:val="00061CAE"/>
    <w:rsid w:val="00065F0F"/>
    <w:rsid w:val="00070238"/>
    <w:rsid w:val="00070293"/>
    <w:rsid w:val="00073B54"/>
    <w:rsid w:val="00077B97"/>
    <w:rsid w:val="00084A89"/>
    <w:rsid w:val="0009426F"/>
    <w:rsid w:val="00094FA8"/>
    <w:rsid w:val="000959ED"/>
    <w:rsid w:val="000A3391"/>
    <w:rsid w:val="000B4C63"/>
    <w:rsid w:val="000B5981"/>
    <w:rsid w:val="000C0AF8"/>
    <w:rsid w:val="000C1247"/>
    <w:rsid w:val="000C1D7B"/>
    <w:rsid w:val="000C440B"/>
    <w:rsid w:val="000D1ABF"/>
    <w:rsid w:val="000D2232"/>
    <w:rsid w:val="000D23E0"/>
    <w:rsid w:val="000D29D8"/>
    <w:rsid w:val="000D54BA"/>
    <w:rsid w:val="000D720C"/>
    <w:rsid w:val="000E0642"/>
    <w:rsid w:val="000E273E"/>
    <w:rsid w:val="000E71C5"/>
    <w:rsid w:val="000F0CA4"/>
    <w:rsid w:val="000F3701"/>
    <w:rsid w:val="000F680B"/>
    <w:rsid w:val="00105040"/>
    <w:rsid w:val="00107F69"/>
    <w:rsid w:val="00110E28"/>
    <w:rsid w:val="001110B6"/>
    <w:rsid w:val="00114101"/>
    <w:rsid w:val="001169D1"/>
    <w:rsid w:val="0011742A"/>
    <w:rsid w:val="00122993"/>
    <w:rsid w:val="00122F59"/>
    <w:rsid w:val="001257ED"/>
    <w:rsid w:val="001270A9"/>
    <w:rsid w:val="001277CA"/>
    <w:rsid w:val="0013007F"/>
    <w:rsid w:val="0013067C"/>
    <w:rsid w:val="00133187"/>
    <w:rsid w:val="00133921"/>
    <w:rsid w:val="0013582A"/>
    <w:rsid w:val="00137D47"/>
    <w:rsid w:val="001408BF"/>
    <w:rsid w:val="00143D8D"/>
    <w:rsid w:val="001445B2"/>
    <w:rsid w:val="001528DC"/>
    <w:rsid w:val="00153199"/>
    <w:rsid w:val="00156D18"/>
    <w:rsid w:val="0016080B"/>
    <w:rsid w:val="001711CA"/>
    <w:rsid w:val="0017434A"/>
    <w:rsid w:val="00174994"/>
    <w:rsid w:val="00176BB6"/>
    <w:rsid w:val="00177123"/>
    <w:rsid w:val="00183A15"/>
    <w:rsid w:val="00187C42"/>
    <w:rsid w:val="001924AD"/>
    <w:rsid w:val="00194225"/>
    <w:rsid w:val="001956F9"/>
    <w:rsid w:val="001A2808"/>
    <w:rsid w:val="001A37F4"/>
    <w:rsid w:val="001A5B57"/>
    <w:rsid w:val="001A5CB6"/>
    <w:rsid w:val="001B1EDE"/>
    <w:rsid w:val="001B52C9"/>
    <w:rsid w:val="001C659F"/>
    <w:rsid w:val="001D16CF"/>
    <w:rsid w:val="001E00FF"/>
    <w:rsid w:val="001E0163"/>
    <w:rsid w:val="001E1BC1"/>
    <w:rsid w:val="001E507D"/>
    <w:rsid w:val="001E5969"/>
    <w:rsid w:val="001E5991"/>
    <w:rsid w:val="001E6A65"/>
    <w:rsid w:val="001F1120"/>
    <w:rsid w:val="001F3E3A"/>
    <w:rsid w:val="001F5A39"/>
    <w:rsid w:val="001F7A49"/>
    <w:rsid w:val="001F7FF3"/>
    <w:rsid w:val="00202144"/>
    <w:rsid w:val="00202475"/>
    <w:rsid w:val="00202752"/>
    <w:rsid w:val="00203F30"/>
    <w:rsid w:val="00206B88"/>
    <w:rsid w:val="00206F03"/>
    <w:rsid w:val="00207339"/>
    <w:rsid w:val="002123CF"/>
    <w:rsid w:val="002136BC"/>
    <w:rsid w:val="00217023"/>
    <w:rsid w:val="00217B8A"/>
    <w:rsid w:val="00220A5C"/>
    <w:rsid w:val="00222137"/>
    <w:rsid w:val="0022363F"/>
    <w:rsid w:val="00224649"/>
    <w:rsid w:val="00227B6A"/>
    <w:rsid w:val="00227C12"/>
    <w:rsid w:val="00230424"/>
    <w:rsid w:val="00232558"/>
    <w:rsid w:val="00232663"/>
    <w:rsid w:val="00232F14"/>
    <w:rsid w:val="00234A8F"/>
    <w:rsid w:val="002371E7"/>
    <w:rsid w:val="00237490"/>
    <w:rsid w:val="002429C1"/>
    <w:rsid w:val="00243A47"/>
    <w:rsid w:val="00244EBD"/>
    <w:rsid w:val="002461F7"/>
    <w:rsid w:val="00247E66"/>
    <w:rsid w:val="002507C5"/>
    <w:rsid w:val="00256C8A"/>
    <w:rsid w:val="00261A30"/>
    <w:rsid w:val="002672F6"/>
    <w:rsid w:val="00267A43"/>
    <w:rsid w:val="002720F0"/>
    <w:rsid w:val="00273208"/>
    <w:rsid w:val="002747B3"/>
    <w:rsid w:val="00276C31"/>
    <w:rsid w:val="0028542E"/>
    <w:rsid w:val="00290E9B"/>
    <w:rsid w:val="002961DF"/>
    <w:rsid w:val="002A1340"/>
    <w:rsid w:val="002A1648"/>
    <w:rsid w:val="002A3522"/>
    <w:rsid w:val="002B04F4"/>
    <w:rsid w:val="002B182D"/>
    <w:rsid w:val="002B5FF4"/>
    <w:rsid w:val="002C5507"/>
    <w:rsid w:val="002F3082"/>
    <w:rsid w:val="002F47E9"/>
    <w:rsid w:val="00301962"/>
    <w:rsid w:val="00301EA4"/>
    <w:rsid w:val="00302C40"/>
    <w:rsid w:val="00303A7A"/>
    <w:rsid w:val="00304227"/>
    <w:rsid w:val="003046E0"/>
    <w:rsid w:val="00304F0E"/>
    <w:rsid w:val="00306DEC"/>
    <w:rsid w:val="00306EE6"/>
    <w:rsid w:val="0031109E"/>
    <w:rsid w:val="00321895"/>
    <w:rsid w:val="00325424"/>
    <w:rsid w:val="003308D3"/>
    <w:rsid w:val="00332AA7"/>
    <w:rsid w:val="0033665D"/>
    <w:rsid w:val="00337396"/>
    <w:rsid w:val="00337B28"/>
    <w:rsid w:val="00345A15"/>
    <w:rsid w:val="003505B2"/>
    <w:rsid w:val="0035278F"/>
    <w:rsid w:val="003564AA"/>
    <w:rsid w:val="00366474"/>
    <w:rsid w:val="00373E80"/>
    <w:rsid w:val="00377010"/>
    <w:rsid w:val="0038201E"/>
    <w:rsid w:val="00384CB2"/>
    <w:rsid w:val="00387930"/>
    <w:rsid w:val="003975C5"/>
    <w:rsid w:val="003A4749"/>
    <w:rsid w:val="003A4EE6"/>
    <w:rsid w:val="003A5B02"/>
    <w:rsid w:val="003B0224"/>
    <w:rsid w:val="003B2D8D"/>
    <w:rsid w:val="003B521B"/>
    <w:rsid w:val="003B6C23"/>
    <w:rsid w:val="003B7FFA"/>
    <w:rsid w:val="003C29BF"/>
    <w:rsid w:val="003C5B33"/>
    <w:rsid w:val="003D145D"/>
    <w:rsid w:val="003D2758"/>
    <w:rsid w:val="003D3265"/>
    <w:rsid w:val="003D5595"/>
    <w:rsid w:val="003D593D"/>
    <w:rsid w:val="003E1D44"/>
    <w:rsid w:val="003E3E47"/>
    <w:rsid w:val="003E766F"/>
    <w:rsid w:val="003E7F34"/>
    <w:rsid w:val="003F00BE"/>
    <w:rsid w:val="003F09B3"/>
    <w:rsid w:val="003F1706"/>
    <w:rsid w:val="003F1867"/>
    <w:rsid w:val="003F2081"/>
    <w:rsid w:val="003F427A"/>
    <w:rsid w:val="003F4542"/>
    <w:rsid w:val="003F63AD"/>
    <w:rsid w:val="00401417"/>
    <w:rsid w:val="00416D81"/>
    <w:rsid w:val="0042018A"/>
    <w:rsid w:val="00422740"/>
    <w:rsid w:val="00424FC5"/>
    <w:rsid w:val="00425243"/>
    <w:rsid w:val="004270AA"/>
    <w:rsid w:val="00430DFC"/>
    <w:rsid w:val="00431488"/>
    <w:rsid w:val="004327F3"/>
    <w:rsid w:val="004350B7"/>
    <w:rsid w:val="00435A17"/>
    <w:rsid w:val="00436215"/>
    <w:rsid w:val="004415C9"/>
    <w:rsid w:val="00442021"/>
    <w:rsid w:val="004437D9"/>
    <w:rsid w:val="004443C8"/>
    <w:rsid w:val="00444CFC"/>
    <w:rsid w:val="0044603D"/>
    <w:rsid w:val="00452CA8"/>
    <w:rsid w:val="00457F9E"/>
    <w:rsid w:val="004649BD"/>
    <w:rsid w:val="00465F98"/>
    <w:rsid w:val="004668BC"/>
    <w:rsid w:val="0047420A"/>
    <w:rsid w:val="00480395"/>
    <w:rsid w:val="00481D08"/>
    <w:rsid w:val="00487DD8"/>
    <w:rsid w:val="00487F6E"/>
    <w:rsid w:val="00491ECC"/>
    <w:rsid w:val="00492687"/>
    <w:rsid w:val="00494861"/>
    <w:rsid w:val="00496F4C"/>
    <w:rsid w:val="004A192E"/>
    <w:rsid w:val="004B2849"/>
    <w:rsid w:val="004B3DDC"/>
    <w:rsid w:val="004B4AF5"/>
    <w:rsid w:val="004B5EB3"/>
    <w:rsid w:val="004C1BD3"/>
    <w:rsid w:val="004C40CB"/>
    <w:rsid w:val="004C5CF1"/>
    <w:rsid w:val="004D0159"/>
    <w:rsid w:val="004D2903"/>
    <w:rsid w:val="004D55B4"/>
    <w:rsid w:val="004D5AE1"/>
    <w:rsid w:val="004E1FC7"/>
    <w:rsid w:val="004E49BF"/>
    <w:rsid w:val="004E622F"/>
    <w:rsid w:val="004E6D32"/>
    <w:rsid w:val="004E7074"/>
    <w:rsid w:val="004F0E89"/>
    <w:rsid w:val="004F255E"/>
    <w:rsid w:val="004F297D"/>
    <w:rsid w:val="004F45EB"/>
    <w:rsid w:val="004F7062"/>
    <w:rsid w:val="00500BF1"/>
    <w:rsid w:val="0050599A"/>
    <w:rsid w:val="00512ED6"/>
    <w:rsid w:val="00513A4D"/>
    <w:rsid w:val="00513B9E"/>
    <w:rsid w:val="0051715E"/>
    <w:rsid w:val="00521525"/>
    <w:rsid w:val="0052738E"/>
    <w:rsid w:val="0053758D"/>
    <w:rsid w:val="005435E8"/>
    <w:rsid w:val="005460BD"/>
    <w:rsid w:val="005525BF"/>
    <w:rsid w:val="00553991"/>
    <w:rsid w:val="00553FF6"/>
    <w:rsid w:val="005561CB"/>
    <w:rsid w:val="0055738A"/>
    <w:rsid w:val="0056016B"/>
    <w:rsid w:val="00561908"/>
    <w:rsid w:val="00562F7E"/>
    <w:rsid w:val="00564102"/>
    <w:rsid w:val="00564CD5"/>
    <w:rsid w:val="005701F5"/>
    <w:rsid w:val="0057205A"/>
    <w:rsid w:val="0057497A"/>
    <w:rsid w:val="00585D2C"/>
    <w:rsid w:val="00586DE9"/>
    <w:rsid w:val="005912BD"/>
    <w:rsid w:val="0059408F"/>
    <w:rsid w:val="005950A4"/>
    <w:rsid w:val="0059641A"/>
    <w:rsid w:val="005A0C36"/>
    <w:rsid w:val="005A1F70"/>
    <w:rsid w:val="005A3F0B"/>
    <w:rsid w:val="005A45E4"/>
    <w:rsid w:val="005B1EE7"/>
    <w:rsid w:val="005B2C6B"/>
    <w:rsid w:val="005B3F16"/>
    <w:rsid w:val="005B51A6"/>
    <w:rsid w:val="005B624C"/>
    <w:rsid w:val="005C0AA4"/>
    <w:rsid w:val="005C47F9"/>
    <w:rsid w:val="005D02B3"/>
    <w:rsid w:val="005D3198"/>
    <w:rsid w:val="005D325B"/>
    <w:rsid w:val="005D4D88"/>
    <w:rsid w:val="005E0435"/>
    <w:rsid w:val="005E20EA"/>
    <w:rsid w:val="005E598F"/>
    <w:rsid w:val="005E612C"/>
    <w:rsid w:val="005F0FBB"/>
    <w:rsid w:val="005F25F9"/>
    <w:rsid w:val="005F4FAD"/>
    <w:rsid w:val="005F5333"/>
    <w:rsid w:val="006002C9"/>
    <w:rsid w:val="006039EF"/>
    <w:rsid w:val="00614716"/>
    <w:rsid w:val="006179B7"/>
    <w:rsid w:val="0062035B"/>
    <w:rsid w:val="00620A94"/>
    <w:rsid w:val="0062548A"/>
    <w:rsid w:val="006312B9"/>
    <w:rsid w:val="00631FD1"/>
    <w:rsid w:val="00642056"/>
    <w:rsid w:val="00644988"/>
    <w:rsid w:val="006466E1"/>
    <w:rsid w:val="00647B11"/>
    <w:rsid w:val="0065494C"/>
    <w:rsid w:val="0065547E"/>
    <w:rsid w:val="00657A81"/>
    <w:rsid w:val="006646F5"/>
    <w:rsid w:val="0067053C"/>
    <w:rsid w:val="006738C2"/>
    <w:rsid w:val="00675482"/>
    <w:rsid w:val="00680CD9"/>
    <w:rsid w:val="006816D7"/>
    <w:rsid w:val="00683F08"/>
    <w:rsid w:val="006859B0"/>
    <w:rsid w:val="00686390"/>
    <w:rsid w:val="006864C6"/>
    <w:rsid w:val="00687A34"/>
    <w:rsid w:val="00687DE1"/>
    <w:rsid w:val="006958BF"/>
    <w:rsid w:val="006A4EB1"/>
    <w:rsid w:val="006A605C"/>
    <w:rsid w:val="006A6D14"/>
    <w:rsid w:val="006C047B"/>
    <w:rsid w:val="006C06C8"/>
    <w:rsid w:val="006C470D"/>
    <w:rsid w:val="006C605D"/>
    <w:rsid w:val="006D17A3"/>
    <w:rsid w:val="006D1B80"/>
    <w:rsid w:val="006D487D"/>
    <w:rsid w:val="006D4BFD"/>
    <w:rsid w:val="006D58FA"/>
    <w:rsid w:val="006E1C2A"/>
    <w:rsid w:val="006E2924"/>
    <w:rsid w:val="006E30AC"/>
    <w:rsid w:val="006E38F6"/>
    <w:rsid w:val="006F0776"/>
    <w:rsid w:val="006F15C6"/>
    <w:rsid w:val="006F1AFF"/>
    <w:rsid w:val="006F1F97"/>
    <w:rsid w:val="006F4617"/>
    <w:rsid w:val="006F529E"/>
    <w:rsid w:val="007015AF"/>
    <w:rsid w:val="00702BF1"/>
    <w:rsid w:val="00712DEF"/>
    <w:rsid w:val="00712FEA"/>
    <w:rsid w:val="007134FD"/>
    <w:rsid w:val="00714E17"/>
    <w:rsid w:val="00721128"/>
    <w:rsid w:val="007219E7"/>
    <w:rsid w:val="0072394E"/>
    <w:rsid w:val="007251E6"/>
    <w:rsid w:val="00734548"/>
    <w:rsid w:val="007352E4"/>
    <w:rsid w:val="00742BBE"/>
    <w:rsid w:val="00744A1B"/>
    <w:rsid w:val="00750209"/>
    <w:rsid w:val="0075158C"/>
    <w:rsid w:val="00752F44"/>
    <w:rsid w:val="00753AED"/>
    <w:rsid w:val="00755773"/>
    <w:rsid w:val="00755BC8"/>
    <w:rsid w:val="0075681D"/>
    <w:rsid w:val="00757491"/>
    <w:rsid w:val="007630CD"/>
    <w:rsid w:val="0076347A"/>
    <w:rsid w:val="00765973"/>
    <w:rsid w:val="00770679"/>
    <w:rsid w:val="007718A7"/>
    <w:rsid w:val="007753FE"/>
    <w:rsid w:val="00780DC3"/>
    <w:rsid w:val="00781576"/>
    <w:rsid w:val="00782FF5"/>
    <w:rsid w:val="00792663"/>
    <w:rsid w:val="00793D38"/>
    <w:rsid w:val="0079463D"/>
    <w:rsid w:val="00794FD7"/>
    <w:rsid w:val="007A1B3C"/>
    <w:rsid w:val="007A1E1D"/>
    <w:rsid w:val="007A29E3"/>
    <w:rsid w:val="007A2FC6"/>
    <w:rsid w:val="007B6248"/>
    <w:rsid w:val="007C2A80"/>
    <w:rsid w:val="007D1054"/>
    <w:rsid w:val="007D209E"/>
    <w:rsid w:val="007D2B25"/>
    <w:rsid w:val="007D3D5C"/>
    <w:rsid w:val="007D6DEA"/>
    <w:rsid w:val="007E2E63"/>
    <w:rsid w:val="007E470E"/>
    <w:rsid w:val="007F1C6A"/>
    <w:rsid w:val="007F3162"/>
    <w:rsid w:val="007F557A"/>
    <w:rsid w:val="007F7B08"/>
    <w:rsid w:val="008004E9"/>
    <w:rsid w:val="00805623"/>
    <w:rsid w:val="00807473"/>
    <w:rsid w:val="00807C79"/>
    <w:rsid w:val="008100CC"/>
    <w:rsid w:val="00811233"/>
    <w:rsid w:val="008148F2"/>
    <w:rsid w:val="008153C1"/>
    <w:rsid w:val="008155BB"/>
    <w:rsid w:val="0082072F"/>
    <w:rsid w:val="0082360A"/>
    <w:rsid w:val="008245E3"/>
    <w:rsid w:val="00824EB2"/>
    <w:rsid w:val="008255E0"/>
    <w:rsid w:val="00825FC5"/>
    <w:rsid w:val="00826371"/>
    <w:rsid w:val="008302D4"/>
    <w:rsid w:val="00837DE5"/>
    <w:rsid w:val="0084170A"/>
    <w:rsid w:val="00841874"/>
    <w:rsid w:val="00843360"/>
    <w:rsid w:val="008445B7"/>
    <w:rsid w:val="008450FA"/>
    <w:rsid w:val="008453B5"/>
    <w:rsid w:val="0084543A"/>
    <w:rsid w:val="00846322"/>
    <w:rsid w:val="00850F0E"/>
    <w:rsid w:val="00854B14"/>
    <w:rsid w:val="008553B4"/>
    <w:rsid w:val="00855D0A"/>
    <w:rsid w:val="008572B6"/>
    <w:rsid w:val="00861063"/>
    <w:rsid w:val="00863024"/>
    <w:rsid w:val="0086581A"/>
    <w:rsid w:val="00872E0C"/>
    <w:rsid w:val="00872E15"/>
    <w:rsid w:val="00873A1D"/>
    <w:rsid w:val="00873A20"/>
    <w:rsid w:val="008747D9"/>
    <w:rsid w:val="0088120D"/>
    <w:rsid w:val="00881CDE"/>
    <w:rsid w:val="00883404"/>
    <w:rsid w:val="00884178"/>
    <w:rsid w:val="00885E1B"/>
    <w:rsid w:val="00886482"/>
    <w:rsid w:val="00894E0A"/>
    <w:rsid w:val="008A2ECA"/>
    <w:rsid w:val="008A3F8D"/>
    <w:rsid w:val="008A4CC3"/>
    <w:rsid w:val="008B0D62"/>
    <w:rsid w:val="008B6741"/>
    <w:rsid w:val="008B6EB5"/>
    <w:rsid w:val="008C07DB"/>
    <w:rsid w:val="008C1AA3"/>
    <w:rsid w:val="008D0C91"/>
    <w:rsid w:val="008D106F"/>
    <w:rsid w:val="008D1527"/>
    <w:rsid w:val="008D16E9"/>
    <w:rsid w:val="008D5528"/>
    <w:rsid w:val="008D6173"/>
    <w:rsid w:val="008D6535"/>
    <w:rsid w:val="008E1B85"/>
    <w:rsid w:val="008E5C61"/>
    <w:rsid w:val="008E6AB6"/>
    <w:rsid w:val="008F05B3"/>
    <w:rsid w:val="008F361B"/>
    <w:rsid w:val="008F49EA"/>
    <w:rsid w:val="008F647D"/>
    <w:rsid w:val="008F73FB"/>
    <w:rsid w:val="00900A5B"/>
    <w:rsid w:val="00906BAA"/>
    <w:rsid w:val="00911487"/>
    <w:rsid w:val="00914E4D"/>
    <w:rsid w:val="00915279"/>
    <w:rsid w:val="009161B1"/>
    <w:rsid w:val="00922614"/>
    <w:rsid w:val="00922719"/>
    <w:rsid w:val="00930821"/>
    <w:rsid w:val="00930AA7"/>
    <w:rsid w:val="0093605F"/>
    <w:rsid w:val="00941135"/>
    <w:rsid w:val="0094117B"/>
    <w:rsid w:val="00943005"/>
    <w:rsid w:val="009450A2"/>
    <w:rsid w:val="009476F3"/>
    <w:rsid w:val="00947E6A"/>
    <w:rsid w:val="00950484"/>
    <w:rsid w:val="00950E34"/>
    <w:rsid w:val="009519BD"/>
    <w:rsid w:val="00956B42"/>
    <w:rsid w:val="00961F1A"/>
    <w:rsid w:val="00962DC3"/>
    <w:rsid w:val="00964F2A"/>
    <w:rsid w:val="00971E4C"/>
    <w:rsid w:val="00973681"/>
    <w:rsid w:val="00973FAA"/>
    <w:rsid w:val="009815BB"/>
    <w:rsid w:val="00993B1F"/>
    <w:rsid w:val="00993B60"/>
    <w:rsid w:val="00997A06"/>
    <w:rsid w:val="009A12BA"/>
    <w:rsid w:val="009A5B6A"/>
    <w:rsid w:val="009A5D7C"/>
    <w:rsid w:val="009A6230"/>
    <w:rsid w:val="009A6C80"/>
    <w:rsid w:val="009B021F"/>
    <w:rsid w:val="009B185E"/>
    <w:rsid w:val="009B3355"/>
    <w:rsid w:val="009B3ABD"/>
    <w:rsid w:val="009B402A"/>
    <w:rsid w:val="009B534F"/>
    <w:rsid w:val="009B5C8C"/>
    <w:rsid w:val="009B7AAB"/>
    <w:rsid w:val="009C20D0"/>
    <w:rsid w:val="009C3F3A"/>
    <w:rsid w:val="009D0365"/>
    <w:rsid w:val="009E017E"/>
    <w:rsid w:val="009E0D1D"/>
    <w:rsid w:val="009E64C7"/>
    <w:rsid w:val="009F0CE9"/>
    <w:rsid w:val="009F1B6E"/>
    <w:rsid w:val="009F700A"/>
    <w:rsid w:val="00A0317D"/>
    <w:rsid w:val="00A069FA"/>
    <w:rsid w:val="00A07073"/>
    <w:rsid w:val="00A1074D"/>
    <w:rsid w:val="00A11863"/>
    <w:rsid w:val="00A1196A"/>
    <w:rsid w:val="00A13302"/>
    <w:rsid w:val="00A16503"/>
    <w:rsid w:val="00A23C9F"/>
    <w:rsid w:val="00A24FDE"/>
    <w:rsid w:val="00A264DC"/>
    <w:rsid w:val="00A30AFF"/>
    <w:rsid w:val="00A32D9B"/>
    <w:rsid w:val="00A33FFC"/>
    <w:rsid w:val="00A40798"/>
    <w:rsid w:val="00A41372"/>
    <w:rsid w:val="00A4142C"/>
    <w:rsid w:val="00A424C6"/>
    <w:rsid w:val="00A429D8"/>
    <w:rsid w:val="00A54CCB"/>
    <w:rsid w:val="00A55AE4"/>
    <w:rsid w:val="00A576DD"/>
    <w:rsid w:val="00A62D73"/>
    <w:rsid w:val="00A62F7D"/>
    <w:rsid w:val="00A64984"/>
    <w:rsid w:val="00A65B03"/>
    <w:rsid w:val="00A67459"/>
    <w:rsid w:val="00A71EC7"/>
    <w:rsid w:val="00A744AF"/>
    <w:rsid w:val="00A77B20"/>
    <w:rsid w:val="00A77F1E"/>
    <w:rsid w:val="00A827A1"/>
    <w:rsid w:val="00A85041"/>
    <w:rsid w:val="00A85E5D"/>
    <w:rsid w:val="00A91766"/>
    <w:rsid w:val="00A91C93"/>
    <w:rsid w:val="00A92F07"/>
    <w:rsid w:val="00A92FE1"/>
    <w:rsid w:val="00A97CCB"/>
    <w:rsid w:val="00A97DC9"/>
    <w:rsid w:val="00AA4646"/>
    <w:rsid w:val="00AB23A7"/>
    <w:rsid w:val="00AC3C8E"/>
    <w:rsid w:val="00AD2653"/>
    <w:rsid w:val="00AD3233"/>
    <w:rsid w:val="00AD66D7"/>
    <w:rsid w:val="00AE2B1E"/>
    <w:rsid w:val="00AE305F"/>
    <w:rsid w:val="00AF1698"/>
    <w:rsid w:val="00AF2993"/>
    <w:rsid w:val="00AF4551"/>
    <w:rsid w:val="00AF5BDE"/>
    <w:rsid w:val="00AF5CF6"/>
    <w:rsid w:val="00AF5DAC"/>
    <w:rsid w:val="00AF66F7"/>
    <w:rsid w:val="00B03714"/>
    <w:rsid w:val="00B054E3"/>
    <w:rsid w:val="00B1251E"/>
    <w:rsid w:val="00B15214"/>
    <w:rsid w:val="00B17ABD"/>
    <w:rsid w:val="00B17B2F"/>
    <w:rsid w:val="00B22C24"/>
    <w:rsid w:val="00B23F0D"/>
    <w:rsid w:val="00B23F13"/>
    <w:rsid w:val="00B32CF5"/>
    <w:rsid w:val="00B32D00"/>
    <w:rsid w:val="00B33218"/>
    <w:rsid w:val="00B344A2"/>
    <w:rsid w:val="00B41234"/>
    <w:rsid w:val="00B47878"/>
    <w:rsid w:val="00B5414F"/>
    <w:rsid w:val="00B609C5"/>
    <w:rsid w:val="00B63954"/>
    <w:rsid w:val="00B64068"/>
    <w:rsid w:val="00B644EB"/>
    <w:rsid w:val="00B6451F"/>
    <w:rsid w:val="00B67E37"/>
    <w:rsid w:val="00B7092B"/>
    <w:rsid w:val="00B7453E"/>
    <w:rsid w:val="00B75778"/>
    <w:rsid w:val="00B82954"/>
    <w:rsid w:val="00B82F07"/>
    <w:rsid w:val="00B84BF3"/>
    <w:rsid w:val="00B86FDC"/>
    <w:rsid w:val="00B8759D"/>
    <w:rsid w:val="00B876A0"/>
    <w:rsid w:val="00B92C6B"/>
    <w:rsid w:val="00B930A6"/>
    <w:rsid w:val="00BA013B"/>
    <w:rsid w:val="00BA74E9"/>
    <w:rsid w:val="00BA7FD9"/>
    <w:rsid w:val="00BB291E"/>
    <w:rsid w:val="00BB3ED3"/>
    <w:rsid w:val="00BB61C9"/>
    <w:rsid w:val="00BC0AC2"/>
    <w:rsid w:val="00BC34E2"/>
    <w:rsid w:val="00BC44E4"/>
    <w:rsid w:val="00BC5315"/>
    <w:rsid w:val="00BD08AB"/>
    <w:rsid w:val="00BD2225"/>
    <w:rsid w:val="00BE5438"/>
    <w:rsid w:val="00BF3415"/>
    <w:rsid w:val="00BF3591"/>
    <w:rsid w:val="00BF3884"/>
    <w:rsid w:val="00BF61FC"/>
    <w:rsid w:val="00BF62F0"/>
    <w:rsid w:val="00BF7722"/>
    <w:rsid w:val="00C02B31"/>
    <w:rsid w:val="00C0534F"/>
    <w:rsid w:val="00C0567F"/>
    <w:rsid w:val="00C12708"/>
    <w:rsid w:val="00C12B71"/>
    <w:rsid w:val="00C13996"/>
    <w:rsid w:val="00C14FA0"/>
    <w:rsid w:val="00C15E84"/>
    <w:rsid w:val="00C22374"/>
    <w:rsid w:val="00C31D90"/>
    <w:rsid w:val="00C35EF9"/>
    <w:rsid w:val="00C472F2"/>
    <w:rsid w:val="00C50591"/>
    <w:rsid w:val="00C557C9"/>
    <w:rsid w:val="00C57A95"/>
    <w:rsid w:val="00C63A11"/>
    <w:rsid w:val="00C65323"/>
    <w:rsid w:val="00C67CE0"/>
    <w:rsid w:val="00C70C37"/>
    <w:rsid w:val="00C733F0"/>
    <w:rsid w:val="00C81AF0"/>
    <w:rsid w:val="00C81E49"/>
    <w:rsid w:val="00C82D33"/>
    <w:rsid w:val="00C84224"/>
    <w:rsid w:val="00C8500D"/>
    <w:rsid w:val="00C906CF"/>
    <w:rsid w:val="00C91CD3"/>
    <w:rsid w:val="00C934D8"/>
    <w:rsid w:val="00C94D9D"/>
    <w:rsid w:val="00CA0F08"/>
    <w:rsid w:val="00CA13C4"/>
    <w:rsid w:val="00CA2D24"/>
    <w:rsid w:val="00CA40AB"/>
    <w:rsid w:val="00CA4882"/>
    <w:rsid w:val="00CA70F1"/>
    <w:rsid w:val="00CB2D3D"/>
    <w:rsid w:val="00CD073C"/>
    <w:rsid w:val="00CD089F"/>
    <w:rsid w:val="00CD2A70"/>
    <w:rsid w:val="00CD7795"/>
    <w:rsid w:val="00CE5D7F"/>
    <w:rsid w:val="00CF11FB"/>
    <w:rsid w:val="00CF18D2"/>
    <w:rsid w:val="00D02BA3"/>
    <w:rsid w:val="00D0661E"/>
    <w:rsid w:val="00D07FBE"/>
    <w:rsid w:val="00D1580A"/>
    <w:rsid w:val="00D15E5F"/>
    <w:rsid w:val="00D2120E"/>
    <w:rsid w:val="00D2239D"/>
    <w:rsid w:val="00D30C66"/>
    <w:rsid w:val="00D3368A"/>
    <w:rsid w:val="00D34EBF"/>
    <w:rsid w:val="00D35402"/>
    <w:rsid w:val="00D403CD"/>
    <w:rsid w:val="00D41D66"/>
    <w:rsid w:val="00D50F38"/>
    <w:rsid w:val="00D53684"/>
    <w:rsid w:val="00D53837"/>
    <w:rsid w:val="00D56DF3"/>
    <w:rsid w:val="00D618DC"/>
    <w:rsid w:val="00D65755"/>
    <w:rsid w:val="00D666A1"/>
    <w:rsid w:val="00D73B94"/>
    <w:rsid w:val="00D74834"/>
    <w:rsid w:val="00D76082"/>
    <w:rsid w:val="00D80F5F"/>
    <w:rsid w:val="00D8110E"/>
    <w:rsid w:val="00D815EF"/>
    <w:rsid w:val="00D82A35"/>
    <w:rsid w:val="00D82DFC"/>
    <w:rsid w:val="00D8334E"/>
    <w:rsid w:val="00D83738"/>
    <w:rsid w:val="00D84B3D"/>
    <w:rsid w:val="00D85C28"/>
    <w:rsid w:val="00D909D7"/>
    <w:rsid w:val="00D94F9C"/>
    <w:rsid w:val="00D951D3"/>
    <w:rsid w:val="00D966C4"/>
    <w:rsid w:val="00D97C1D"/>
    <w:rsid w:val="00DA0358"/>
    <w:rsid w:val="00DA339D"/>
    <w:rsid w:val="00DA5CF5"/>
    <w:rsid w:val="00DB3607"/>
    <w:rsid w:val="00DB6073"/>
    <w:rsid w:val="00DB6932"/>
    <w:rsid w:val="00DC115B"/>
    <w:rsid w:val="00DC58B1"/>
    <w:rsid w:val="00DC6245"/>
    <w:rsid w:val="00DD3097"/>
    <w:rsid w:val="00DD47A6"/>
    <w:rsid w:val="00DD623D"/>
    <w:rsid w:val="00DE1A92"/>
    <w:rsid w:val="00DE2A71"/>
    <w:rsid w:val="00DE4ADB"/>
    <w:rsid w:val="00DE5194"/>
    <w:rsid w:val="00DE6031"/>
    <w:rsid w:val="00DE6083"/>
    <w:rsid w:val="00DF4524"/>
    <w:rsid w:val="00E022E4"/>
    <w:rsid w:val="00E02359"/>
    <w:rsid w:val="00E0459B"/>
    <w:rsid w:val="00E05E44"/>
    <w:rsid w:val="00E11F43"/>
    <w:rsid w:val="00E2037D"/>
    <w:rsid w:val="00E2093F"/>
    <w:rsid w:val="00E20A53"/>
    <w:rsid w:val="00E21F59"/>
    <w:rsid w:val="00E27E56"/>
    <w:rsid w:val="00E32D9C"/>
    <w:rsid w:val="00E332EE"/>
    <w:rsid w:val="00E37277"/>
    <w:rsid w:val="00E40846"/>
    <w:rsid w:val="00E40B0F"/>
    <w:rsid w:val="00E43048"/>
    <w:rsid w:val="00E44416"/>
    <w:rsid w:val="00E44419"/>
    <w:rsid w:val="00E46BA3"/>
    <w:rsid w:val="00E5219C"/>
    <w:rsid w:val="00E542A3"/>
    <w:rsid w:val="00E5511D"/>
    <w:rsid w:val="00E55786"/>
    <w:rsid w:val="00E607BF"/>
    <w:rsid w:val="00E624F4"/>
    <w:rsid w:val="00E63B10"/>
    <w:rsid w:val="00E653A6"/>
    <w:rsid w:val="00E67E5C"/>
    <w:rsid w:val="00E71185"/>
    <w:rsid w:val="00E7665C"/>
    <w:rsid w:val="00E76AAE"/>
    <w:rsid w:val="00E76FA9"/>
    <w:rsid w:val="00E83119"/>
    <w:rsid w:val="00E84730"/>
    <w:rsid w:val="00E90616"/>
    <w:rsid w:val="00E90B88"/>
    <w:rsid w:val="00E93BBC"/>
    <w:rsid w:val="00E94040"/>
    <w:rsid w:val="00E97A79"/>
    <w:rsid w:val="00EA28C2"/>
    <w:rsid w:val="00EA3821"/>
    <w:rsid w:val="00EA4C9E"/>
    <w:rsid w:val="00EA57D9"/>
    <w:rsid w:val="00EB06DD"/>
    <w:rsid w:val="00EB1C5B"/>
    <w:rsid w:val="00EB5575"/>
    <w:rsid w:val="00EB67D7"/>
    <w:rsid w:val="00EB6D12"/>
    <w:rsid w:val="00EC0C36"/>
    <w:rsid w:val="00EC12BD"/>
    <w:rsid w:val="00EC1C18"/>
    <w:rsid w:val="00EC2571"/>
    <w:rsid w:val="00EC6205"/>
    <w:rsid w:val="00ED330C"/>
    <w:rsid w:val="00ED5C72"/>
    <w:rsid w:val="00ED7E78"/>
    <w:rsid w:val="00EE31F8"/>
    <w:rsid w:val="00EF1FC8"/>
    <w:rsid w:val="00EF3019"/>
    <w:rsid w:val="00EF6C76"/>
    <w:rsid w:val="00F0034B"/>
    <w:rsid w:val="00F02B77"/>
    <w:rsid w:val="00F124AB"/>
    <w:rsid w:val="00F12DB8"/>
    <w:rsid w:val="00F2517A"/>
    <w:rsid w:val="00F339F4"/>
    <w:rsid w:val="00F476DC"/>
    <w:rsid w:val="00F51CC8"/>
    <w:rsid w:val="00F525FC"/>
    <w:rsid w:val="00F57469"/>
    <w:rsid w:val="00F63E03"/>
    <w:rsid w:val="00F75323"/>
    <w:rsid w:val="00F77A6F"/>
    <w:rsid w:val="00F81A8F"/>
    <w:rsid w:val="00F922E9"/>
    <w:rsid w:val="00F96A4D"/>
    <w:rsid w:val="00FA1253"/>
    <w:rsid w:val="00FA18FF"/>
    <w:rsid w:val="00FA35B5"/>
    <w:rsid w:val="00FB0221"/>
    <w:rsid w:val="00FB23FA"/>
    <w:rsid w:val="00FB7CBE"/>
    <w:rsid w:val="00FC188D"/>
    <w:rsid w:val="00FC1F61"/>
    <w:rsid w:val="00FC29F5"/>
    <w:rsid w:val="00FD19BB"/>
    <w:rsid w:val="00FD374E"/>
    <w:rsid w:val="00FD4F81"/>
    <w:rsid w:val="00FD531E"/>
    <w:rsid w:val="00FE10B0"/>
    <w:rsid w:val="00FE1B09"/>
    <w:rsid w:val="00FE2933"/>
    <w:rsid w:val="00FE4F8E"/>
    <w:rsid w:val="00FE6CFB"/>
    <w:rsid w:val="00FF0E75"/>
    <w:rsid w:val="00FF43EB"/>
    <w:rsid w:val="00FF62F2"/>
    <w:rsid w:val="00FF6C2E"/>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5575F"/>
  <w15:docId w15:val="{C3F6145F-7049-49AC-B3A6-8856C0AA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16"/>
    <w:pPr>
      <w:spacing w:after="0" w:line="240" w:lineRule="auto"/>
    </w:pPr>
    <w:rPr>
      <w:rFonts w:ascii="Univers 45 Light" w:eastAsia="Times New Roman" w:hAnsi="Univers 45 Light" w:cs="Times New Roman"/>
      <w:sz w:val="24"/>
      <w:szCs w:val="24"/>
      <w:lang w:val="en-GB" w:eastAsia="en-GB"/>
    </w:rPr>
  </w:style>
  <w:style w:type="paragraph" w:styleId="Heading1">
    <w:name w:val="heading 1"/>
    <w:basedOn w:val="Normal"/>
    <w:next w:val="Normal"/>
    <w:link w:val="Heading1Char"/>
    <w:qFormat/>
    <w:rsid w:val="00E44416"/>
    <w:pPr>
      <w:keepNext/>
      <w:jc w:val="both"/>
      <w:outlineLvl w:val="0"/>
    </w:pPr>
    <w:rPr>
      <w:rFonts w:ascii="Font1515" w:hAnsi="Font1515"/>
      <w:b/>
      <w:bCs/>
      <w:lang w:val="en-AU" w:eastAsia="en-US"/>
    </w:rPr>
  </w:style>
  <w:style w:type="paragraph" w:styleId="Heading2">
    <w:name w:val="heading 2"/>
    <w:basedOn w:val="Normal"/>
    <w:next w:val="Normal"/>
    <w:link w:val="Heading2Char"/>
    <w:qFormat/>
    <w:rsid w:val="00E44416"/>
    <w:pPr>
      <w:keepNext/>
      <w:jc w:val="both"/>
      <w:outlineLvl w:val="1"/>
    </w:pPr>
    <w:rPr>
      <w:rFonts w:ascii="Font1515" w:hAnsi="Font1515"/>
      <w:u w:val="single"/>
      <w:lang w:val="en-AU" w:eastAsia="en-US"/>
    </w:rPr>
  </w:style>
  <w:style w:type="paragraph" w:styleId="Heading3">
    <w:name w:val="heading 3"/>
    <w:basedOn w:val="Normal"/>
    <w:next w:val="Normal"/>
    <w:link w:val="Heading3Char"/>
    <w:qFormat/>
    <w:rsid w:val="00E44416"/>
    <w:pPr>
      <w:keepNext/>
      <w:pBdr>
        <w:bottom w:val="single" w:sz="6" w:space="0" w:color="auto"/>
      </w:pBdr>
      <w:tabs>
        <w:tab w:val="left" w:pos="1350"/>
      </w:tabs>
      <w:jc w:val="both"/>
      <w:outlineLvl w:val="2"/>
    </w:pPr>
    <w:rPr>
      <w:rFonts w:ascii="Font1515" w:hAnsi="Font1515"/>
      <w:b/>
      <w:bCs/>
      <w:sz w:val="22"/>
      <w:szCs w:val="22"/>
      <w:lang w:val="en-AU" w:eastAsia="en-US"/>
    </w:rPr>
  </w:style>
  <w:style w:type="paragraph" w:styleId="Heading4">
    <w:name w:val="heading 4"/>
    <w:basedOn w:val="Normal"/>
    <w:next w:val="Normal"/>
    <w:link w:val="Heading4Char"/>
    <w:qFormat/>
    <w:rsid w:val="00E44416"/>
    <w:pPr>
      <w:keepNext/>
      <w:jc w:val="both"/>
      <w:outlineLvl w:val="3"/>
    </w:pPr>
    <w:rPr>
      <w:rFonts w:ascii="Font1515" w:hAnsi="Font1515"/>
      <w:b/>
      <w:bCs/>
      <w:sz w:val="22"/>
      <w:szCs w:val="22"/>
      <w:lang w:val="en-AU" w:eastAsia="en-US"/>
    </w:rPr>
  </w:style>
  <w:style w:type="paragraph" w:styleId="Heading5">
    <w:name w:val="heading 5"/>
    <w:basedOn w:val="Normal"/>
    <w:next w:val="Normal"/>
    <w:link w:val="Heading5Char"/>
    <w:qFormat/>
    <w:rsid w:val="00E44416"/>
    <w:pPr>
      <w:keepNext/>
      <w:outlineLvl w:val="4"/>
    </w:pPr>
    <w:rPr>
      <w:rFonts w:ascii="Font1515" w:hAnsi="Font1515"/>
      <w:b/>
      <w:bCs/>
      <w:i/>
      <w:iCs/>
      <w:lang w:val="en-AU" w:eastAsia="en-US"/>
    </w:rPr>
  </w:style>
  <w:style w:type="paragraph" w:styleId="Heading6">
    <w:name w:val="heading 6"/>
    <w:basedOn w:val="Normal"/>
    <w:next w:val="Normal"/>
    <w:link w:val="Heading6Char"/>
    <w:qFormat/>
    <w:rsid w:val="00E44416"/>
    <w:pPr>
      <w:keepNext/>
      <w:tabs>
        <w:tab w:val="left" w:pos="1080"/>
      </w:tabs>
      <w:jc w:val="both"/>
      <w:outlineLvl w:val="5"/>
    </w:pPr>
    <w:rPr>
      <w:rFonts w:ascii="Font1515" w:hAnsi="Font1515"/>
      <w:sz w:val="22"/>
      <w:szCs w:val="22"/>
      <w:u w:val="single"/>
      <w:lang w:val="en-AU" w:eastAsia="en-US"/>
    </w:rPr>
  </w:style>
  <w:style w:type="paragraph" w:styleId="Heading7">
    <w:name w:val="heading 7"/>
    <w:basedOn w:val="Normal"/>
    <w:next w:val="Normal"/>
    <w:link w:val="Heading7Char"/>
    <w:qFormat/>
    <w:rsid w:val="00E44416"/>
    <w:pPr>
      <w:keepNext/>
      <w:jc w:val="both"/>
      <w:outlineLvl w:val="6"/>
    </w:pPr>
    <w:rPr>
      <w:rFonts w:ascii="Font1515" w:hAnsi="Font1515"/>
      <w:b/>
      <w:bCs/>
      <w:i/>
      <w:iCs/>
      <w:lang w:val="en-AU" w:eastAsia="en-US"/>
    </w:rPr>
  </w:style>
  <w:style w:type="paragraph" w:styleId="Heading8">
    <w:name w:val="heading 8"/>
    <w:basedOn w:val="Normal"/>
    <w:next w:val="Normal"/>
    <w:link w:val="Heading8Char"/>
    <w:qFormat/>
    <w:rsid w:val="00E44416"/>
    <w:pPr>
      <w:keepNext/>
      <w:tabs>
        <w:tab w:val="decimal" w:pos="180"/>
        <w:tab w:val="decimal" w:pos="1260"/>
      </w:tabs>
      <w:ind w:right="-80"/>
      <w:jc w:val="center"/>
      <w:outlineLvl w:val="7"/>
    </w:pPr>
    <w:rPr>
      <w:rFonts w:ascii="Font1515" w:hAnsi="Font1515"/>
      <w:b/>
      <w:bCs/>
      <w:lang w:val="en-AU" w:eastAsia="en-US"/>
    </w:rPr>
  </w:style>
  <w:style w:type="paragraph" w:styleId="Heading9">
    <w:name w:val="heading 9"/>
    <w:basedOn w:val="Normal"/>
    <w:next w:val="Normal"/>
    <w:link w:val="Heading9Char"/>
    <w:qFormat/>
    <w:rsid w:val="00E44416"/>
    <w:pPr>
      <w:keepNext/>
      <w:jc w:val="center"/>
      <w:outlineLvl w:val="8"/>
    </w:pPr>
    <w:rPr>
      <w:rFonts w:ascii="Font1515" w:hAnsi="Font1515"/>
      <w:b/>
      <w:bCs/>
      <w:i/>
      <w:iCs/>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4416"/>
    <w:rPr>
      <w:rFonts w:ascii="Font1515" w:eastAsia="Times New Roman" w:hAnsi="Font1515" w:cs="Times New Roman"/>
      <w:b/>
      <w:bCs/>
      <w:sz w:val="24"/>
      <w:szCs w:val="24"/>
      <w:lang w:val="en-AU"/>
    </w:rPr>
  </w:style>
  <w:style w:type="character" w:customStyle="1" w:styleId="Heading2Char">
    <w:name w:val="Heading 2 Char"/>
    <w:basedOn w:val="DefaultParagraphFont"/>
    <w:link w:val="Heading2"/>
    <w:rsid w:val="00E44416"/>
    <w:rPr>
      <w:rFonts w:ascii="Font1515" w:eastAsia="Times New Roman" w:hAnsi="Font1515" w:cs="Times New Roman"/>
      <w:sz w:val="24"/>
      <w:szCs w:val="24"/>
      <w:u w:val="single"/>
      <w:lang w:val="en-AU"/>
    </w:rPr>
  </w:style>
  <w:style w:type="character" w:customStyle="1" w:styleId="Heading3Char">
    <w:name w:val="Heading 3 Char"/>
    <w:basedOn w:val="DefaultParagraphFont"/>
    <w:link w:val="Heading3"/>
    <w:rsid w:val="00E44416"/>
    <w:rPr>
      <w:rFonts w:ascii="Font1515" w:eastAsia="Times New Roman" w:hAnsi="Font1515" w:cs="Times New Roman"/>
      <w:b/>
      <w:bCs/>
      <w:lang w:val="en-AU"/>
    </w:rPr>
  </w:style>
  <w:style w:type="character" w:customStyle="1" w:styleId="Heading4Char">
    <w:name w:val="Heading 4 Char"/>
    <w:basedOn w:val="DefaultParagraphFont"/>
    <w:link w:val="Heading4"/>
    <w:rsid w:val="00E44416"/>
    <w:rPr>
      <w:rFonts w:ascii="Font1515" w:eastAsia="Times New Roman" w:hAnsi="Font1515" w:cs="Times New Roman"/>
      <w:b/>
      <w:bCs/>
      <w:lang w:val="en-AU"/>
    </w:rPr>
  </w:style>
  <w:style w:type="character" w:customStyle="1" w:styleId="Heading5Char">
    <w:name w:val="Heading 5 Char"/>
    <w:basedOn w:val="DefaultParagraphFont"/>
    <w:link w:val="Heading5"/>
    <w:rsid w:val="00E44416"/>
    <w:rPr>
      <w:rFonts w:ascii="Font1515" w:eastAsia="Times New Roman" w:hAnsi="Font1515" w:cs="Times New Roman"/>
      <w:b/>
      <w:bCs/>
      <w:i/>
      <w:iCs/>
      <w:sz w:val="24"/>
      <w:szCs w:val="24"/>
      <w:lang w:val="en-AU"/>
    </w:rPr>
  </w:style>
  <w:style w:type="character" w:customStyle="1" w:styleId="Heading6Char">
    <w:name w:val="Heading 6 Char"/>
    <w:basedOn w:val="DefaultParagraphFont"/>
    <w:link w:val="Heading6"/>
    <w:rsid w:val="00E44416"/>
    <w:rPr>
      <w:rFonts w:ascii="Font1515" w:eastAsia="Times New Roman" w:hAnsi="Font1515" w:cs="Times New Roman"/>
      <w:u w:val="single"/>
      <w:lang w:val="en-AU"/>
    </w:rPr>
  </w:style>
  <w:style w:type="character" w:customStyle="1" w:styleId="Heading7Char">
    <w:name w:val="Heading 7 Char"/>
    <w:basedOn w:val="DefaultParagraphFont"/>
    <w:link w:val="Heading7"/>
    <w:rsid w:val="00E44416"/>
    <w:rPr>
      <w:rFonts w:ascii="Font1515" w:eastAsia="Times New Roman" w:hAnsi="Font1515" w:cs="Times New Roman"/>
      <w:b/>
      <w:bCs/>
      <w:i/>
      <w:iCs/>
      <w:sz w:val="24"/>
      <w:szCs w:val="24"/>
      <w:lang w:val="en-AU"/>
    </w:rPr>
  </w:style>
  <w:style w:type="character" w:customStyle="1" w:styleId="Heading8Char">
    <w:name w:val="Heading 8 Char"/>
    <w:basedOn w:val="DefaultParagraphFont"/>
    <w:link w:val="Heading8"/>
    <w:rsid w:val="00E44416"/>
    <w:rPr>
      <w:rFonts w:ascii="Font1515" w:eastAsia="Times New Roman" w:hAnsi="Font1515" w:cs="Times New Roman"/>
      <w:b/>
      <w:bCs/>
      <w:sz w:val="24"/>
      <w:szCs w:val="24"/>
      <w:lang w:val="en-AU"/>
    </w:rPr>
  </w:style>
  <w:style w:type="character" w:customStyle="1" w:styleId="Heading9Char">
    <w:name w:val="Heading 9 Char"/>
    <w:basedOn w:val="DefaultParagraphFont"/>
    <w:link w:val="Heading9"/>
    <w:rsid w:val="00E44416"/>
    <w:rPr>
      <w:rFonts w:ascii="Font1515" w:eastAsia="Times New Roman" w:hAnsi="Font1515" w:cs="Times New Roman"/>
      <w:b/>
      <w:bCs/>
      <w:i/>
      <w:iCs/>
      <w:sz w:val="24"/>
      <w:szCs w:val="24"/>
      <w:lang w:val="en-AU"/>
    </w:rPr>
  </w:style>
  <w:style w:type="paragraph" w:styleId="BodyText3">
    <w:name w:val="Body Text 3"/>
    <w:basedOn w:val="Normal"/>
    <w:link w:val="BodyText3Char"/>
    <w:rsid w:val="00E44416"/>
    <w:rPr>
      <w:rFonts w:ascii="Arial" w:hAnsi="Arial"/>
      <w:b/>
      <w:sz w:val="22"/>
      <w:szCs w:val="20"/>
      <w:lang w:eastAsia="en-US"/>
    </w:rPr>
  </w:style>
  <w:style w:type="character" w:customStyle="1" w:styleId="BodyText3Char">
    <w:name w:val="Body Text 3 Char"/>
    <w:basedOn w:val="DefaultParagraphFont"/>
    <w:link w:val="BodyText3"/>
    <w:rsid w:val="00E44416"/>
    <w:rPr>
      <w:rFonts w:ascii="Arial" w:eastAsia="Times New Roman" w:hAnsi="Arial" w:cs="Times New Roman"/>
      <w:b/>
      <w:szCs w:val="20"/>
      <w:lang w:val="en-GB"/>
    </w:rPr>
  </w:style>
  <w:style w:type="paragraph" w:styleId="BalloonText">
    <w:name w:val="Balloon Text"/>
    <w:basedOn w:val="Normal"/>
    <w:link w:val="BalloonTextChar"/>
    <w:semiHidden/>
    <w:rsid w:val="00E44416"/>
    <w:rPr>
      <w:rFonts w:ascii="Tahoma" w:hAnsi="Tahoma" w:cs="Tahoma"/>
      <w:sz w:val="16"/>
      <w:szCs w:val="16"/>
    </w:rPr>
  </w:style>
  <w:style w:type="character" w:customStyle="1" w:styleId="BalloonTextChar">
    <w:name w:val="Balloon Text Char"/>
    <w:basedOn w:val="DefaultParagraphFont"/>
    <w:link w:val="BalloonText"/>
    <w:semiHidden/>
    <w:rsid w:val="00E44416"/>
    <w:rPr>
      <w:rFonts w:ascii="Tahoma" w:eastAsia="Times New Roman" w:hAnsi="Tahoma" w:cs="Tahoma"/>
      <w:sz w:val="16"/>
      <w:szCs w:val="16"/>
      <w:lang w:val="en-GB" w:eastAsia="en-GB"/>
    </w:rPr>
  </w:style>
  <w:style w:type="character" w:customStyle="1" w:styleId="EmailStyle281">
    <w:name w:val="EmailStyle281"/>
    <w:basedOn w:val="DefaultParagraphFont"/>
    <w:uiPriority w:val="99"/>
    <w:semiHidden/>
    <w:rsid w:val="00E44416"/>
    <w:rPr>
      <w:rFonts w:ascii="Arial" w:hAnsi="Arial" w:cs="Arial"/>
      <w:color w:val="auto"/>
      <w:sz w:val="20"/>
      <w:szCs w:val="20"/>
    </w:rPr>
  </w:style>
  <w:style w:type="character" w:customStyle="1" w:styleId="spelle">
    <w:name w:val="spelle"/>
    <w:basedOn w:val="DefaultParagraphFont"/>
    <w:rsid w:val="00E44416"/>
    <w:rPr>
      <w:rFonts w:cs="Times New Roman"/>
    </w:rPr>
  </w:style>
  <w:style w:type="character" w:customStyle="1" w:styleId="grame">
    <w:name w:val="grame"/>
    <w:basedOn w:val="DefaultParagraphFont"/>
    <w:uiPriority w:val="99"/>
    <w:rsid w:val="00E44416"/>
    <w:rPr>
      <w:rFonts w:cs="Times New Roman"/>
    </w:rPr>
  </w:style>
  <w:style w:type="paragraph" w:styleId="Header">
    <w:name w:val="header"/>
    <w:basedOn w:val="Normal"/>
    <w:link w:val="HeaderChar"/>
    <w:uiPriority w:val="99"/>
    <w:rsid w:val="00E44416"/>
    <w:pPr>
      <w:tabs>
        <w:tab w:val="center" w:pos="4153"/>
        <w:tab w:val="right" w:pos="8306"/>
      </w:tabs>
      <w:spacing w:before="120" w:after="120"/>
    </w:pPr>
    <w:rPr>
      <w:rFonts w:ascii="Arial" w:hAnsi="Arial"/>
      <w:sz w:val="22"/>
      <w:lang w:eastAsia="en-US"/>
    </w:rPr>
  </w:style>
  <w:style w:type="character" w:customStyle="1" w:styleId="HeaderChar">
    <w:name w:val="Header Char"/>
    <w:basedOn w:val="DefaultParagraphFont"/>
    <w:link w:val="Header"/>
    <w:uiPriority w:val="99"/>
    <w:rsid w:val="00E44416"/>
    <w:rPr>
      <w:rFonts w:ascii="Arial" w:eastAsia="Times New Roman" w:hAnsi="Arial" w:cs="Times New Roman"/>
      <w:szCs w:val="24"/>
      <w:lang w:val="en-GB"/>
    </w:rPr>
  </w:style>
  <w:style w:type="table" w:styleId="TableGrid">
    <w:name w:val="Table Grid"/>
    <w:basedOn w:val="TableNormal"/>
    <w:uiPriority w:val="39"/>
    <w:rsid w:val="00E44416"/>
    <w:pPr>
      <w:spacing w:after="0" w:line="240" w:lineRule="auto"/>
    </w:pPr>
    <w:rPr>
      <w:rFonts w:ascii="Times New Roman" w:eastAsia="Times New Roman" w:hAnsi="Times New Roman"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44416"/>
    <w:pPr>
      <w:jc w:val="both"/>
    </w:pPr>
    <w:rPr>
      <w:rFonts w:ascii="Times New Roman" w:hAnsi="Times New Roman"/>
      <w:lang w:val="en-AU" w:eastAsia="en-US"/>
    </w:rPr>
  </w:style>
  <w:style w:type="character" w:customStyle="1" w:styleId="BodyTextChar">
    <w:name w:val="Body Text Char"/>
    <w:basedOn w:val="DefaultParagraphFont"/>
    <w:link w:val="BodyText"/>
    <w:uiPriority w:val="99"/>
    <w:rsid w:val="00E44416"/>
    <w:rPr>
      <w:rFonts w:ascii="Times New Roman" w:eastAsia="Times New Roman" w:hAnsi="Times New Roman" w:cs="Times New Roman"/>
      <w:sz w:val="24"/>
      <w:szCs w:val="24"/>
      <w:lang w:val="en-AU"/>
    </w:rPr>
  </w:style>
  <w:style w:type="paragraph" w:styleId="Footer">
    <w:name w:val="footer"/>
    <w:basedOn w:val="Normal"/>
    <w:link w:val="FooterChar"/>
    <w:uiPriority w:val="99"/>
    <w:rsid w:val="00E44416"/>
    <w:pPr>
      <w:tabs>
        <w:tab w:val="center" w:pos="4320"/>
        <w:tab w:val="right" w:pos="8640"/>
      </w:tabs>
      <w:jc w:val="both"/>
    </w:pPr>
    <w:rPr>
      <w:rFonts w:ascii="Times New Roman" w:hAnsi="Times New Roman"/>
      <w:sz w:val="22"/>
      <w:szCs w:val="22"/>
      <w:lang w:val="en-AU" w:eastAsia="en-US"/>
    </w:rPr>
  </w:style>
  <w:style w:type="character" w:customStyle="1" w:styleId="FooterChar">
    <w:name w:val="Footer Char"/>
    <w:basedOn w:val="DefaultParagraphFont"/>
    <w:link w:val="Footer"/>
    <w:uiPriority w:val="99"/>
    <w:rsid w:val="00E44416"/>
    <w:rPr>
      <w:rFonts w:ascii="Times New Roman" w:eastAsia="Times New Roman" w:hAnsi="Times New Roman" w:cs="Times New Roman"/>
      <w:lang w:val="en-AU"/>
    </w:rPr>
  </w:style>
  <w:style w:type="character" w:styleId="PageNumber">
    <w:name w:val="page number"/>
    <w:basedOn w:val="DefaultParagraphFont"/>
    <w:rsid w:val="00E44416"/>
    <w:rPr>
      <w:rFonts w:cs="Times New Roman"/>
    </w:rPr>
  </w:style>
  <w:style w:type="paragraph" w:styleId="BodyTextIndent">
    <w:name w:val="Body Text Indent"/>
    <w:basedOn w:val="Normal"/>
    <w:link w:val="BodyTextIndentChar"/>
    <w:rsid w:val="00E44416"/>
    <w:pPr>
      <w:ind w:left="720"/>
      <w:jc w:val="both"/>
    </w:pPr>
    <w:rPr>
      <w:rFonts w:ascii="Font1515" w:hAnsi="Font1515"/>
      <w:lang w:val="en-AU" w:eastAsia="en-US"/>
    </w:rPr>
  </w:style>
  <w:style w:type="character" w:customStyle="1" w:styleId="BodyTextIndentChar">
    <w:name w:val="Body Text Indent Char"/>
    <w:basedOn w:val="DefaultParagraphFont"/>
    <w:link w:val="BodyTextIndent"/>
    <w:rsid w:val="00E44416"/>
    <w:rPr>
      <w:rFonts w:ascii="Font1515" w:eastAsia="Times New Roman" w:hAnsi="Font1515" w:cs="Times New Roman"/>
      <w:sz w:val="24"/>
      <w:szCs w:val="24"/>
      <w:lang w:val="en-AU"/>
    </w:rPr>
  </w:style>
  <w:style w:type="paragraph" w:customStyle="1" w:styleId="kil">
    <w:name w:val="kil"/>
    <w:rsid w:val="00E44416"/>
    <w:pPr>
      <w:spacing w:after="0" w:line="240" w:lineRule="auto"/>
    </w:pPr>
    <w:rPr>
      <w:rFonts w:ascii="New York" w:eastAsia="Times New Roman" w:hAnsi="New York" w:cs="Times New Roman"/>
      <w:sz w:val="20"/>
      <w:szCs w:val="20"/>
      <w:lang w:val="en-AU"/>
    </w:rPr>
  </w:style>
  <w:style w:type="paragraph" w:customStyle="1" w:styleId="n">
    <w:name w:val="n"/>
    <w:basedOn w:val="kil"/>
    <w:rsid w:val="00E44416"/>
  </w:style>
  <w:style w:type="character" w:customStyle="1" w:styleId="Beur">
    <w:name w:val="Beur"/>
    <w:basedOn w:val="DefaultParagraphFont"/>
    <w:rsid w:val="00E44416"/>
    <w:rPr>
      <w:rFonts w:ascii="Times New Roman" w:hAnsi="Times New Roman" w:cs="Times New Roman"/>
      <w:b/>
      <w:bCs/>
      <w:sz w:val="26"/>
      <w:szCs w:val="26"/>
    </w:rPr>
  </w:style>
  <w:style w:type="paragraph" w:styleId="BodyTextIndent2">
    <w:name w:val="Body Text Indent 2"/>
    <w:basedOn w:val="Normal"/>
    <w:link w:val="BodyTextIndent2Char"/>
    <w:rsid w:val="00E44416"/>
    <w:pPr>
      <w:ind w:left="709"/>
      <w:jc w:val="both"/>
    </w:pPr>
    <w:rPr>
      <w:rFonts w:ascii="Times New Roman" w:hAnsi="Times New Roman"/>
      <w:sz w:val="22"/>
      <w:szCs w:val="22"/>
      <w:lang w:val="en-US" w:eastAsia="en-US"/>
    </w:rPr>
  </w:style>
  <w:style w:type="character" w:customStyle="1" w:styleId="BodyTextIndent2Char">
    <w:name w:val="Body Text Indent 2 Char"/>
    <w:basedOn w:val="DefaultParagraphFont"/>
    <w:link w:val="BodyTextIndent2"/>
    <w:rsid w:val="00E44416"/>
    <w:rPr>
      <w:rFonts w:ascii="Times New Roman" w:eastAsia="Times New Roman" w:hAnsi="Times New Roman" w:cs="Times New Roman"/>
      <w:lang w:val="en-US"/>
    </w:rPr>
  </w:style>
  <w:style w:type="paragraph" w:styleId="BodyTextIndent3">
    <w:name w:val="Body Text Indent 3"/>
    <w:aliases w:val="i3"/>
    <w:basedOn w:val="Normal"/>
    <w:link w:val="BodyTextIndent3Char"/>
    <w:rsid w:val="00E44416"/>
    <w:pPr>
      <w:ind w:left="709" w:firstLine="349"/>
      <w:jc w:val="both"/>
    </w:pPr>
    <w:rPr>
      <w:rFonts w:ascii="Times New Roman" w:hAnsi="Times New Roman"/>
      <w:sz w:val="22"/>
      <w:szCs w:val="22"/>
      <w:lang w:val="en-US" w:eastAsia="en-US"/>
    </w:rPr>
  </w:style>
  <w:style w:type="character" w:customStyle="1" w:styleId="BodyTextIndent3Char">
    <w:name w:val="Body Text Indent 3 Char"/>
    <w:aliases w:val="i3 Char"/>
    <w:basedOn w:val="DefaultParagraphFont"/>
    <w:link w:val="BodyTextIndent3"/>
    <w:rsid w:val="00E44416"/>
    <w:rPr>
      <w:rFonts w:ascii="Times New Roman" w:eastAsia="Times New Roman" w:hAnsi="Times New Roman" w:cs="Times New Roman"/>
      <w:lang w:val="en-US"/>
    </w:rPr>
  </w:style>
  <w:style w:type="character" w:styleId="Hyperlink">
    <w:name w:val="Hyperlink"/>
    <w:basedOn w:val="DefaultParagraphFont"/>
    <w:rsid w:val="00E44416"/>
    <w:rPr>
      <w:rFonts w:cs="Times New Roman"/>
      <w:color w:val="0000FF"/>
      <w:u w:val="single"/>
    </w:rPr>
  </w:style>
  <w:style w:type="paragraph" w:customStyle="1" w:styleId="teXt">
    <w:name w:val="teXt"/>
    <w:basedOn w:val="Normal"/>
    <w:rsid w:val="00E44416"/>
    <w:pPr>
      <w:overflowPunct w:val="0"/>
      <w:autoSpaceDE w:val="0"/>
      <w:autoSpaceDN w:val="0"/>
      <w:adjustRightInd w:val="0"/>
      <w:spacing w:before="260" w:line="260" w:lineRule="exact"/>
      <w:textAlignment w:val="baseline"/>
    </w:pPr>
    <w:rPr>
      <w:rFonts w:ascii="Times" w:hAnsi="Times"/>
      <w:sz w:val="22"/>
      <w:szCs w:val="22"/>
      <w:lang w:eastAsia="en-US"/>
    </w:rPr>
  </w:style>
  <w:style w:type="paragraph" w:styleId="BodyText2">
    <w:name w:val="Body Text 2"/>
    <w:basedOn w:val="Normal"/>
    <w:link w:val="BodyText2Char"/>
    <w:rsid w:val="00E44416"/>
    <w:pPr>
      <w:spacing w:after="120" w:line="480" w:lineRule="auto"/>
      <w:jc w:val="both"/>
    </w:pPr>
    <w:rPr>
      <w:rFonts w:ascii="Times New Roman" w:hAnsi="Times New Roman"/>
      <w:sz w:val="22"/>
      <w:szCs w:val="22"/>
      <w:lang w:val="en-AU" w:eastAsia="en-US"/>
    </w:rPr>
  </w:style>
  <w:style w:type="character" w:customStyle="1" w:styleId="BodyText2Char">
    <w:name w:val="Body Text 2 Char"/>
    <w:basedOn w:val="DefaultParagraphFont"/>
    <w:link w:val="BodyText2"/>
    <w:rsid w:val="00E44416"/>
    <w:rPr>
      <w:rFonts w:ascii="Times New Roman" w:eastAsia="Times New Roman" w:hAnsi="Times New Roman" w:cs="Times New Roman"/>
      <w:lang w:val="en-AU"/>
    </w:rPr>
  </w:style>
  <w:style w:type="paragraph" w:styleId="Subtitle">
    <w:name w:val="Subtitle"/>
    <w:basedOn w:val="Normal"/>
    <w:link w:val="SubtitleChar"/>
    <w:qFormat/>
    <w:rsid w:val="00E44416"/>
    <w:pPr>
      <w:bidi/>
      <w:spacing w:before="80" w:after="80" w:line="240" w:lineRule="exact"/>
      <w:jc w:val="center"/>
    </w:pPr>
    <w:rPr>
      <w:rFonts w:ascii="Times New Roman" w:hAnsi="Times New Roman" w:cs="David"/>
      <w:b/>
      <w:bCs/>
      <w:i/>
      <w:iCs/>
      <w:sz w:val="32"/>
      <w:szCs w:val="32"/>
      <w:u w:val="single"/>
      <w:lang w:val="en-US" w:eastAsia="he-IL" w:bidi="he-IL"/>
    </w:rPr>
  </w:style>
  <w:style w:type="character" w:customStyle="1" w:styleId="SubtitleChar">
    <w:name w:val="Subtitle Char"/>
    <w:basedOn w:val="DefaultParagraphFont"/>
    <w:link w:val="Subtitle"/>
    <w:rsid w:val="00E44416"/>
    <w:rPr>
      <w:rFonts w:ascii="Times New Roman" w:eastAsia="Times New Roman" w:hAnsi="Times New Roman" w:cs="David"/>
      <w:b/>
      <w:bCs/>
      <w:i/>
      <w:iCs/>
      <w:sz w:val="32"/>
      <w:szCs w:val="32"/>
      <w:u w:val="single"/>
      <w:lang w:val="en-US" w:eastAsia="he-IL" w:bidi="he-IL"/>
    </w:rPr>
  </w:style>
  <w:style w:type="paragraph" w:customStyle="1" w:styleId="SIRtext">
    <w:name w:val="SIRtext"/>
    <w:basedOn w:val="Normal"/>
    <w:uiPriority w:val="99"/>
    <w:rsid w:val="00E44416"/>
    <w:pPr>
      <w:tabs>
        <w:tab w:val="left" w:pos="540"/>
      </w:tabs>
      <w:overflowPunct w:val="0"/>
      <w:autoSpaceDE w:val="0"/>
      <w:autoSpaceDN w:val="0"/>
      <w:adjustRightInd w:val="0"/>
      <w:spacing w:after="260"/>
      <w:ind w:left="540" w:hanging="540"/>
      <w:jc w:val="both"/>
      <w:textAlignment w:val="baseline"/>
    </w:pPr>
    <w:rPr>
      <w:rFonts w:ascii="Times New Roman" w:hAnsi="Times New Roman"/>
      <w:color w:val="000000"/>
      <w:sz w:val="22"/>
      <w:szCs w:val="20"/>
      <w:lang w:eastAsia="en-US"/>
    </w:rPr>
  </w:style>
  <w:style w:type="paragraph" w:customStyle="1" w:styleId="Heading0">
    <w:name w:val="Heading 0"/>
    <w:basedOn w:val="Normal"/>
    <w:next w:val="Normal"/>
    <w:uiPriority w:val="99"/>
    <w:rsid w:val="00E44416"/>
    <w:pPr>
      <w:tabs>
        <w:tab w:val="num" w:pos="864"/>
        <w:tab w:val="left" w:pos="2131"/>
        <w:tab w:val="left" w:pos="3283"/>
        <w:tab w:val="left" w:pos="4003"/>
        <w:tab w:val="left" w:pos="4723"/>
      </w:tabs>
      <w:suppressAutoHyphens/>
      <w:ind w:left="864" w:right="864" w:hanging="864"/>
      <w:jc w:val="both"/>
      <w:outlineLvl w:val="0"/>
    </w:pPr>
    <w:rPr>
      <w:rFonts w:ascii="Tahoma" w:hAnsi="Tahoma"/>
      <w:vanish/>
      <w:color w:val="FF0000"/>
      <w:sz w:val="20"/>
      <w:szCs w:val="20"/>
      <w:lang w:eastAsia="en-US"/>
    </w:rPr>
  </w:style>
  <w:style w:type="character" w:styleId="FollowedHyperlink">
    <w:name w:val="FollowedHyperlink"/>
    <w:basedOn w:val="DefaultParagraphFont"/>
    <w:rsid w:val="00E44416"/>
    <w:rPr>
      <w:rFonts w:cs="Times New Roman"/>
      <w:color w:val="800080"/>
      <w:u w:val="single"/>
    </w:rPr>
  </w:style>
  <w:style w:type="paragraph" w:styleId="NormalWeb">
    <w:name w:val="Normal (Web)"/>
    <w:basedOn w:val="Normal"/>
    <w:uiPriority w:val="99"/>
    <w:rsid w:val="00E44416"/>
    <w:pPr>
      <w:spacing w:before="100" w:beforeAutospacing="1" w:after="100" w:afterAutospacing="1"/>
    </w:pPr>
    <w:rPr>
      <w:rFonts w:ascii="Times New Roman" w:hAnsi="Times New Roman"/>
      <w:lang w:val="en-US" w:eastAsia="en-US" w:bidi="he-IL"/>
    </w:rPr>
  </w:style>
  <w:style w:type="paragraph" w:customStyle="1" w:styleId="AccountingPolicy">
    <w:name w:val="Accounting Policy תו"/>
    <w:basedOn w:val="Normal"/>
    <w:link w:val="AccountingPolicy0"/>
    <w:rsid w:val="00E44416"/>
    <w:pPr>
      <w:tabs>
        <w:tab w:val="left" w:pos="1531"/>
        <w:tab w:val="left" w:pos="1871"/>
      </w:tabs>
      <w:autoSpaceDE w:val="0"/>
      <w:autoSpaceDN w:val="0"/>
      <w:adjustRightInd w:val="0"/>
      <w:spacing w:line="260" w:lineRule="atLeast"/>
    </w:pPr>
    <w:rPr>
      <w:rFonts w:cs="Univers 45 Light"/>
      <w:color w:val="000000"/>
      <w:sz w:val="20"/>
      <w:szCs w:val="20"/>
      <w:lang w:val="en-NZ" w:eastAsia="en-NZ"/>
    </w:rPr>
  </w:style>
  <w:style w:type="character" w:customStyle="1" w:styleId="AccountingPolicy0">
    <w:name w:val="Accounting Policy תו תו"/>
    <w:basedOn w:val="DefaultParagraphFont"/>
    <w:link w:val="AccountingPolicy"/>
    <w:locked/>
    <w:rsid w:val="00E44416"/>
    <w:rPr>
      <w:rFonts w:ascii="Univers 45 Light" w:eastAsia="Times New Roman" w:hAnsi="Univers 45 Light" w:cs="Univers 45 Light"/>
      <w:color w:val="000000"/>
      <w:sz w:val="20"/>
      <w:szCs w:val="20"/>
      <w:lang w:val="en-NZ" w:eastAsia="en-NZ"/>
    </w:rPr>
  </w:style>
  <w:style w:type="paragraph" w:customStyle="1" w:styleId="zspace">
    <w:name w:val="zspace"/>
    <w:basedOn w:val="Normal"/>
    <w:uiPriority w:val="99"/>
    <w:rsid w:val="00E44416"/>
    <w:pPr>
      <w:autoSpaceDE w:val="0"/>
      <w:autoSpaceDN w:val="0"/>
      <w:adjustRightInd w:val="0"/>
      <w:spacing w:line="240" w:lineRule="exact"/>
      <w:ind w:left="170" w:right="170" w:hanging="170"/>
    </w:pPr>
    <w:rPr>
      <w:rFonts w:ascii="Times New Roman" w:hAnsi="Times New Roman"/>
      <w:b/>
      <w:bCs/>
      <w:color w:val="000000"/>
      <w:sz w:val="22"/>
      <w:szCs w:val="22"/>
      <w:lang w:val="en-AU" w:eastAsia="en-AU"/>
    </w:rPr>
  </w:style>
  <w:style w:type="paragraph" w:customStyle="1" w:styleId="reduceline">
    <w:name w:val="reduce line"/>
    <w:basedOn w:val="Normal"/>
    <w:uiPriority w:val="99"/>
    <w:rsid w:val="00E44416"/>
    <w:pPr>
      <w:autoSpaceDE w:val="0"/>
      <w:autoSpaceDN w:val="0"/>
      <w:adjustRightInd w:val="0"/>
      <w:spacing w:line="240" w:lineRule="exact"/>
      <w:ind w:left="170" w:right="170" w:hanging="170"/>
    </w:pPr>
    <w:rPr>
      <w:rFonts w:ascii="Times New Roman" w:hAnsi="Times New Roman"/>
      <w:color w:val="000000"/>
      <w:sz w:val="22"/>
      <w:szCs w:val="22"/>
      <w:lang w:val="en-AU" w:eastAsia="en-AU"/>
    </w:rPr>
  </w:style>
  <w:style w:type="paragraph" w:customStyle="1" w:styleId="tdec">
    <w:name w:val="tdec"/>
    <w:basedOn w:val="Normal"/>
    <w:uiPriority w:val="99"/>
    <w:rsid w:val="00E44416"/>
    <w:pPr>
      <w:pBdr>
        <w:bottom w:val="single" w:sz="4" w:space="1" w:color="auto"/>
      </w:pBdr>
      <w:autoSpaceDE w:val="0"/>
      <w:autoSpaceDN w:val="0"/>
      <w:adjustRightInd w:val="0"/>
      <w:jc w:val="center"/>
    </w:pPr>
    <w:rPr>
      <w:rFonts w:ascii="Times New Roman" w:hAnsi="Times New Roman"/>
      <w:b/>
      <w:bCs/>
      <w:color w:val="000000"/>
      <w:sz w:val="22"/>
      <w:szCs w:val="22"/>
      <w:lang w:val="en-AU" w:eastAsia="en-AU"/>
    </w:rPr>
  </w:style>
  <w:style w:type="paragraph" w:customStyle="1" w:styleId="Tindent">
    <w:name w:val="Tindent"/>
    <w:basedOn w:val="Normal"/>
    <w:uiPriority w:val="99"/>
    <w:rsid w:val="00E44416"/>
    <w:pPr>
      <w:jc w:val="both"/>
    </w:pPr>
    <w:rPr>
      <w:rFonts w:ascii="Times New Roman" w:hAnsi="Times New Roman"/>
      <w:sz w:val="22"/>
      <w:szCs w:val="22"/>
      <w:lang w:val="en-AU" w:eastAsia="en-AU"/>
    </w:rPr>
  </w:style>
  <w:style w:type="paragraph" w:styleId="NormalIndent">
    <w:name w:val="Normal Indent"/>
    <w:aliases w:val="Char, Char"/>
    <w:basedOn w:val="Normal"/>
    <w:link w:val="NormalIndentChar"/>
    <w:rsid w:val="00E44416"/>
    <w:pPr>
      <w:ind w:left="720"/>
      <w:jc w:val="both"/>
    </w:pPr>
    <w:rPr>
      <w:rFonts w:ascii="Times New Roman" w:hAnsi="Times New Roman"/>
      <w:sz w:val="22"/>
      <w:szCs w:val="22"/>
      <w:lang w:val="en-AU" w:eastAsia="en-US"/>
    </w:rPr>
  </w:style>
  <w:style w:type="paragraph" w:customStyle="1" w:styleId="Subhead3Char">
    <w:name w:val="Subhead 3 Char"/>
    <w:basedOn w:val="Normal"/>
    <w:link w:val="Subhead3CharChar"/>
    <w:uiPriority w:val="99"/>
    <w:rsid w:val="00E44416"/>
    <w:pPr>
      <w:tabs>
        <w:tab w:val="left" w:pos="397"/>
        <w:tab w:val="left" w:pos="1134"/>
        <w:tab w:val="left" w:pos="1531"/>
        <w:tab w:val="left" w:pos="1871"/>
      </w:tabs>
      <w:autoSpaceDE w:val="0"/>
      <w:autoSpaceDN w:val="0"/>
      <w:adjustRightInd w:val="0"/>
      <w:spacing w:line="260" w:lineRule="atLeast"/>
      <w:ind w:left="1531" w:right="935" w:hanging="1531"/>
    </w:pPr>
    <w:rPr>
      <w:rFonts w:cs="Univers 45 Light"/>
      <w:b/>
      <w:bCs/>
      <w:color w:val="0C2D83"/>
      <w:sz w:val="20"/>
      <w:szCs w:val="20"/>
      <w:lang w:val="en-NZ" w:eastAsia="en-NZ"/>
    </w:rPr>
  </w:style>
  <w:style w:type="character" w:customStyle="1" w:styleId="Subhead3CharChar">
    <w:name w:val="Subhead 3 Char Char"/>
    <w:basedOn w:val="DefaultParagraphFont"/>
    <w:link w:val="Subhead3Char"/>
    <w:uiPriority w:val="99"/>
    <w:locked/>
    <w:rsid w:val="00E44416"/>
    <w:rPr>
      <w:rFonts w:ascii="Univers 45 Light" w:eastAsia="Times New Roman" w:hAnsi="Univers 45 Light" w:cs="Univers 45 Light"/>
      <w:b/>
      <w:bCs/>
      <w:color w:val="0C2D83"/>
      <w:sz w:val="20"/>
      <w:szCs w:val="20"/>
      <w:lang w:val="en-NZ" w:eastAsia="en-NZ"/>
    </w:rPr>
  </w:style>
  <w:style w:type="paragraph" w:customStyle="1" w:styleId="Subhead4">
    <w:name w:val="Subhead 4"/>
    <w:basedOn w:val="Normal"/>
    <w:uiPriority w:val="99"/>
    <w:rsid w:val="00E44416"/>
    <w:pPr>
      <w:tabs>
        <w:tab w:val="left" w:pos="397"/>
        <w:tab w:val="left" w:pos="1134"/>
        <w:tab w:val="left" w:pos="1531"/>
        <w:tab w:val="left" w:pos="1871"/>
      </w:tabs>
      <w:autoSpaceDE w:val="0"/>
      <w:autoSpaceDN w:val="0"/>
      <w:adjustRightInd w:val="0"/>
      <w:spacing w:line="260" w:lineRule="atLeast"/>
      <w:ind w:left="1531" w:right="935" w:hanging="1531"/>
    </w:pPr>
    <w:rPr>
      <w:rFonts w:cs="Univers 45 Light"/>
      <w:b/>
      <w:bCs/>
      <w:color w:val="7B7FB6"/>
      <w:sz w:val="20"/>
      <w:szCs w:val="20"/>
      <w:lang w:val="en-NZ" w:eastAsia="en-NZ"/>
    </w:rPr>
  </w:style>
  <w:style w:type="paragraph" w:customStyle="1" w:styleId="Note">
    <w:name w:val="Note"/>
    <w:basedOn w:val="Normal"/>
    <w:link w:val="NoteChar"/>
    <w:rsid w:val="00E44416"/>
    <w:pPr>
      <w:tabs>
        <w:tab w:val="left" w:pos="1134"/>
        <w:tab w:val="left" w:pos="1531"/>
        <w:tab w:val="left" w:pos="1871"/>
      </w:tabs>
      <w:autoSpaceDE w:val="0"/>
      <w:autoSpaceDN w:val="0"/>
      <w:adjustRightInd w:val="0"/>
      <w:spacing w:line="260" w:lineRule="atLeast"/>
      <w:ind w:left="1531" w:hanging="1531"/>
    </w:pPr>
    <w:rPr>
      <w:rFonts w:ascii="Univers 55" w:hAnsi="Univers 55" w:cs="Univers 55"/>
      <w:b/>
      <w:bCs/>
      <w:color w:val="0C2D83"/>
      <w:sz w:val="20"/>
      <w:szCs w:val="20"/>
      <w:lang w:val="en-NZ" w:eastAsia="en-NZ"/>
    </w:rPr>
  </w:style>
  <w:style w:type="character" w:customStyle="1" w:styleId="NoteChar">
    <w:name w:val="Note Char"/>
    <w:basedOn w:val="DefaultParagraphFont"/>
    <w:link w:val="Note"/>
    <w:locked/>
    <w:rsid w:val="00E44416"/>
    <w:rPr>
      <w:rFonts w:ascii="Univers 55" w:eastAsia="Times New Roman" w:hAnsi="Univers 55" w:cs="Univers 55"/>
      <w:b/>
      <w:bCs/>
      <w:color w:val="0C2D83"/>
      <w:sz w:val="20"/>
      <w:szCs w:val="20"/>
      <w:lang w:val="en-NZ" w:eastAsia="en-NZ"/>
    </w:rPr>
  </w:style>
  <w:style w:type="paragraph" w:customStyle="1" w:styleId="Subhead3CharCharChar">
    <w:name w:val="Subhead 3 Char Char Char"/>
    <w:basedOn w:val="Normal"/>
    <w:link w:val="Subhead3CharCharChar0"/>
    <w:uiPriority w:val="99"/>
    <w:rsid w:val="00E44416"/>
    <w:pPr>
      <w:tabs>
        <w:tab w:val="left" w:pos="1134"/>
        <w:tab w:val="left" w:pos="1531"/>
        <w:tab w:val="left" w:pos="1871"/>
      </w:tabs>
      <w:autoSpaceDE w:val="0"/>
      <w:autoSpaceDN w:val="0"/>
      <w:adjustRightInd w:val="0"/>
      <w:spacing w:line="260" w:lineRule="atLeast"/>
      <w:ind w:left="1531" w:right="935" w:hanging="1531"/>
    </w:pPr>
    <w:rPr>
      <w:rFonts w:cs="Univers 45 Light"/>
      <w:b/>
      <w:bCs/>
      <w:color w:val="0C2D83"/>
      <w:sz w:val="20"/>
      <w:szCs w:val="20"/>
      <w:lang w:val="en-NZ" w:eastAsia="en-NZ"/>
    </w:rPr>
  </w:style>
  <w:style w:type="character" w:customStyle="1" w:styleId="Subhead3CharCharChar0">
    <w:name w:val="Subhead 3 Char Char Char תו"/>
    <w:basedOn w:val="DefaultParagraphFont"/>
    <w:link w:val="Subhead3CharCharChar"/>
    <w:uiPriority w:val="99"/>
    <w:locked/>
    <w:rsid w:val="00E44416"/>
    <w:rPr>
      <w:rFonts w:ascii="Univers 45 Light" w:eastAsia="Times New Roman" w:hAnsi="Univers 45 Light" w:cs="Univers 45 Light"/>
      <w:b/>
      <w:bCs/>
      <w:color w:val="0C2D83"/>
      <w:sz w:val="20"/>
      <w:szCs w:val="20"/>
      <w:lang w:val="en-NZ" w:eastAsia="en-NZ"/>
    </w:rPr>
  </w:style>
  <w:style w:type="paragraph" w:customStyle="1" w:styleId="AccountingPolicyIndent">
    <w:name w:val="Accounting Policy Indent"/>
    <w:basedOn w:val="Normal"/>
    <w:uiPriority w:val="99"/>
    <w:rsid w:val="00E44416"/>
    <w:pPr>
      <w:tabs>
        <w:tab w:val="left" w:pos="1531"/>
        <w:tab w:val="left" w:pos="1871"/>
      </w:tabs>
      <w:autoSpaceDE w:val="0"/>
      <w:autoSpaceDN w:val="0"/>
      <w:adjustRightInd w:val="0"/>
      <w:spacing w:line="260" w:lineRule="atLeast"/>
      <w:ind w:left="1871" w:hanging="1871"/>
    </w:pPr>
    <w:rPr>
      <w:rFonts w:cs="Univers 45 Light"/>
      <w:color w:val="000000"/>
      <w:sz w:val="20"/>
      <w:szCs w:val="20"/>
      <w:lang w:val="en-NZ" w:eastAsia="en-NZ"/>
    </w:rPr>
  </w:style>
  <w:style w:type="paragraph" w:customStyle="1" w:styleId="AcctBody6Col">
    <w:name w:val="Acct Body 6 Col תו"/>
    <w:basedOn w:val="BodyText"/>
    <w:next w:val="Normal"/>
    <w:link w:val="AcctBody6Col0"/>
    <w:uiPriority w:val="99"/>
    <w:rsid w:val="00E44416"/>
    <w:pPr>
      <w:tabs>
        <w:tab w:val="decimal" w:pos="680"/>
      </w:tabs>
      <w:autoSpaceDE w:val="0"/>
      <w:autoSpaceDN w:val="0"/>
      <w:adjustRightInd w:val="0"/>
      <w:spacing w:line="260" w:lineRule="atLeast"/>
      <w:jc w:val="left"/>
    </w:pPr>
    <w:rPr>
      <w:rFonts w:ascii="Univers 45 Light" w:hAnsi="Univers 45 Light" w:cs="Univers 45 Light"/>
      <w:color w:val="000000"/>
      <w:sz w:val="20"/>
      <w:szCs w:val="20"/>
      <w:lang w:val="en-NZ" w:eastAsia="en-NZ"/>
    </w:rPr>
  </w:style>
  <w:style w:type="character" w:customStyle="1" w:styleId="AcctBody6Col0">
    <w:name w:val="Acct Body 6 Col תו תו"/>
    <w:basedOn w:val="DefaultParagraphFont"/>
    <w:link w:val="AcctBody6Col"/>
    <w:uiPriority w:val="99"/>
    <w:locked/>
    <w:rsid w:val="00E44416"/>
    <w:rPr>
      <w:rFonts w:ascii="Univers 45 Light" w:eastAsia="Times New Roman" w:hAnsi="Univers 45 Light" w:cs="Univers 45 Light"/>
      <w:color w:val="000000"/>
      <w:sz w:val="20"/>
      <w:szCs w:val="20"/>
      <w:lang w:val="en-NZ" w:eastAsia="en-NZ"/>
    </w:rPr>
  </w:style>
  <w:style w:type="paragraph" w:customStyle="1" w:styleId="References">
    <w:name w:val="References"/>
    <w:basedOn w:val="BodyText"/>
    <w:uiPriority w:val="99"/>
    <w:rsid w:val="00E44416"/>
    <w:pPr>
      <w:tabs>
        <w:tab w:val="left" w:pos="397"/>
      </w:tabs>
      <w:autoSpaceDE w:val="0"/>
      <w:autoSpaceDN w:val="0"/>
      <w:adjustRightInd w:val="0"/>
      <w:spacing w:line="260" w:lineRule="atLeast"/>
      <w:jc w:val="left"/>
    </w:pPr>
    <w:rPr>
      <w:rFonts w:ascii="Univers 45 Light" w:hAnsi="Univers 45 Light" w:cs="Univers 45 Light"/>
      <w:i/>
      <w:color w:val="0C2D83"/>
      <w:sz w:val="16"/>
      <w:szCs w:val="20"/>
      <w:lang w:val="en-NZ" w:eastAsia="en-NZ"/>
    </w:rPr>
  </w:style>
  <w:style w:type="paragraph" w:customStyle="1" w:styleId="ColumnHeading">
    <w:name w:val="Column Heading תו"/>
    <w:basedOn w:val="AcctBody6Col"/>
    <w:link w:val="ColumnHeading0"/>
    <w:rsid w:val="00E44416"/>
    <w:pPr>
      <w:tabs>
        <w:tab w:val="clear" w:pos="680"/>
        <w:tab w:val="decimal" w:pos="737"/>
      </w:tabs>
      <w:spacing w:line="240" w:lineRule="exact"/>
    </w:pPr>
    <w:rPr>
      <w:b/>
      <w:bCs/>
      <w:spacing w:val="-6"/>
      <w:sz w:val="16"/>
      <w:szCs w:val="16"/>
    </w:rPr>
  </w:style>
  <w:style w:type="character" w:customStyle="1" w:styleId="ColumnHeading0">
    <w:name w:val="Column Heading תו תו"/>
    <w:basedOn w:val="AcctBody6Col0"/>
    <w:link w:val="ColumnHeading"/>
    <w:locked/>
    <w:rsid w:val="00E44416"/>
    <w:rPr>
      <w:rFonts w:ascii="Univers 45 Light" w:eastAsia="Times New Roman" w:hAnsi="Univers 45 Light" w:cs="Univers 45 Light"/>
      <w:b/>
      <w:bCs/>
      <w:color w:val="000000"/>
      <w:spacing w:val="-6"/>
      <w:sz w:val="16"/>
      <w:szCs w:val="16"/>
      <w:lang w:val="en-NZ" w:eastAsia="en-NZ"/>
    </w:rPr>
  </w:style>
  <w:style w:type="paragraph" w:customStyle="1" w:styleId="BodytextChar0">
    <w:name w:val="Body text Char"/>
    <w:link w:val="BodytextCharChar"/>
    <w:uiPriority w:val="99"/>
    <w:rsid w:val="00E44416"/>
    <w:pPr>
      <w:tabs>
        <w:tab w:val="left" w:pos="284"/>
      </w:tabs>
      <w:autoSpaceDE w:val="0"/>
      <w:autoSpaceDN w:val="0"/>
      <w:adjustRightInd w:val="0"/>
      <w:spacing w:after="0" w:line="260" w:lineRule="atLeast"/>
    </w:pPr>
    <w:rPr>
      <w:rFonts w:ascii="Univers 45 Light" w:eastAsia="Times New Roman" w:hAnsi="Univers 45 Light" w:cs="Univers 45 Light"/>
      <w:color w:val="000000"/>
      <w:sz w:val="20"/>
      <w:szCs w:val="20"/>
      <w:lang w:val="en-NZ" w:eastAsia="en-NZ"/>
    </w:rPr>
  </w:style>
  <w:style w:type="character" w:customStyle="1" w:styleId="BodytextCharChar">
    <w:name w:val="Body text Char Char"/>
    <w:basedOn w:val="DefaultParagraphFont"/>
    <w:link w:val="BodytextChar0"/>
    <w:uiPriority w:val="99"/>
    <w:locked/>
    <w:rsid w:val="00E44416"/>
    <w:rPr>
      <w:rFonts w:ascii="Univers 45 Light" w:eastAsia="Times New Roman" w:hAnsi="Univers 45 Light" w:cs="Univers 45 Light"/>
      <w:color w:val="000000"/>
      <w:sz w:val="20"/>
      <w:szCs w:val="20"/>
      <w:lang w:val="en-NZ" w:eastAsia="en-NZ"/>
    </w:rPr>
  </w:style>
  <w:style w:type="paragraph" w:customStyle="1" w:styleId="AccountBody115Tab">
    <w:name w:val="Account Body 1.15 Tab"/>
    <w:basedOn w:val="AcctBody6Col"/>
    <w:uiPriority w:val="99"/>
    <w:rsid w:val="00E44416"/>
    <w:pPr>
      <w:tabs>
        <w:tab w:val="clear" w:pos="680"/>
        <w:tab w:val="decimal" w:pos="652"/>
      </w:tabs>
    </w:pPr>
  </w:style>
  <w:style w:type="paragraph" w:customStyle="1" w:styleId="indent15">
    <w:name w:val="indent 15"/>
    <w:basedOn w:val="Normal"/>
    <w:uiPriority w:val="99"/>
    <w:rsid w:val="00E44416"/>
    <w:pPr>
      <w:spacing w:after="240"/>
      <w:ind w:left="2160"/>
      <w:jc w:val="both"/>
    </w:pPr>
    <w:rPr>
      <w:rFonts w:ascii="Times New Roman" w:hAnsi="Times New Roman"/>
      <w:sz w:val="22"/>
      <w:szCs w:val="22"/>
      <w:lang w:val="en-US" w:eastAsia="en-US" w:bidi="he-IL"/>
    </w:rPr>
  </w:style>
  <w:style w:type="paragraph" w:customStyle="1" w:styleId="15indentbold">
    <w:name w:val="15 indent bold"/>
    <w:basedOn w:val="Normal"/>
    <w:uiPriority w:val="99"/>
    <w:rsid w:val="00E44416"/>
    <w:pPr>
      <w:spacing w:after="240"/>
      <w:ind w:left="2880" w:hanging="720"/>
    </w:pPr>
    <w:rPr>
      <w:rFonts w:ascii="Times New Roman Bold" w:hAnsi="Times New Roman Bold"/>
      <w:b/>
      <w:bCs/>
      <w:sz w:val="22"/>
      <w:szCs w:val="22"/>
      <w:lang w:val="en-US" w:eastAsia="en-US" w:bidi="he-IL"/>
    </w:rPr>
  </w:style>
  <w:style w:type="paragraph" w:customStyle="1" w:styleId="BodyText1">
    <w:name w:val="Body Text1"/>
    <w:uiPriority w:val="99"/>
    <w:rsid w:val="00E44416"/>
    <w:pPr>
      <w:tabs>
        <w:tab w:val="left" w:pos="397"/>
      </w:tabs>
      <w:autoSpaceDE w:val="0"/>
      <w:autoSpaceDN w:val="0"/>
      <w:adjustRightInd w:val="0"/>
      <w:spacing w:after="0" w:line="260" w:lineRule="atLeast"/>
    </w:pPr>
    <w:rPr>
      <w:rFonts w:ascii="Univers 45 Light" w:eastAsia="Times New Roman" w:hAnsi="Univers 45 Light" w:cs="Univers 45 Light"/>
      <w:color w:val="000000"/>
      <w:sz w:val="20"/>
      <w:szCs w:val="20"/>
      <w:lang w:val="en-NZ" w:eastAsia="en-NZ"/>
    </w:rPr>
  </w:style>
  <w:style w:type="paragraph" w:customStyle="1" w:styleId="StyleAcctBody6ColAuto">
    <w:name w:val="Style Acct Body 6 Col + Auto תו"/>
    <w:basedOn w:val="AcctBody6Col"/>
    <w:link w:val="StyleAcctBody6ColAuto0"/>
    <w:uiPriority w:val="99"/>
    <w:rsid w:val="00E44416"/>
    <w:pPr>
      <w:tabs>
        <w:tab w:val="clear" w:pos="680"/>
        <w:tab w:val="decimal" w:pos="737"/>
      </w:tabs>
    </w:pPr>
  </w:style>
  <w:style w:type="character" w:customStyle="1" w:styleId="StyleAcctBody6ColAuto0">
    <w:name w:val="Style Acct Body 6 Col + Auto תו תו"/>
    <w:basedOn w:val="AcctBody6Col0"/>
    <w:link w:val="StyleAcctBody6ColAuto"/>
    <w:uiPriority w:val="99"/>
    <w:locked/>
    <w:rsid w:val="00E44416"/>
    <w:rPr>
      <w:rFonts w:ascii="Univers 45 Light" w:eastAsia="Times New Roman" w:hAnsi="Univers 45 Light" w:cs="Univers 45 Light"/>
      <w:color w:val="000000"/>
      <w:sz w:val="20"/>
      <w:szCs w:val="20"/>
      <w:lang w:val="en-NZ" w:eastAsia="en-NZ"/>
    </w:rPr>
  </w:style>
  <w:style w:type="paragraph" w:customStyle="1" w:styleId="ExplanatoryBullets">
    <w:name w:val="Explanatory Bullets"/>
    <w:basedOn w:val="Normal"/>
    <w:link w:val="ExplanatoryBulletsChar"/>
    <w:uiPriority w:val="99"/>
    <w:rsid w:val="00E44416"/>
    <w:pPr>
      <w:tabs>
        <w:tab w:val="left" w:pos="284"/>
        <w:tab w:val="num" w:pos="1570"/>
        <w:tab w:val="left" w:pos="1814"/>
      </w:tabs>
      <w:autoSpaceDE w:val="0"/>
      <w:autoSpaceDN w:val="0"/>
      <w:adjustRightInd w:val="0"/>
      <w:spacing w:line="260" w:lineRule="atLeast"/>
      <w:ind w:left="284" w:right="57" w:hanging="284"/>
    </w:pPr>
    <w:rPr>
      <w:rFonts w:cs="Univers 45 Light"/>
      <w:color w:val="000000"/>
      <w:sz w:val="20"/>
      <w:szCs w:val="20"/>
      <w:lang w:val="en-NZ" w:eastAsia="en-NZ"/>
    </w:rPr>
  </w:style>
  <w:style w:type="character" w:customStyle="1" w:styleId="ExplanatoryBulletsChar">
    <w:name w:val="Explanatory Bullets Char"/>
    <w:basedOn w:val="DefaultParagraphFont"/>
    <w:link w:val="ExplanatoryBullets"/>
    <w:uiPriority w:val="99"/>
    <w:locked/>
    <w:rsid w:val="00E44416"/>
    <w:rPr>
      <w:rFonts w:ascii="Univers 45 Light" w:eastAsia="Times New Roman" w:hAnsi="Univers 45 Light" w:cs="Univers 45 Light"/>
      <w:color w:val="000000"/>
      <w:sz w:val="20"/>
      <w:szCs w:val="20"/>
      <w:lang w:val="en-NZ" w:eastAsia="en-NZ"/>
    </w:rPr>
  </w:style>
  <w:style w:type="character" w:customStyle="1" w:styleId="AccountingPolicyChar">
    <w:name w:val="Accounting Policy Char"/>
    <w:basedOn w:val="DefaultParagraphFont"/>
    <w:link w:val="AccountingPolicy1"/>
    <w:locked/>
    <w:rsid w:val="00E44416"/>
    <w:rPr>
      <w:rFonts w:ascii="Univers 45 Light" w:hAnsi="Univers 45 Light" w:cs="Univers 45 Light"/>
      <w:color w:val="000000"/>
      <w:lang w:val="en-NZ" w:eastAsia="en-NZ"/>
    </w:rPr>
  </w:style>
  <w:style w:type="paragraph" w:customStyle="1" w:styleId="AccountingPolicy1">
    <w:name w:val="Accounting Policy"/>
    <w:basedOn w:val="Normal"/>
    <w:link w:val="AccountingPolicyChar"/>
    <w:rsid w:val="00E44416"/>
    <w:pPr>
      <w:tabs>
        <w:tab w:val="left" w:pos="1531"/>
        <w:tab w:val="left" w:pos="1871"/>
      </w:tabs>
      <w:autoSpaceDE w:val="0"/>
      <w:autoSpaceDN w:val="0"/>
      <w:adjustRightInd w:val="0"/>
      <w:spacing w:line="260" w:lineRule="atLeast"/>
    </w:pPr>
    <w:rPr>
      <w:rFonts w:eastAsiaTheme="minorHAnsi" w:cs="Univers 45 Light"/>
      <w:color w:val="000000"/>
      <w:sz w:val="22"/>
      <w:szCs w:val="22"/>
      <w:lang w:val="en-NZ" w:eastAsia="en-NZ"/>
    </w:rPr>
  </w:style>
  <w:style w:type="character" w:customStyle="1" w:styleId="AcctBody6ColChar">
    <w:name w:val="Acct Body 6 Col Char"/>
    <w:basedOn w:val="DefaultParagraphFont"/>
    <w:link w:val="AcctBody6Col1"/>
    <w:uiPriority w:val="99"/>
    <w:locked/>
    <w:rsid w:val="00E44416"/>
    <w:rPr>
      <w:rFonts w:ascii="Univers 45 Light" w:hAnsi="Univers 45 Light" w:cs="Univers 45 Light"/>
      <w:color w:val="000000"/>
      <w:lang w:val="en-NZ" w:eastAsia="en-NZ"/>
    </w:rPr>
  </w:style>
  <w:style w:type="paragraph" w:customStyle="1" w:styleId="AcctBody6Col1">
    <w:name w:val="Acct Body 6 Col"/>
    <w:basedOn w:val="BodyText1"/>
    <w:next w:val="Normal"/>
    <w:link w:val="AcctBody6ColChar"/>
    <w:uiPriority w:val="99"/>
    <w:rsid w:val="00E44416"/>
    <w:pPr>
      <w:tabs>
        <w:tab w:val="clear" w:pos="397"/>
        <w:tab w:val="decimal" w:pos="680"/>
      </w:tabs>
    </w:pPr>
    <w:rPr>
      <w:rFonts w:eastAsiaTheme="minorHAnsi"/>
      <w:sz w:val="22"/>
      <w:szCs w:val="22"/>
    </w:rPr>
  </w:style>
  <w:style w:type="character" w:customStyle="1" w:styleId="ColumnHeadingChar">
    <w:name w:val="Column Heading Char"/>
    <w:basedOn w:val="AcctBody6ColChar"/>
    <w:uiPriority w:val="99"/>
    <w:rsid w:val="00E44416"/>
    <w:rPr>
      <w:rFonts w:ascii="Univers 45 Light" w:hAnsi="Univers 45 Light" w:cs="Univers 45 Light"/>
      <w:b/>
      <w:bCs/>
      <w:color w:val="000000"/>
      <w:spacing w:val="-6"/>
      <w:sz w:val="16"/>
      <w:szCs w:val="16"/>
      <w:lang w:val="en-NZ" w:eastAsia="en-NZ"/>
    </w:rPr>
  </w:style>
  <w:style w:type="character" w:customStyle="1" w:styleId="StyleAcctBody6ColAutoChar">
    <w:name w:val="Style Acct Body 6 Col + Auto Char"/>
    <w:basedOn w:val="AcctBody6ColChar"/>
    <w:uiPriority w:val="99"/>
    <w:rsid w:val="00E44416"/>
    <w:rPr>
      <w:rFonts w:ascii="Univers 45 Light" w:hAnsi="Univers 45 Light" w:cs="Univers 45 Light"/>
      <w:color w:val="000000"/>
      <w:lang w:val="en-NZ" w:eastAsia="en-NZ"/>
    </w:rPr>
  </w:style>
  <w:style w:type="paragraph" w:customStyle="1" w:styleId="StyleBodytextChar">
    <w:name w:val="Style Body text Char"/>
    <w:basedOn w:val="BodytextChar0"/>
    <w:link w:val="StyleBodytextCharChar"/>
    <w:uiPriority w:val="99"/>
    <w:rsid w:val="00E44416"/>
    <w:pPr>
      <w:tabs>
        <w:tab w:val="clear" w:pos="284"/>
        <w:tab w:val="left" w:pos="397"/>
      </w:tabs>
    </w:pPr>
  </w:style>
  <w:style w:type="character" w:customStyle="1" w:styleId="StyleBodytextCharChar">
    <w:name w:val="Style Body text Char Char"/>
    <w:basedOn w:val="BodytextCharChar"/>
    <w:link w:val="StyleBodytextChar"/>
    <w:uiPriority w:val="99"/>
    <w:locked/>
    <w:rsid w:val="00E44416"/>
    <w:rPr>
      <w:rFonts w:ascii="Univers 45 Light" w:eastAsia="Times New Roman" w:hAnsi="Univers 45 Light" w:cs="Univers 45 Light"/>
      <w:color w:val="000000"/>
      <w:sz w:val="20"/>
      <w:szCs w:val="20"/>
      <w:lang w:val="en-NZ" w:eastAsia="en-NZ"/>
    </w:rPr>
  </w:style>
  <w:style w:type="character" w:customStyle="1" w:styleId="Subhead3CharCharCharChar">
    <w:name w:val="Subhead 3 Char Char Char Char"/>
    <w:basedOn w:val="DefaultParagraphFont"/>
    <w:uiPriority w:val="99"/>
    <w:rsid w:val="00E44416"/>
    <w:rPr>
      <w:rFonts w:ascii="Univers 45 Light" w:hAnsi="Univers 45 Light" w:cs="Univers 45 Light"/>
      <w:b/>
      <w:bCs/>
      <w:color w:val="0C2D83"/>
      <w:lang w:val="en-NZ" w:eastAsia="en-NZ" w:bidi="ar-SA"/>
    </w:rPr>
  </w:style>
  <w:style w:type="paragraph" w:customStyle="1" w:styleId="15indentbold0">
    <w:name w:val="15indentbold"/>
    <w:basedOn w:val="Normal"/>
    <w:uiPriority w:val="99"/>
    <w:rsid w:val="00E44416"/>
    <w:pPr>
      <w:spacing w:before="100" w:beforeAutospacing="1" w:after="100" w:afterAutospacing="1"/>
    </w:pPr>
    <w:rPr>
      <w:rFonts w:ascii="Times New Roman" w:hAnsi="Times New Roman"/>
      <w:lang w:val="en-US" w:eastAsia="en-US"/>
    </w:rPr>
  </w:style>
  <w:style w:type="paragraph" w:styleId="ListBullet">
    <w:name w:val="List Bullet"/>
    <w:basedOn w:val="Normal"/>
    <w:uiPriority w:val="99"/>
    <w:rsid w:val="00E44416"/>
    <w:pPr>
      <w:tabs>
        <w:tab w:val="num" w:pos="1404"/>
        <w:tab w:val="left" w:pos="2131"/>
        <w:tab w:val="left" w:pos="3283"/>
        <w:tab w:val="left" w:pos="4003"/>
        <w:tab w:val="left" w:pos="4723"/>
      </w:tabs>
      <w:suppressAutoHyphens/>
      <w:spacing w:before="240" w:line="360" w:lineRule="auto"/>
      <w:ind w:left="1404" w:hanging="864"/>
      <w:jc w:val="both"/>
    </w:pPr>
    <w:rPr>
      <w:rFonts w:ascii="Tahoma" w:hAnsi="Tahoma"/>
      <w:sz w:val="20"/>
      <w:szCs w:val="20"/>
      <w:lang w:eastAsia="en-US"/>
    </w:rPr>
  </w:style>
  <w:style w:type="character" w:styleId="CommentReference">
    <w:name w:val="annotation reference"/>
    <w:basedOn w:val="DefaultParagraphFont"/>
    <w:rsid w:val="00E44416"/>
    <w:rPr>
      <w:rFonts w:cs="Times New Roman"/>
      <w:sz w:val="16"/>
      <w:szCs w:val="16"/>
    </w:rPr>
  </w:style>
  <w:style w:type="paragraph" w:styleId="CommentText">
    <w:name w:val="annotation text"/>
    <w:basedOn w:val="Normal"/>
    <w:link w:val="CommentTextChar"/>
    <w:rsid w:val="00E44416"/>
    <w:rPr>
      <w:sz w:val="20"/>
      <w:szCs w:val="20"/>
    </w:rPr>
  </w:style>
  <w:style w:type="character" w:customStyle="1" w:styleId="CommentTextChar">
    <w:name w:val="Comment Text Char"/>
    <w:basedOn w:val="DefaultParagraphFont"/>
    <w:link w:val="CommentText"/>
    <w:rsid w:val="00E44416"/>
    <w:rPr>
      <w:rFonts w:ascii="Univers 45 Light" w:eastAsia="Times New Roman" w:hAnsi="Univers 45 Light" w:cs="Times New Roman"/>
      <w:sz w:val="20"/>
      <w:szCs w:val="20"/>
      <w:lang w:val="en-GB" w:eastAsia="en-GB"/>
    </w:rPr>
  </w:style>
  <w:style w:type="paragraph" w:styleId="CommentSubject">
    <w:name w:val="annotation subject"/>
    <w:basedOn w:val="CommentText"/>
    <w:next w:val="CommentText"/>
    <w:link w:val="CommentSubjectChar"/>
    <w:semiHidden/>
    <w:rsid w:val="00E44416"/>
    <w:rPr>
      <w:b/>
      <w:bCs/>
    </w:rPr>
  </w:style>
  <w:style w:type="character" w:customStyle="1" w:styleId="CommentSubjectChar">
    <w:name w:val="Comment Subject Char"/>
    <w:basedOn w:val="CommentTextChar"/>
    <w:link w:val="CommentSubject"/>
    <w:semiHidden/>
    <w:rsid w:val="00E44416"/>
    <w:rPr>
      <w:rFonts w:ascii="Univers 45 Light" w:eastAsia="Times New Roman" w:hAnsi="Univers 45 Light" w:cs="Times New Roman"/>
      <w:b/>
      <w:bCs/>
      <w:sz w:val="20"/>
      <w:szCs w:val="20"/>
      <w:lang w:val="en-GB" w:eastAsia="en-GB"/>
    </w:rPr>
  </w:style>
  <w:style w:type="paragraph" w:customStyle="1" w:styleId="xl32">
    <w:name w:val="xl32"/>
    <w:basedOn w:val="Normal"/>
    <w:rsid w:val="00E44416"/>
    <w:pPr>
      <w:spacing w:before="100" w:beforeAutospacing="1" w:after="100" w:afterAutospacing="1"/>
    </w:pPr>
    <w:rPr>
      <w:rFonts w:ascii="Times New Roman" w:hAnsi="Times New Roman"/>
      <w:b/>
      <w:bCs/>
      <w:lang w:val="en-US" w:eastAsia="en-US"/>
    </w:rPr>
  </w:style>
  <w:style w:type="paragraph" w:customStyle="1" w:styleId="20">
    <w:name w:val="א2"/>
    <w:basedOn w:val="Normal"/>
    <w:link w:val="21"/>
    <w:uiPriority w:val="99"/>
    <w:rsid w:val="00E44416"/>
    <w:pPr>
      <w:widowControl w:val="0"/>
      <w:tabs>
        <w:tab w:val="left" w:pos="1134"/>
        <w:tab w:val="left" w:pos="1701"/>
      </w:tabs>
      <w:ind w:left="1701" w:hanging="567"/>
      <w:jc w:val="both"/>
    </w:pPr>
    <w:rPr>
      <w:rFonts w:ascii="Times New Roman" w:hAnsi="Times New Roman" w:cs="Narkisim"/>
      <w:bCs/>
      <w:lang w:val="en-NZ" w:eastAsia="he-IL" w:bidi="he-IL"/>
    </w:rPr>
  </w:style>
  <w:style w:type="character" w:customStyle="1" w:styleId="21">
    <w:name w:val="א2 תו"/>
    <w:basedOn w:val="DefaultParagraphFont"/>
    <w:link w:val="20"/>
    <w:uiPriority w:val="99"/>
    <w:locked/>
    <w:rsid w:val="00E44416"/>
    <w:rPr>
      <w:rFonts w:ascii="Times New Roman" w:eastAsia="Times New Roman" w:hAnsi="Times New Roman" w:cs="Narkisim"/>
      <w:bCs/>
      <w:sz w:val="24"/>
      <w:szCs w:val="24"/>
      <w:lang w:val="en-NZ" w:eastAsia="he-IL" w:bidi="he-IL"/>
    </w:rPr>
  </w:style>
  <w:style w:type="paragraph" w:customStyle="1" w:styleId="30">
    <w:name w:val="א3"/>
    <w:basedOn w:val="Normal"/>
    <w:link w:val="31"/>
    <w:rsid w:val="00E44416"/>
    <w:pPr>
      <w:widowControl w:val="0"/>
      <w:tabs>
        <w:tab w:val="left" w:pos="1701"/>
        <w:tab w:val="left" w:pos="2268"/>
      </w:tabs>
      <w:ind w:left="2268" w:hanging="567"/>
      <w:jc w:val="both"/>
    </w:pPr>
    <w:rPr>
      <w:rFonts w:ascii="Times New Roman" w:hAnsi="Times New Roman" w:cs="Narkisim"/>
      <w:lang w:val="en-US" w:eastAsia="he-IL" w:bidi="he-IL"/>
    </w:rPr>
  </w:style>
  <w:style w:type="character" w:customStyle="1" w:styleId="31">
    <w:name w:val="א3 תו"/>
    <w:basedOn w:val="DefaultParagraphFont"/>
    <w:link w:val="30"/>
    <w:locked/>
    <w:rsid w:val="00E44416"/>
    <w:rPr>
      <w:rFonts w:ascii="Times New Roman" w:eastAsia="Times New Roman" w:hAnsi="Times New Roman" w:cs="Narkisim"/>
      <w:sz w:val="24"/>
      <w:szCs w:val="24"/>
      <w:lang w:val="en-US" w:eastAsia="he-IL" w:bidi="he-IL"/>
    </w:rPr>
  </w:style>
  <w:style w:type="paragraph" w:customStyle="1" w:styleId="10">
    <w:name w:val="א1"/>
    <w:basedOn w:val="Normal"/>
    <w:link w:val="11"/>
    <w:uiPriority w:val="99"/>
    <w:rsid w:val="00E44416"/>
    <w:pPr>
      <w:widowControl w:val="0"/>
      <w:tabs>
        <w:tab w:val="left" w:pos="0"/>
        <w:tab w:val="left" w:pos="1134"/>
      </w:tabs>
      <w:bidi/>
      <w:ind w:left="1134" w:hanging="1134"/>
      <w:jc w:val="both"/>
    </w:pPr>
    <w:rPr>
      <w:rFonts w:ascii="Times New Roman" w:hAnsi="Times New Roman" w:cs="Narkisim"/>
      <w:b/>
      <w:sz w:val="22"/>
      <w:lang w:val="en-US" w:eastAsia="he-IL" w:bidi="he-IL"/>
    </w:rPr>
  </w:style>
  <w:style w:type="paragraph" w:customStyle="1" w:styleId="40">
    <w:name w:val="4"/>
    <w:basedOn w:val="Normal"/>
    <w:rsid w:val="00E44416"/>
    <w:pPr>
      <w:overflowPunct w:val="0"/>
      <w:autoSpaceDE w:val="0"/>
      <w:autoSpaceDN w:val="0"/>
      <w:bidi/>
      <w:ind w:left="2835" w:hanging="567"/>
      <w:jc w:val="both"/>
    </w:pPr>
    <w:rPr>
      <w:rFonts w:ascii="Times New Roman" w:hAnsi="Times New Roman"/>
      <w:sz w:val="22"/>
      <w:szCs w:val="22"/>
      <w:lang w:val="en-US" w:eastAsia="en-US" w:bidi="he-IL"/>
    </w:rPr>
  </w:style>
  <w:style w:type="paragraph" w:styleId="TOAHeading">
    <w:name w:val="toa heading"/>
    <w:basedOn w:val="Normal"/>
    <w:rsid w:val="00E44416"/>
    <w:pPr>
      <w:spacing w:before="100" w:beforeAutospacing="1" w:after="100" w:afterAutospacing="1"/>
    </w:pPr>
    <w:rPr>
      <w:rFonts w:ascii="Times New Roman" w:hAnsi="Times New Roman"/>
      <w:lang w:val="en-US" w:eastAsia="en-US"/>
    </w:rPr>
  </w:style>
  <w:style w:type="paragraph" w:customStyle="1" w:styleId="standardl4">
    <w:name w:val="standardl4"/>
    <w:basedOn w:val="Normal"/>
    <w:rsid w:val="00E44416"/>
    <w:pPr>
      <w:tabs>
        <w:tab w:val="num" w:pos="2880"/>
      </w:tabs>
      <w:spacing w:before="120" w:after="120"/>
      <w:ind w:left="2880" w:hanging="360"/>
      <w:jc w:val="both"/>
    </w:pPr>
    <w:rPr>
      <w:rFonts w:ascii="Times New Roman" w:hAnsi="Times New Roman"/>
      <w:sz w:val="22"/>
      <w:szCs w:val="22"/>
      <w:lang w:val="en-US" w:eastAsia="en-US"/>
    </w:rPr>
  </w:style>
  <w:style w:type="paragraph" w:styleId="PlainText">
    <w:name w:val="Plain Text"/>
    <w:basedOn w:val="Normal"/>
    <w:link w:val="PlainTextChar"/>
    <w:rsid w:val="00E44416"/>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E44416"/>
    <w:rPr>
      <w:rFonts w:ascii="Courier New" w:eastAsia="Times New Roman" w:hAnsi="Courier New" w:cs="Courier New"/>
      <w:sz w:val="20"/>
      <w:szCs w:val="20"/>
      <w:lang w:val="en-US"/>
    </w:rPr>
  </w:style>
  <w:style w:type="paragraph" w:customStyle="1" w:styleId="12">
    <w:name w:val="1"/>
    <w:basedOn w:val="Normal"/>
    <w:rsid w:val="00E44416"/>
    <w:pPr>
      <w:tabs>
        <w:tab w:val="left" w:pos="0"/>
        <w:tab w:val="left" w:pos="1134"/>
      </w:tabs>
      <w:overflowPunct w:val="0"/>
      <w:autoSpaceDE w:val="0"/>
      <w:autoSpaceDN w:val="0"/>
      <w:adjustRightInd w:val="0"/>
      <w:ind w:left="1134" w:hanging="1134"/>
      <w:jc w:val="both"/>
      <w:textAlignment w:val="baseline"/>
    </w:pPr>
    <w:rPr>
      <w:rFonts w:ascii="Times New Roman" w:hAnsi="Times New Roman"/>
      <w:b/>
      <w:sz w:val="22"/>
      <w:szCs w:val="22"/>
      <w:lang w:val="en-US" w:eastAsia="en-US" w:bidi="he-IL"/>
    </w:rPr>
  </w:style>
  <w:style w:type="paragraph" w:customStyle="1" w:styleId="Default">
    <w:name w:val="Default"/>
    <w:basedOn w:val="Normal"/>
    <w:rsid w:val="00E44416"/>
    <w:pPr>
      <w:autoSpaceDE w:val="0"/>
      <w:autoSpaceDN w:val="0"/>
    </w:pPr>
    <w:rPr>
      <w:rFonts w:ascii="Arial" w:hAnsi="Arial" w:cs="Arial"/>
      <w:color w:val="000000"/>
      <w:lang w:val="en-US" w:eastAsia="en-US"/>
    </w:rPr>
  </w:style>
  <w:style w:type="paragraph" w:styleId="ListParagraph">
    <w:name w:val="List Paragraph"/>
    <w:basedOn w:val="Normal"/>
    <w:link w:val="ListParagraphChar"/>
    <w:uiPriority w:val="34"/>
    <w:qFormat/>
    <w:rsid w:val="00E44416"/>
    <w:pPr>
      <w:ind w:left="720"/>
      <w:contextualSpacing/>
    </w:pPr>
  </w:style>
  <w:style w:type="paragraph" w:styleId="Revision">
    <w:name w:val="Revision"/>
    <w:hidden/>
    <w:uiPriority w:val="99"/>
    <w:semiHidden/>
    <w:rsid w:val="00E44416"/>
    <w:pPr>
      <w:spacing w:after="0" w:line="240" w:lineRule="auto"/>
    </w:pPr>
    <w:rPr>
      <w:rFonts w:ascii="Univers 45 Light" w:eastAsia="Times New Roman" w:hAnsi="Univers 45 Light" w:cs="Times New Roman"/>
      <w:sz w:val="24"/>
      <w:szCs w:val="24"/>
      <w:lang w:val="en-GB" w:eastAsia="en-GB"/>
    </w:rPr>
  </w:style>
  <w:style w:type="paragraph" w:styleId="FootnoteText">
    <w:name w:val="footnote text"/>
    <w:basedOn w:val="Normal"/>
    <w:link w:val="FootnoteTextChar"/>
    <w:rsid w:val="00E44416"/>
    <w:rPr>
      <w:sz w:val="20"/>
      <w:szCs w:val="20"/>
    </w:rPr>
  </w:style>
  <w:style w:type="character" w:customStyle="1" w:styleId="FootnoteTextChar">
    <w:name w:val="Footnote Text Char"/>
    <w:basedOn w:val="DefaultParagraphFont"/>
    <w:link w:val="FootnoteText"/>
    <w:rsid w:val="00E44416"/>
    <w:rPr>
      <w:rFonts w:ascii="Univers 45 Light" w:eastAsia="Times New Roman" w:hAnsi="Univers 45 Light" w:cs="Times New Roman"/>
      <w:sz w:val="20"/>
      <w:szCs w:val="20"/>
      <w:lang w:val="en-GB" w:eastAsia="en-GB"/>
    </w:rPr>
  </w:style>
  <w:style w:type="character" w:styleId="FootnoteReference">
    <w:name w:val="footnote reference"/>
    <w:basedOn w:val="DefaultParagraphFont"/>
    <w:rsid w:val="00E44416"/>
    <w:rPr>
      <w:rFonts w:cs="Times New Roman"/>
      <w:vertAlign w:val="superscript"/>
    </w:rPr>
  </w:style>
  <w:style w:type="character" w:customStyle="1" w:styleId="cc">
    <w:name w:val="cc"/>
    <w:basedOn w:val="DefaultParagraphFont"/>
    <w:rsid w:val="00E44416"/>
  </w:style>
  <w:style w:type="paragraph" w:styleId="Caption">
    <w:name w:val="caption"/>
    <w:basedOn w:val="Normal"/>
    <w:next w:val="Normal"/>
    <w:qFormat/>
    <w:rsid w:val="00E44416"/>
    <w:pPr>
      <w:pBdr>
        <w:bottom w:val="single" w:sz="6" w:space="0" w:color="auto"/>
      </w:pBdr>
      <w:jc w:val="both"/>
    </w:pPr>
    <w:rPr>
      <w:rFonts w:ascii="Font1515" w:hAnsi="Font1515"/>
      <w:b/>
      <w:bCs/>
      <w:lang w:val="en-AU" w:eastAsia="en-US"/>
    </w:rPr>
  </w:style>
  <w:style w:type="paragraph" w:customStyle="1" w:styleId="Explain1">
    <w:name w:val="Explain 1"/>
    <w:basedOn w:val="BodyText"/>
    <w:rsid w:val="00E44416"/>
    <w:pPr>
      <w:widowControl w:val="0"/>
      <w:tabs>
        <w:tab w:val="left" w:pos="510"/>
        <w:tab w:val="left" w:pos="1531"/>
        <w:tab w:val="left" w:pos="1814"/>
      </w:tabs>
      <w:suppressAutoHyphens/>
      <w:autoSpaceDE w:val="0"/>
      <w:autoSpaceDN w:val="0"/>
      <w:adjustRightInd w:val="0"/>
      <w:spacing w:line="260" w:lineRule="atLeast"/>
      <w:ind w:left="1531" w:right="113" w:hanging="1417"/>
      <w:jc w:val="left"/>
      <w:textAlignment w:val="center"/>
    </w:pPr>
    <w:rPr>
      <w:rFonts w:ascii="Univers 45 Light" w:hAnsi="Univers 45 Light" w:cs="Univers 45 Light"/>
      <w:color w:val="000000"/>
      <w:sz w:val="20"/>
      <w:szCs w:val="20"/>
      <w:lang w:val="en-GB"/>
    </w:rPr>
  </w:style>
  <w:style w:type="paragraph" w:customStyle="1" w:styleId="Subhead5">
    <w:name w:val="Subhead 5"/>
    <w:basedOn w:val="Normal"/>
    <w:rsid w:val="00E44416"/>
    <w:pPr>
      <w:widowControl w:val="0"/>
      <w:tabs>
        <w:tab w:val="left" w:pos="1134"/>
        <w:tab w:val="left" w:pos="1531"/>
        <w:tab w:val="left" w:pos="1871"/>
      </w:tabs>
      <w:suppressAutoHyphens/>
      <w:autoSpaceDE w:val="0"/>
      <w:autoSpaceDN w:val="0"/>
      <w:adjustRightInd w:val="0"/>
      <w:spacing w:line="260" w:lineRule="atLeast"/>
      <w:ind w:left="1531" w:right="935" w:hanging="1531"/>
      <w:textAlignment w:val="center"/>
    </w:pPr>
    <w:rPr>
      <w:rFonts w:ascii="Univers 55" w:hAnsi="Univers 55" w:cs="Univers 55"/>
      <w:i/>
      <w:iCs/>
      <w:color w:val="000000"/>
      <w:sz w:val="20"/>
      <w:szCs w:val="20"/>
      <w:lang w:eastAsia="en-US"/>
    </w:rPr>
  </w:style>
  <w:style w:type="paragraph" w:customStyle="1" w:styleId="22">
    <w:name w:val="2"/>
    <w:basedOn w:val="Normal"/>
    <w:rsid w:val="00E44416"/>
    <w:pPr>
      <w:ind w:left="1701" w:hanging="567"/>
      <w:jc w:val="both"/>
    </w:pPr>
    <w:rPr>
      <w:rFonts w:ascii="Times New Roman" w:hAnsi="Times New Roman"/>
      <w:lang w:val="en-US" w:eastAsia="en-US"/>
    </w:rPr>
  </w:style>
  <w:style w:type="paragraph" w:customStyle="1" w:styleId="c7">
    <w:name w:val="c7"/>
    <w:basedOn w:val="Normal"/>
    <w:rsid w:val="00E44416"/>
    <w:pPr>
      <w:spacing w:before="100" w:beforeAutospacing="1" w:after="100" w:afterAutospacing="1"/>
    </w:pPr>
    <w:rPr>
      <w:rFonts w:ascii="Times New Roman" w:hAnsi="Times New Roman"/>
      <w:lang w:val="en-US" w:eastAsia="en-US"/>
    </w:rPr>
  </w:style>
  <w:style w:type="character" w:customStyle="1" w:styleId="c6">
    <w:name w:val="c6"/>
    <w:basedOn w:val="DefaultParagraphFont"/>
    <w:rsid w:val="00E44416"/>
  </w:style>
  <w:style w:type="paragraph" w:customStyle="1" w:styleId="c1">
    <w:name w:val="c1"/>
    <w:basedOn w:val="Normal"/>
    <w:rsid w:val="00E44416"/>
    <w:pPr>
      <w:spacing w:before="100" w:beforeAutospacing="1" w:after="100" w:afterAutospacing="1"/>
    </w:pPr>
    <w:rPr>
      <w:rFonts w:ascii="Times New Roman" w:hAnsi="Times New Roman"/>
      <w:lang w:val="en-US" w:eastAsia="en-US"/>
    </w:rPr>
  </w:style>
  <w:style w:type="character" w:customStyle="1" w:styleId="c8">
    <w:name w:val="c8"/>
    <w:basedOn w:val="DefaultParagraphFont"/>
    <w:rsid w:val="00E44416"/>
  </w:style>
  <w:style w:type="paragraph" w:customStyle="1" w:styleId="c3">
    <w:name w:val="c3"/>
    <w:basedOn w:val="Normal"/>
    <w:rsid w:val="00E44416"/>
    <w:pPr>
      <w:spacing w:before="100" w:beforeAutospacing="1" w:after="100" w:afterAutospacing="1"/>
    </w:pPr>
    <w:rPr>
      <w:rFonts w:ascii="Times New Roman" w:hAnsi="Times New Roman"/>
      <w:lang w:val="en-US" w:eastAsia="en-US"/>
    </w:rPr>
  </w:style>
  <w:style w:type="paragraph" w:customStyle="1" w:styleId="c2">
    <w:name w:val="c2"/>
    <w:basedOn w:val="Normal"/>
    <w:rsid w:val="00E44416"/>
    <w:pPr>
      <w:spacing w:before="100" w:beforeAutospacing="1" w:after="100" w:afterAutospacing="1"/>
    </w:pPr>
    <w:rPr>
      <w:rFonts w:ascii="Times New Roman" w:hAnsi="Times New Roman"/>
      <w:lang w:val="en-US" w:eastAsia="en-US"/>
    </w:rPr>
  </w:style>
  <w:style w:type="character" w:customStyle="1" w:styleId="c5">
    <w:name w:val="c5"/>
    <w:basedOn w:val="DefaultParagraphFont"/>
    <w:rsid w:val="00E44416"/>
  </w:style>
  <w:style w:type="character" w:customStyle="1" w:styleId="c4">
    <w:name w:val="c4"/>
    <w:basedOn w:val="DefaultParagraphFont"/>
    <w:rsid w:val="00E44416"/>
  </w:style>
  <w:style w:type="paragraph" w:customStyle="1" w:styleId="RNormal">
    <w:name w:val="RNormal"/>
    <w:basedOn w:val="Normal"/>
    <w:rsid w:val="00E44416"/>
    <w:pPr>
      <w:jc w:val="both"/>
    </w:pPr>
    <w:rPr>
      <w:rFonts w:ascii="Times New Roman" w:hAnsi="Times New Roman"/>
      <w:sz w:val="22"/>
      <w:lang w:val="en-US" w:eastAsia="en-US"/>
    </w:rPr>
  </w:style>
  <w:style w:type="character" w:customStyle="1" w:styleId="ci">
    <w:name w:val="ci"/>
    <w:basedOn w:val="DefaultParagraphFont"/>
    <w:rsid w:val="00E44416"/>
  </w:style>
  <w:style w:type="paragraph" w:styleId="NoSpacing">
    <w:name w:val="No Spacing"/>
    <w:uiPriority w:val="99"/>
    <w:qFormat/>
    <w:rsid w:val="00E44416"/>
    <w:pPr>
      <w:spacing w:after="0" w:line="240" w:lineRule="auto"/>
    </w:pPr>
    <w:rPr>
      <w:rFonts w:ascii="Calibri" w:eastAsia="Times New Roman" w:hAnsi="Calibri" w:cs="Calibri"/>
      <w:lang w:val="en-US"/>
    </w:rPr>
  </w:style>
  <w:style w:type="paragraph" w:customStyle="1" w:styleId="Bullet">
    <w:name w:val="Bullet"/>
    <w:basedOn w:val="ListParagraph"/>
    <w:qFormat/>
    <w:rsid w:val="00E44416"/>
    <w:pPr>
      <w:numPr>
        <w:numId w:val="1"/>
      </w:numPr>
      <w:spacing w:after="120"/>
      <w:contextualSpacing w:val="0"/>
      <w:jc w:val="both"/>
    </w:pPr>
    <w:rPr>
      <w:rFonts w:ascii="Arial" w:eastAsiaTheme="minorHAnsi" w:hAnsi="Arial" w:cstheme="minorBidi"/>
      <w:sz w:val="18"/>
      <w:lang w:val="en-AU" w:eastAsia="en-AU"/>
    </w:rPr>
  </w:style>
  <w:style w:type="paragraph" w:customStyle="1" w:styleId="Pa17">
    <w:name w:val="Pa17"/>
    <w:basedOn w:val="Default"/>
    <w:next w:val="Default"/>
    <w:uiPriority w:val="99"/>
    <w:rsid w:val="00E44416"/>
    <w:pPr>
      <w:adjustRightInd w:val="0"/>
      <w:spacing w:line="191" w:lineRule="atLeast"/>
    </w:pPr>
    <w:rPr>
      <w:rFonts w:ascii="Univers 45 Light" w:hAnsi="Univers 45 Light" w:cs="Times New Roman"/>
      <w:color w:val="auto"/>
      <w:lang w:val="hu-HU" w:eastAsia="hu-HU" w:bidi="he-IL"/>
    </w:rPr>
  </w:style>
  <w:style w:type="paragraph" w:customStyle="1" w:styleId="Pa25">
    <w:name w:val="Pa25"/>
    <w:basedOn w:val="Default"/>
    <w:next w:val="Default"/>
    <w:uiPriority w:val="99"/>
    <w:rsid w:val="00E44416"/>
    <w:pPr>
      <w:adjustRightInd w:val="0"/>
      <w:spacing w:line="191" w:lineRule="atLeast"/>
    </w:pPr>
    <w:rPr>
      <w:rFonts w:ascii="Univers 45 Light" w:hAnsi="Univers 45 Light" w:cs="Times New Roman"/>
      <w:color w:val="auto"/>
      <w:lang w:val="hu-HU" w:eastAsia="hu-HU" w:bidi="he-IL"/>
    </w:rPr>
  </w:style>
  <w:style w:type="character" w:customStyle="1" w:styleId="A11">
    <w:name w:val="A11"/>
    <w:uiPriority w:val="99"/>
    <w:rsid w:val="00E44416"/>
    <w:rPr>
      <w:rFonts w:cs="Univers 45 Light"/>
      <w:i/>
      <w:iCs/>
      <w:color w:val="000000"/>
      <w:sz w:val="15"/>
      <w:szCs w:val="15"/>
    </w:rPr>
  </w:style>
  <w:style w:type="paragraph" w:customStyle="1" w:styleId="Pa48">
    <w:name w:val="Pa48"/>
    <w:basedOn w:val="Default"/>
    <w:next w:val="Default"/>
    <w:uiPriority w:val="99"/>
    <w:rsid w:val="00E44416"/>
    <w:pPr>
      <w:adjustRightInd w:val="0"/>
      <w:spacing w:line="191" w:lineRule="atLeast"/>
    </w:pPr>
    <w:rPr>
      <w:rFonts w:ascii="Univers 45 Light" w:hAnsi="Univers 45 Light" w:cs="Times New Roman"/>
      <w:color w:val="auto"/>
      <w:lang w:val="hu-HU" w:eastAsia="hu-HU" w:bidi="he-IL"/>
    </w:rPr>
  </w:style>
  <w:style w:type="character" w:customStyle="1" w:styleId="A5">
    <w:name w:val="A5"/>
    <w:uiPriority w:val="99"/>
    <w:rsid w:val="00E44416"/>
    <w:rPr>
      <w:rFonts w:ascii="ZapfDingbats" w:eastAsia="ZapfDingbats" w:cs="ZapfDingbats"/>
      <w:color w:val="000000"/>
      <w:sz w:val="10"/>
      <w:szCs w:val="10"/>
    </w:rPr>
  </w:style>
  <w:style w:type="character" w:customStyle="1" w:styleId="Koteret">
    <w:name w:val="Koteret"/>
    <w:basedOn w:val="DefaultParagraphFont"/>
    <w:rsid w:val="00E44416"/>
    <w:rPr>
      <w:rFonts w:ascii="Times New Roman" w:hAnsi="Times New Roman"/>
      <w:b/>
      <w:sz w:val="18"/>
    </w:rPr>
  </w:style>
  <w:style w:type="character" w:customStyle="1" w:styleId="at">
    <w:name w:val="at"/>
    <w:basedOn w:val="DefaultParagraphFont"/>
    <w:rsid w:val="00E44416"/>
    <w:rPr>
      <w:rFonts w:ascii="Arial" w:hAnsi="Arial" w:cs="Arial" w:hint="default"/>
    </w:rPr>
  </w:style>
  <w:style w:type="paragraph" w:customStyle="1" w:styleId="Pa8">
    <w:name w:val="Pa8"/>
    <w:basedOn w:val="Default"/>
    <w:next w:val="Default"/>
    <w:uiPriority w:val="99"/>
    <w:rsid w:val="00E44416"/>
    <w:pPr>
      <w:adjustRightInd w:val="0"/>
      <w:spacing w:line="191" w:lineRule="atLeast"/>
    </w:pPr>
    <w:rPr>
      <w:rFonts w:ascii="Univers 55" w:hAnsi="Univers 55" w:cs="Times New Roman"/>
      <w:color w:val="auto"/>
      <w:lang w:val="hu-HU" w:eastAsia="hu-HU" w:bidi="he-IL"/>
    </w:rPr>
  </w:style>
  <w:style w:type="paragraph" w:customStyle="1" w:styleId="Pa23">
    <w:name w:val="Pa23"/>
    <w:basedOn w:val="Default"/>
    <w:next w:val="Default"/>
    <w:uiPriority w:val="99"/>
    <w:rsid w:val="00E44416"/>
    <w:pPr>
      <w:adjustRightInd w:val="0"/>
      <w:spacing w:line="191" w:lineRule="atLeast"/>
    </w:pPr>
    <w:rPr>
      <w:rFonts w:ascii="Univers 55" w:hAnsi="Univers 55" w:cs="Times New Roman"/>
      <w:color w:val="auto"/>
      <w:lang w:val="hu-HU" w:eastAsia="hu-HU" w:bidi="he-IL"/>
    </w:rPr>
  </w:style>
  <w:style w:type="character" w:customStyle="1" w:styleId="A3">
    <w:name w:val="A3"/>
    <w:uiPriority w:val="99"/>
    <w:rsid w:val="00E44416"/>
    <w:rPr>
      <w:rFonts w:ascii="Univers 45 Light" w:hAnsi="Univers 45 Light" w:cs="Univers 45 Light"/>
      <w:b/>
      <w:bCs/>
      <w:color w:val="000000"/>
      <w:sz w:val="12"/>
      <w:szCs w:val="12"/>
    </w:rPr>
  </w:style>
  <w:style w:type="character" w:customStyle="1" w:styleId="A9">
    <w:name w:val="A9"/>
    <w:uiPriority w:val="99"/>
    <w:rsid w:val="00E44416"/>
    <w:rPr>
      <w:rFonts w:ascii="Univers 45 Light" w:hAnsi="Univers 45 Light" w:cs="Univers 45 Light"/>
      <w:i/>
      <w:iCs/>
      <w:color w:val="000000"/>
      <w:sz w:val="14"/>
      <w:szCs w:val="14"/>
    </w:rPr>
  </w:style>
  <w:style w:type="paragraph" w:customStyle="1" w:styleId="Pa11">
    <w:name w:val="Pa11"/>
    <w:basedOn w:val="Default"/>
    <w:next w:val="Default"/>
    <w:uiPriority w:val="99"/>
    <w:rsid w:val="00E44416"/>
    <w:pPr>
      <w:adjustRightInd w:val="0"/>
      <w:spacing w:line="191" w:lineRule="atLeast"/>
    </w:pPr>
    <w:rPr>
      <w:rFonts w:ascii="Univers LT Std 45 Light" w:hAnsi="Univers LT Std 45 Light" w:cs="Times New Roman"/>
      <w:color w:val="auto"/>
      <w:lang w:val="hu-HU" w:eastAsia="hu-HU" w:bidi="he-IL"/>
    </w:rPr>
  </w:style>
  <w:style w:type="character" w:customStyle="1" w:styleId="A6">
    <w:name w:val="A6"/>
    <w:uiPriority w:val="99"/>
    <w:rsid w:val="00E44416"/>
    <w:rPr>
      <w:rFonts w:cs="Univers LT Std 45 Light"/>
      <w:color w:val="000000"/>
    </w:rPr>
  </w:style>
  <w:style w:type="character" w:customStyle="1" w:styleId="al">
    <w:name w:val="al"/>
    <w:basedOn w:val="DefaultParagraphFont"/>
    <w:rsid w:val="00E44416"/>
  </w:style>
  <w:style w:type="character" w:customStyle="1" w:styleId="ah">
    <w:name w:val="ah"/>
    <w:basedOn w:val="DefaultParagraphFont"/>
    <w:rsid w:val="00E44416"/>
  </w:style>
  <w:style w:type="character" w:customStyle="1" w:styleId="ag">
    <w:name w:val="ag"/>
    <w:basedOn w:val="DefaultParagraphFont"/>
    <w:rsid w:val="00E44416"/>
  </w:style>
  <w:style w:type="paragraph" w:customStyle="1" w:styleId="Pa14">
    <w:name w:val="Pa14"/>
    <w:basedOn w:val="Default"/>
    <w:next w:val="Default"/>
    <w:uiPriority w:val="99"/>
    <w:rsid w:val="00E44416"/>
    <w:pPr>
      <w:adjustRightInd w:val="0"/>
      <w:spacing w:line="191" w:lineRule="atLeast"/>
    </w:pPr>
    <w:rPr>
      <w:rFonts w:ascii="Univers LT Std 45 Light" w:hAnsi="Univers LT Std 45 Light" w:cs="Times New Roman"/>
      <w:color w:val="auto"/>
      <w:lang w:val="hu-HU" w:eastAsia="hu-HU" w:bidi="he-IL"/>
    </w:rPr>
  </w:style>
  <w:style w:type="character" w:customStyle="1" w:styleId="hps">
    <w:name w:val="hps"/>
    <w:basedOn w:val="DefaultParagraphFont"/>
    <w:rsid w:val="00E44416"/>
  </w:style>
  <w:style w:type="character" w:customStyle="1" w:styleId="ListParagraphChar">
    <w:name w:val="List Paragraph Char"/>
    <w:basedOn w:val="DefaultParagraphFont"/>
    <w:link w:val="ListParagraph"/>
    <w:uiPriority w:val="34"/>
    <w:locked/>
    <w:rsid w:val="00E44416"/>
    <w:rPr>
      <w:rFonts w:ascii="Univers 45 Light" w:eastAsia="Times New Roman" w:hAnsi="Univers 45 Light" w:cs="Times New Roman"/>
      <w:sz w:val="24"/>
      <w:szCs w:val="24"/>
      <w:lang w:val="en-GB" w:eastAsia="en-GB"/>
    </w:rPr>
  </w:style>
  <w:style w:type="paragraph" w:customStyle="1" w:styleId="41">
    <w:name w:val="מא4"/>
    <w:basedOn w:val="Normal"/>
    <w:link w:val="42"/>
    <w:rsid w:val="00E44416"/>
    <w:pPr>
      <w:widowControl w:val="0"/>
      <w:tabs>
        <w:tab w:val="left" w:pos="2268"/>
        <w:tab w:val="left" w:pos="2835"/>
      </w:tabs>
      <w:overflowPunct w:val="0"/>
      <w:autoSpaceDE w:val="0"/>
      <w:autoSpaceDN w:val="0"/>
      <w:bidi/>
      <w:adjustRightInd w:val="0"/>
      <w:ind w:left="2835" w:hanging="567"/>
      <w:jc w:val="both"/>
      <w:textAlignment w:val="baseline"/>
    </w:pPr>
    <w:rPr>
      <w:rFonts w:ascii="Times New Roman" w:hAnsi="Times New Roman" w:cs="Narkisim"/>
      <w:sz w:val="22"/>
      <w:szCs w:val="22"/>
      <w:lang w:val="en-US" w:eastAsia="en-US" w:bidi="he-IL"/>
    </w:rPr>
  </w:style>
  <w:style w:type="paragraph" w:customStyle="1" w:styleId="13">
    <w:name w:val="מא1"/>
    <w:basedOn w:val="Normal"/>
    <w:link w:val="14"/>
    <w:rsid w:val="00E44416"/>
    <w:pPr>
      <w:widowControl w:val="0"/>
      <w:tabs>
        <w:tab w:val="left" w:pos="0"/>
        <w:tab w:val="left" w:pos="1134"/>
      </w:tabs>
      <w:overflowPunct w:val="0"/>
      <w:autoSpaceDE w:val="0"/>
      <w:autoSpaceDN w:val="0"/>
      <w:bidi/>
      <w:adjustRightInd w:val="0"/>
      <w:ind w:left="1134" w:hanging="1134"/>
      <w:jc w:val="both"/>
      <w:textAlignment w:val="baseline"/>
    </w:pPr>
    <w:rPr>
      <w:rFonts w:ascii="Times New Roman" w:hAnsi="Times New Roman" w:cs="Narkisim"/>
      <w:b/>
      <w:bCs/>
      <w:sz w:val="22"/>
      <w:szCs w:val="22"/>
      <w:lang w:val="en-US" w:eastAsia="en-US" w:bidi="he-IL"/>
    </w:rPr>
  </w:style>
  <w:style w:type="character" w:customStyle="1" w:styleId="14">
    <w:name w:val="מא1 תו"/>
    <w:basedOn w:val="DefaultParagraphFont"/>
    <w:link w:val="13"/>
    <w:rsid w:val="00E44416"/>
    <w:rPr>
      <w:rFonts w:ascii="Times New Roman" w:eastAsia="Times New Roman" w:hAnsi="Times New Roman" w:cs="Narkisim"/>
      <w:b/>
      <w:bCs/>
      <w:lang w:val="en-US" w:bidi="he-IL"/>
    </w:rPr>
  </w:style>
  <w:style w:type="paragraph" w:customStyle="1" w:styleId="23">
    <w:name w:val="מא2"/>
    <w:basedOn w:val="Normal"/>
    <w:link w:val="24"/>
    <w:rsid w:val="00E44416"/>
    <w:pPr>
      <w:widowControl w:val="0"/>
      <w:tabs>
        <w:tab w:val="left" w:pos="1134"/>
        <w:tab w:val="left" w:pos="1701"/>
      </w:tabs>
      <w:overflowPunct w:val="0"/>
      <w:autoSpaceDE w:val="0"/>
      <w:autoSpaceDN w:val="0"/>
      <w:bidi/>
      <w:adjustRightInd w:val="0"/>
      <w:ind w:left="1701" w:hanging="567"/>
      <w:jc w:val="both"/>
      <w:textAlignment w:val="baseline"/>
    </w:pPr>
    <w:rPr>
      <w:rFonts w:ascii="Times New Roman" w:hAnsi="Times New Roman" w:cs="Narkisim"/>
      <w:sz w:val="22"/>
      <w:szCs w:val="22"/>
      <w:lang w:val="en-US" w:eastAsia="en-US" w:bidi="he-IL"/>
    </w:rPr>
  </w:style>
  <w:style w:type="paragraph" w:customStyle="1" w:styleId="32">
    <w:name w:val="מא3"/>
    <w:basedOn w:val="23"/>
    <w:link w:val="33"/>
    <w:rsid w:val="00E44416"/>
    <w:pPr>
      <w:tabs>
        <w:tab w:val="clear" w:pos="1134"/>
        <w:tab w:val="left" w:pos="2268"/>
      </w:tabs>
      <w:ind w:left="2268"/>
    </w:pPr>
  </w:style>
  <w:style w:type="character" w:customStyle="1" w:styleId="24">
    <w:name w:val="מא2 תו"/>
    <w:basedOn w:val="DefaultParagraphFont"/>
    <w:link w:val="23"/>
    <w:rsid w:val="00E44416"/>
    <w:rPr>
      <w:rFonts w:ascii="Times New Roman" w:eastAsia="Times New Roman" w:hAnsi="Times New Roman" w:cs="Narkisim"/>
      <w:lang w:val="en-US" w:bidi="he-IL"/>
    </w:rPr>
  </w:style>
  <w:style w:type="character" w:customStyle="1" w:styleId="33">
    <w:name w:val="מא3 תו"/>
    <w:basedOn w:val="DefaultParagraphFont"/>
    <w:link w:val="32"/>
    <w:rsid w:val="00E44416"/>
    <w:rPr>
      <w:rFonts w:ascii="Times New Roman" w:eastAsia="Times New Roman" w:hAnsi="Times New Roman" w:cs="Narkisim"/>
      <w:lang w:val="en-US" w:bidi="he-IL"/>
    </w:rPr>
  </w:style>
  <w:style w:type="paragraph" w:customStyle="1" w:styleId="1">
    <w:name w:val="רמה 1"/>
    <w:basedOn w:val="Normal"/>
    <w:rsid w:val="00E44416"/>
    <w:pPr>
      <w:numPr>
        <w:numId w:val="2"/>
      </w:numPr>
      <w:spacing w:after="200" w:line="276" w:lineRule="auto"/>
    </w:pPr>
    <w:rPr>
      <w:rFonts w:ascii="Calibri" w:eastAsia="Calibri" w:hAnsi="Calibri" w:cs="Arial"/>
      <w:sz w:val="22"/>
      <w:szCs w:val="22"/>
      <w:lang w:val="en-US" w:eastAsia="en-US" w:bidi="he-IL"/>
    </w:rPr>
  </w:style>
  <w:style w:type="paragraph" w:customStyle="1" w:styleId="2">
    <w:name w:val="רמה 2"/>
    <w:basedOn w:val="1"/>
    <w:rsid w:val="00E44416"/>
    <w:pPr>
      <w:numPr>
        <w:ilvl w:val="1"/>
      </w:numPr>
    </w:pPr>
  </w:style>
  <w:style w:type="paragraph" w:customStyle="1" w:styleId="3">
    <w:name w:val="רמה 3"/>
    <w:basedOn w:val="2"/>
    <w:rsid w:val="00E44416"/>
    <w:pPr>
      <w:numPr>
        <w:ilvl w:val="2"/>
      </w:numPr>
    </w:pPr>
  </w:style>
  <w:style w:type="paragraph" w:customStyle="1" w:styleId="4">
    <w:name w:val="רמה 4"/>
    <w:basedOn w:val="3"/>
    <w:rsid w:val="00E44416"/>
    <w:pPr>
      <w:numPr>
        <w:ilvl w:val="3"/>
      </w:numPr>
    </w:pPr>
  </w:style>
  <w:style w:type="paragraph" w:customStyle="1" w:styleId="5">
    <w:name w:val="רמה 5"/>
    <w:basedOn w:val="4"/>
    <w:rsid w:val="00E44416"/>
    <w:pPr>
      <w:numPr>
        <w:ilvl w:val="4"/>
      </w:numPr>
    </w:pPr>
  </w:style>
  <w:style w:type="character" w:customStyle="1" w:styleId="42">
    <w:name w:val="מא4 תו"/>
    <w:basedOn w:val="DefaultParagraphFont"/>
    <w:link w:val="41"/>
    <w:rsid w:val="00E44416"/>
    <w:rPr>
      <w:rFonts w:ascii="Times New Roman" w:eastAsia="Times New Roman" w:hAnsi="Times New Roman" w:cs="Narkisim"/>
      <w:lang w:val="en-US" w:bidi="he-IL"/>
    </w:rPr>
  </w:style>
  <w:style w:type="paragraph" w:customStyle="1" w:styleId="25">
    <w:name w:val="à2"/>
    <w:basedOn w:val="Normal"/>
    <w:link w:val="2Char"/>
    <w:rsid w:val="00E44416"/>
    <w:pPr>
      <w:tabs>
        <w:tab w:val="left" w:pos="1134"/>
        <w:tab w:val="left" w:pos="1701"/>
      </w:tabs>
      <w:spacing w:line="264" w:lineRule="auto"/>
      <w:ind w:left="1701" w:hanging="567"/>
      <w:jc w:val="both"/>
    </w:pPr>
    <w:rPr>
      <w:rFonts w:ascii="Times New Roman" w:hAnsi="Times New Roman"/>
      <w:bCs/>
      <w:iCs/>
      <w:sz w:val="22"/>
      <w:lang w:val="en-US" w:eastAsia="en-US" w:bidi="he-IL"/>
    </w:rPr>
  </w:style>
  <w:style w:type="character" w:customStyle="1" w:styleId="2Char">
    <w:name w:val="à2 Char"/>
    <w:basedOn w:val="DefaultParagraphFont"/>
    <w:link w:val="25"/>
    <w:rsid w:val="00E44416"/>
    <w:rPr>
      <w:rFonts w:ascii="Times New Roman" w:eastAsia="Times New Roman" w:hAnsi="Times New Roman" w:cs="Times New Roman"/>
      <w:bCs/>
      <w:iCs/>
      <w:szCs w:val="24"/>
      <w:lang w:val="en-US" w:bidi="he-IL"/>
    </w:rPr>
  </w:style>
  <w:style w:type="paragraph" w:styleId="Index3">
    <w:name w:val="index 3"/>
    <w:basedOn w:val="Normal"/>
    <w:next w:val="Normal"/>
    <w:autoRedefine/>
    <w:semiHidden/>
    <w:rsid w:val="00E44416"/>
    <w:pPr>
      <w:tabs>
        <w:tab w:val="right" w:leader="dot" w:pos="9974"/>
      </w:tabs>
      <w:spacing w:line="264" w:lineRule="auto"/>
      <w:ind w:left="720" w:hanging="240"/>
      <w:jc w:val="both"/>
    </w:pPr>
    <w:rPr>
      <w:rFonts w:ascii="Times New Roman" w:hAnsi="Times New Roman"/>
      <w:sz w:val="22"/>
      <w:szCs w:val="22"/>
      <w:lang w:val="en-US" w:eastAsia="en-US" w:bidi="he-IL"/>
    </w:rPr>
  </w:style>
  <w:style w:type="paragraph" w:customStyle="1" w:styleId="34">
    <w:name w:val="à3"/>
    <w:basedOn w:val="25"/>
    <w:rsid w:val="00E44416"/>
  </w:style>
  <w:style w:type="paragraph" w:customStyle="1" w:styleId="43">
    <w:name w:val="à4"/>
    <w:basedOn w:val="25"/>
    <w:rsid w:val="00E44416"/>
  </w:style>
  <w:style w:type="paragraph" w:customStyle="1" w:styleId="15">
    <w:name w:val="à1"/>
    <w:basedOn w:val="Normal"/>
    <w:link w:val="1Char"/>
    <w:rsid w:val="00E44416"/>
    <w:pPr>
      <w:tabs>
        <w:tab w:val="left" w:pos="0"/>
        <w:tab w:val="left" w:pos="1134"/>
      </w:tabs>
      <w:spacing w:line="264" w:lineRule="auto"/>
      <w:ind w:left="1134" w:hanging="1134"/>
      <w:jc w:val="both"/>
    </w:pPr>
    <w:rPr>
      <w:rFonts w:ascii="Times New Roman" w:hAnsi="Times New Roman"/>
      <w:iCs/>
      <w:sz w:val="22"/>
      <w:lang w:val="en-US" w:eastAsia="en-US" w:bidi="he-IL"/>
    </w:rPr>
  </w:style>
  <w:style w:type="character" w:customStyle="1" w:styleId="1Char">
    <w:name w:val="à1 Char"/>
    <w:basedOn w:val="DefaultParagraphFont"/>
    <w:link w:val="15"/>
    <w:rsid w:val="00E44416"/>
    <w:rPr>
      <w:rFonts w:ascii="Times New Roman" w:eastAsia="Times New Roman" w:hAnsi="Times New Roman" w:cs="Times New Roman"/>
      <w:iCs/>
      <w:szCs w:val="24"/>
      <w:lang w:val="en-US" w:bidi="he-IL"/>
    </w:rPr>
  </w:style>
  <w:style w:type="paragraph" w:customStyle="1" w:styleId="50">
    <w:name w:val="à5"/>
    <w:basedOn w:val="25"/>
    <w:rsid w:val="00E44416"/>
  </w:style>
  <w:style w:type="character" w:customStyle="1" w:styleId="NormalIndentChar">
    <w:name w:val="Normal Indent Char"/>
    <w:aliases w:val="Char Char1, Char Char"/>
    <w:basedOn w:val="DefaultParagraphFont"/>
    <w:link w:val="NormalIndent"/>
    <w:rsid w:val="00E44416"/>
    <w:rPr>
      <w:rFonts w:ascii="Times New Roman" w:eastAsia="Times New Roman" w:hAnsi="Times New Roman" w:cs="Times New Roman"/>
      <w:lang w:val="en-AU"/>
    </w:rPr>
  </w:style>
  <w:style w:type="paragraph" w:customStyle="1" w:styleId="0">
    <w:name w:val="à0"/>
    <w:basedOn w:val="Normal"/>
    <w:rsid w:val="00E44416"/>
    <w:pPr>
      <w:spacing w:line="264" w:lineRule="auto"/>
      <w:jc w:val="both"/>
    </w:pPr>
    <w:rPr>
      <w:rFonts w:ascii="Times New Roman" w:hAnsi="Times New Roman"/>
      <w:bCs/>
      <w:iCs/>
      <w:sz w:val="22"/>
      <w:lang w:val="en-US" w:eastAsia="en-US" w:bidi="he-IL"/>
    </w:rPr>
  </w:style>
  <w:style w:type="paragraph" w:customStyle="1" w:styleId="level2">
    <w:name w:val="level2"/>
    <w:basedOn w:val="Normal"/>
    <w:rsid w:val="00E44416"/>
    <w:pPr>
      <w:widowControl w:val="0"/>
      <w:tabs>
        <w:tab w:val="left" w:pos="1361"/>
      </w:tabs>
      <w:spacing w:line="264" w:lineRule="auto"/>
      <w:ind w:left="1418" w:hanging="397"/>
      <w:jc w:val="both"/>
    </w:pPr>
    <w:rPr>
      <w:rFonts w:ascii="Helvetica Reg" w:hAnsi="Helvetica Reg" w:cs="Miriam"/>
      <w:bCs/>
      <w:iCs/>
      <w:sz w:val="22"/>
      <w:lang w:val="en-US" w:eastAsia="en-US" w:bidi="he-IL"/>
    </w:rPr>
  </w:style>
  <w:style w:type="paragraph" w:customStyle="1" w:styleId="e2">
    <w:name w:val="e2"/>
    <w:basedOn w:val="level2"/>
    <w:rsid w:val="00E44416"/>
    <w:pPr>
      <w:tabs>
        <w:tab w:val="clear" w:pos="1361"/>
      </w:tabs>
      <w:ind w:firstLine="0"/>
    </w:pPr>
  </w:style>
  <w:style w:type="paragraph" w:customStyle="1" w:styleId="Style1">
    <w:name w:val="Style1"/>
    <w:basedOn w:val="Normal"/>
    <w:rsid w:val="00E44416"/>
    <w:pPr>
      <w:pBdr>
        <w:bottom w:val="single" w:sz="6" w:space="1" w:color="auto"/>
      </w:pBdr>
      <w:tabs>
        <w:tab w:val="left" w:pos="317"/>
        <w:tab w:val="center" w:pos="8237"/>
      </w:tabs>
      <w:spacing w:line="264" w:lineRule="auto"/>
      <w:jc w:val="both"/>
    </w:pPr>
    <w:rPr>
      <w:rFonts w:ascii="Times New Roman" w:hAnsi="Times New Roman"/>
      <w:bCs/>
      <w:iCs/>
      <w:sz w:val="22"/>
      <w:szCs w:val="22"/>
      <w:lang w:val="en-US" w:eastAsia="en-US" w:bidi="he-IL"/>
    </w:rPr>
  </w:style>
  <w:style w:type="paragraph" w:customStyle="1" w:styleId="level4">
    <w:name w:val="level4"/>
    <w:basedOn w:val="Normal"/>
    <w:rsid w:val="00E44416"/>
    <w:pPr>
      <w:widowControl w:val="0"/>
      <w:tabs>
        <w:tab w:val="left" w:pos="2127"/>
      </w:tabs>
      <w:spacing w:line="264" w:lineRule="auto"/>
      <w:ind w:left="2155" w:hanging="397"/>
      <w:jc w:val="both"/>
    </w:pPr>
    <w:rPr>
      <w:rFonts w:ascii="Helvetica Reg" w:hAnsi="Helvetica Reg" w:cs="Miriam"/>
      <w:bCs/>
      <w:iCs/>
      <w:sz w:val="22"/>
      <w:lang w:val="en-US" w:eastAsia="en-US" w:bidi="he-IL"/>
    </w:rPr>
  </w:style>
  <w:style w:type="paragraph" w:customStyle="1" w:styleId="level1">
    <w:name w:val="level1"/>
    <w:basedOn w:val="Normal"/>
    <w:rsid w:val="00E44416"/>
    <w:pPr>
      <w:widowControl w:val="0"/>
      <w:spacing w:line="264" w:lineRule="auto"/>
      <w:jc w:val="both"/>
    </w:pPr>
    <w:rPr>
      <w:rFonts w:ascii="Helvetica Reg" w:hAnsi="Helvetica Reg" w:cs="Miriam"/>
      <w:bCs/>
      <w:iCs/>
      <w:sz w:val="22"/>
      <w:u w:val="single"/>
      <w:lang w:val="en-US" w:eastAsia="en-US" w:bidi="he-IL"/>
    </w:rPr>
  </w:style>
  <w:style w:type="paragraph" w:customStyle="1" w:styleId="a">
    <w:name w:val="????"/>
    <w:basedOn w:val="Normal"/>
    <w:rsid w:val="00E44416"/>
    <w:pPr>
      <w:widowControl w:val="0"/>
      <w:pBdr>
        <w:bottom w:val="single" w:sz="6" w:space="1" w:color="auto"/>
      </w:pBdr>
      <w:overflowPunct w:val="0"/>
      <w:spacing w:line="264" w:lineRule="auto"/>
      <w:jc w:val="center"/>
      <w:textAlignment w:val="baseline"/>
    </w:pPr>
    <w:rPr>
      <w:rFonts w:ascii="Arial" w:hAnsi="Arial"/>
      <w:b/>
      <w:iCs/>
      <w:sz w:val="22"/>
      <w:szCs w:val="22"/>
      <w:lang w:val="en-US" w:eastAsia="en-US" w:bidi="he-IL"/>
    </w:rPr>
  </w:style>
  <w:style w:type="paragraph" w:customStyle="1" w:styleId="16">
    <w:name w:val="סגנון1"/>
    <w:basedOn w:val="Normal"/>
    <w:autoRedefine/>
    <w:rsid w:val="00E44416"/>
    <w:pPr>
      <w:pBdr>
        <w:bottom w:val="single" w:sz="4" w:space="1" w:color="auto"/>
      </w:pBdr>
      <w:overflowPunct w:val="0"/>
      <w:spacing w:line="264" w:lineRule="auto"/>
      <w:jc w:val="right"/>
      <w:textAlignment w:val="baseline"/>
    </w:pPr>
    <w:rPr>
      <w:rFonts w:ascii="Times New Roman" w:hAnsi="Times New Roman"/>
      <w:bCs/>
      <w:iCs/>
      <w:sz w:val="22"/>
      <w:lang w:val="en-US" w:eastAsia="en-US" w:bidi="he-IL"/>
    </w:rPr>
  </w:style>
  <w:style w:type="paragraph" w:customStyle="1" w:styleId="FirsLine">
    <w:name w:val="FirsLine"/>
    <w:basedOn w:val="Normal"/>
    <w:link w:val="FirsLine0"/>
    <w:rsid w:val="00E44416"/>
    <w:pPr>
      <w:overflowPunct w:val="0"/>
      <w:spacing w:line="264" w:lineRule="auto"/>
      <w:ind w:firstLine="567"/>
      <w:jc w:val="both"/>
      <w:textAlignment w:val="baseline"/>
    </w:pPr>
    <w:rPr>
      <w:rFonts w:ascii="Times New Roman" w:hAnsi="Times New Roman" w:cs="Narkisim"/>
      <w:bCs/>
      <w:iCs/>
      <w:sz w:val="22"/>
      <w:lang w:val="en-US" w:eastAsia="en-US" w:bidi="he-IL"/>
    </w:rPr>
  </w:style>
  <w:style w:type="character" w:customStyle="1" w:styleId="FirsLine0">
    <w:name w:val="FirsLine תו"/>
    <w:basedOn w:val="DefaultParagraphFont"/>
    <w:link w:val="FirsLine"/>
    <w:rsid w:val="00E44416"/>
    <w:rPr>
      <w:rFonts w:ascii="Times New Roman" w:eastAsia="Times New Roman" w:hAnsi="Times New Roman" w:cs="Narkisim"/>
      <w:bCs/>
      <w:iCs/>
      <w:szCs w:val="24"/>
      <w:lang w:val="en-US" w:bidi="he-IL"/>
    </w:rPr>
  </w:style>
  <w:style w:type="character" w:styleId="Strong">
    <w:name w:val="Strong"/>
    <w:basedOn w:val="DefaultParagraphFont"/>
    <w:qFormat/>
    <w:rsid w:val="00E44416"/>
    <w:rPr>
      <w:b/>
      <w:bCs/>
    </w:rPr>
  </w:style>
  <w:style w:type="character" w:customStyle="1" w:styleId="11">
    <w:name w:val="א1 תו"/>
    <w:basedOn w:val="DefaultParagraphFont"/>
    <w:link w:val="10"/>
    <w:uiPriority w:val="99"/>
    <w:rsid w:val="00E44416"/>
    <w:rPr>
      <w:rFonts w:ascii="Times New Roman" w:eastAsia="Times New Roman" w:hAnsi="Times New Roman" w:cs="Narkisim"/>
      <w:b/>
      <w:szCs w:val="24"/>
      <w:lang w:val="en-US" w:eastAsia="he-IL" w:bidi="he-IL"/>
    </w:rPr>
  </w:style>
  <w:style w:type="paragraph" w:customStyle="1" w:styleId="E3">
    <w:name w:val="E3"/>
    <w:basedOn w:val="Normal"/>
    <w:rsid w:val="00E44416"/>
    <w:pPr>
      <w:tabs>
        <w:tab w:val="left" w:pos="1701"/>
        <w:tab w:val="left" w:pos="2268"/>
      </w:tabs>
      <w:spacing w:line="264" w:lineRule="auto"/>
      <w:ind w:left="2268" w:hanging="567"/>
      <w:jc w:val="both"/>
    </w:pPr>
    <w:rPr>
      <w:rFonts w:ascii="Times New Roman" w:hAnsi="Times New Roman"/>
      <w:bCs/>
      <w:iCs/>
      <w:sz w:val="22"/>
      <w:lang w:val="en-US" w:eastAsia="en-US" w:bidi="he-IL"/>
    </w:rPr>
  </w:style>
  <w:style w:type="paragraph" w:customStyle="1" w:styleId="NormalE">
    <w:name w:val="NormalE"/>
    <w:basedOn w:val="Normal"/>
    <w:rsid w:val="00E44416"/>
    <w:pPr>
      <w:keepLines/>
      <w:spacing w:line="264" w:lineRule="auto"/>
      <w:jc w:val="both"/>
    </w:pPr>
    <w:rPr>
      <w:rFonts w:ascii="Times New Roman" w:hAnsi="Times New Roman"/>
      <w:bCs/>
      <w:iCs/>
      <w:sz w:val="22"/>
      <w:lang w:val="en-US" w:eastAsia="en-US" w:bidi="he-IL"/>
    </w:rPr>
  </w:style>
  <w:style w:type="paragraph" w:customStyle="1" w:styleId="44">
    <w:name w:val="א4"/>
    <w:basedOn w:val="Normal"/>
    <w:rsid w:val="00E44416"/>
    <w:pPr>
      <w:tabs>
        <w:tab w:val="left" w:pos="2268"/>
        <w:tab w:val="left" w:pos="2835"/>
      </w:tabs>
      <w:overflowPunct w:val="0"/>
      <w:bidi/>
      <w:spacing w:line="264" w:lineRule="auto"/>
      <w:ind w:left="2835" w:hanging="567"/>
      <w:jc w:val="both"/>
      <w:textAlignment w:val="baseline"/>
    </w:pPr>
    <w:rPr>
      <w:rFonts w:ascii="Times New Roman" w:hAnsi="Times New Roman" w:cs="Narkisim"/>
      <w:bCs/>
      <w:iCs/>
      <w:sz w:val="20"/>
      <w:lang w:val="en-US" w:eastAsia="en-US" w:bidi="he-IL"/>
    </w:rPr>
  </w:style>
  <w:style w:type="paragraph" w:customStyle="1" w:styleId="EYBusinessaddress">
    <w:name w:val="EY Business address"/>
    <w:basedOn w:val="Normal"/>
    <w:rsid w:val="00E44416"/>
    <w:pPr>
      <w:suppressAutoHyphens/>
      <w:overflowPunct w:val="0"/>
      <w:spacing w:line="170" w:lineRule="atLeast"/>
      <w:jc w:val="both"/>
      <w:textAlignment w:val="baseline"/>
    </w:pPr>
    <w:rPr>
      <w:rFonts w:ascii="Arial" w:hAnsi="Arial"/>
      <w:bCs/>
      <w:iCs/>
      <w:color w:val="666666"/>
      <w:kern w:val="12"/>
      <w:sz w:val="15"/>
      <w:szCs w:val="22"/>
      <w:lang w:eastAsia="en-US"/>
    </w:rPr>
  </w:style>
  <w:style w:type="paragraph" w:customStyle="1" w:styleId="indenta1">
    <w:name w:val="indenta1"/>
    <w:basedOn w:val="Normal"/>
    <w:rsid w:val="00E44416"/>
    <w:pPr>
      <w:tabs>
        <w:tab w:val="left" w:pos="567"/>
      </w:tabs>
      <w:overflowPunct w:val="0"/>
      <w:spacing w:before="120" w:line="264" w:lineRule="auto"/>
      <w:ind w:right="567" w:hanging="283"/>
      <w:jc w:val="both"/>
      <w:textAlignment w:val="baseline"/>
    </w:pPr>
    <w:rPr>
      <w:rFonts w:ascii="Times New Roman" w:hAnsi="Times New Roman"/>
      <w:bCs/>
      <w:iCs/>
      <w:sz w:val="22"/>
      <w:szCs w:val="22"/>
      <w:lang w:val="en-US" w:eastAsia="en-US" w:bidi="he-IL"/>
    </w:rPr>
  </w:style>
  <w:style w:type="paragraph" w:customStyle="1" w:styleId="E4">
    <w:name w:val="E4"/>
    <w:basedOn w:val="e2"/>
    <w:link w:val="E40"/>
    <w:rsid w:val="00E44416"/>
    <w:pPr>
      <w:widowControl/>
      <w:tabs>
        <w:tab w:val="left" w:pos="2268"/>
        <w:tab w:val="left" w:pos="2835"/>
      </w:tabs>
      <w:ind w:left="2835" w:hanging="567"/>
    </w:pPr>
    <w:rPr>
      <w:rFonts w:ascii="Times New Roman" w:hAnsi="Times New Roman" w:cs="Times New Roman"/>
    </w:rPr>
  </w:style>
  <w:style w:type="character" w:customStyle="1" w:styleId="E40">
    <w:name w:val="E4 תו"/>
    <w:basedOn w:val="DefaultParagraphFont"/>
    <w:link w:val="E4"/>
    <w:rsid w:val="00E44416"/>
    <w:rPr>
      <w:rFonts w:ascii="Times New Roman" w:eastAsia="Times New Roman" w:hAnsi="Times New Roman" w:cs="Times New Roman"/>
      <w:bCs/>
      <w:iCs/>
      <w:szCs w:val="24"/>
      <w:lang w:val="en-US" w:bidi="he-IL"/>
    </w:rPr>
  </w:style>
  <w:style w:type="paragraph" w:customStyle="1" w:styleId="Style10">
    <w:name w:val="Style 1"/>
    <w:basedOn w:val="Normal"/>
    <w:rsid w:val="00E44416"/>
    <w:pPr>
      <w:widowControl w:val="0"/>
      <w:spacing w:line="264" w:lineRule="auto"/>
      <w:jc w:val="both"/>
    </w:pPr>
    <w:rPr>
      <w:rFonts w:ascii="Times New Roman" w:hAnsi="Times New Roman"/>
      <w:bCs/>
      <w:iCs/>
      <w:sz w:val="20"/>
      <w:lang w:val="en-US" w:eastAsia="en-US"/>
    </w:rPr>
  </w:style>
  <w:style w:type="paragraph" w:customStyle="1" w:styleId="E20">
    <w:name w:val="E2"/>
    <w:basedOn w:val="Normal"/>
    <w:link w:val="E21"/>
    <w:autoRedefine/>
    <w:rsid w:val="00E44416"/>
    <w:pPr>
      <w:tabs>
        <w:tab w:val="left" w:pos="1134"/>
        <w:tab w:val="left" w:pos="1701"/>
      </w:tabs>
      <w:spacing w:line="264" w:lineRule="auto"/>
      <w:ind w:left="2268" w:hanging="567"/>
      <w:jc w:val="both"/>
    </w:pPr>
    <w:rPr>
      <w:rFonts w:ascii="Times New Roman" w:hAnsi="Times New Roman"/>
      <w:bCs/>
      <w:iCs/>
      <w:sz w:val="22"/>
      <w:lang w:val="en-US" w:eastAsia="en-US" w:bidi="he-IL"/>
    </w:rPr>
  </w:style>
  <w:style w:type="character" w:customStyle="1" w:styleId="E21">
    <w:name w:val="E2 תו"/>
    <w:basedOn w:val="DefaultParagraphFont"/>
    <w:link w:val="E20"/>
    <w:rsid w:val="00E44416"/>
    <w:rPr>
      <w:rFonts w:ascii="Times New Roman" w:eastAsia="Times New Roman" w:hAnsi="Times New Roman" w:cs="Times New Roman"/>
      <w:bCs/>
      <w:iCs/>
      <w:szCs w:val="24"/>
      <w:lang w:val="en-US" w:bidi="he-IL"/>
    </w:rPr>
  </w:style>
  <w:style w:type="paragraph" w:customStyle="1" w:styleId="NOTE0">
    <w:name w:val="NOTE"/>
    <w:basedOn w:val="Normal"/>
    <w:rsid w:val="00E44416"/>
    <w:pPr>
      <w:tabs>
        <w:tab w:val="left" w:pos="993"/>
      </w:tabs>
      <w:overflowPunct w:val="0"/>
      <w:spacing w:line="264" w:lineRule="auto"/>
      <w:ind w:left="1134" w:hanging="1134"/>
      <w:jc w:val="both"/>
      <w:textAlignment w:val="baseline"/>
    </w:pPr>
    <w:rPr>
      <w:rFonts w:ascii="Times New Roman" w:hAnsi="Times New Roman"/>
      <w:b/>
      <w:bCs/>
      <w:iCs/>
      <w:sz w:val="22"/>
      <w:szCs w:val="22"/>
      <w:lang w:val="en-US" w:eastAsia="en-US" w:bidi="he-IL"/>
    </w:rPr>
  </w:style>
  <w:style w:type="paragraph" w:customStyle="1" w:styleId="B">
    <w:name w:val="B"/>
    <w:basedOn w:val="Normal"/>
    <w:rsid w:val="00E44416"/>
    <w:pPr>
      <w:pBdr>
        <w:bottom w:val="single" w:sz="6" w:space="1" w:color="auto"/>
      </w:pBdr>
      <w:overflowPunct w:val="0"/>
      <w:spacing w:line="264" w:lineRule="auto"/>
      <w:jc w:val="center"/>
      <w:textAlignment w:val="baseline"/>
    </w:pPr>
    <w:rPr>
      <w:rFonts w:ascii="Times New Roman" w:hAnsi="Times New Roman"/>
      <w:b/>
      <w:iCs/>
      <w:sz w:val="22"/>
      <w:szCs w:val="22"/>
      <w:lang w:val="en-US" w:eastAsia="en-US" w:bidi="he-IL"/>
    </w:rPr>
  </w:style>
  <w:style w:type="paragraph" w:customStyle="1" w:styleId="tab1">
    <w:name w:val="tab1"/>
    <w:basedOn w:val="Normal"/>
    <w:link w:val="tab10"/>
    <w:rsid w:val="00E44416"/>
    <w:pPr>
      <w:tabs>
        <w:tab w:val="left" w:pos="113"/>
        <w:tab w:val="left" w:pos="227"/>
        <w:tab w:val="left" w:pos="340"/>
      </w:tabs>
      <w:overflowPunct w:val="0"/>
      <w:spacing w:line="240" w:lineRule="exact"/>
      <w:ind w:left="284" w:hanging="142"/>
      <w:jc w:val="both"/>
      <w:textAlignment w:val="baseline"/>
    </w:pPr>
    <w:rPr>
      <w:rFonts w:ascii="Times New Roman" w:hAnsi="Times New Roman"/>
      <w:bCs/>
      <w:iCs/>
      <w:sz w:val="21"/>
      <w:szCs w:val="21"/>
      <w:lang w:val="en-US" w:eastAsia="en-US" w:bidi="he-IL"/>
    </w:rPr>
  </w:style>
  <w:style w:type="character" w:customStyle="1" w:styleId="tab10">
    <w:name w:val="tab1 תו"/>
    <w:basedOn w:val="DefaultParagraphFont"/>
    <w:link w:val="tab1"/>
    <w:rsid w:val="00E44416"/>
    <w:rPr>
      <w:rFonts w:ascii="Times New Roman" w:eastAsia="Times New Roman" w:hAnsi="Times New Roman" w:cs="Times New Roman"/>
      <w:bCs/>
      <w:iCs/>
      <w:sz w:val="21"/>
      <w:szCs w:val="21"/>
      <w:lang w:val="en-US" w:bidi="he-IL"/>
    </w:rPr>
  </w:style>
  <w:style w:type="paragraph" w:customStyle="1" w:styleId="a0">
    <w:name w:val="גבול"/>
    <w:basedOn w:val="Normal"/>
    <w:rsid w:val="00E44416"/>
    <w:pPr>
      <w:pBdr>
        <w:bottom w:val="single" w:sz="6" w:space="1" w:color="auto"/>
      </w:pBdr>
      <w:overflowPunct w:val="0"/>
      <w:spacing w:line="264" w:lineRule="auto"/>
      <w:jc w:val="center"/>
      <w:textAlignment w:val="baseline"/>
    </w:pPr>
    <w:rPr>
      <w:rFonts w:ascii="Times New Roman" w:hAnsi="Times New Roman" w:cs="Narkisim"/>
      <w:b/>
      <w:iCs/>
      <w:sz w:val="22"/>
      <w:szCs w:val="22"/>
      <w:lang w:val="en-US" w:eastAsia="en-US" w:bidi="he-IL"/>
    </w:rPr>
  </w:style>
  <w:style w:type="paragraph" w:customStyle="1" w:styleId="first-ind">
    <w:name w:val="first-ind"/>
    <w:basedOn w:val="Normal"/>
    <w:rsid w:val="00E44416"/>
    <w:pPr>
      <w:overflowPunct w:val="0"/>
      <w:spacing w:line="264" w:lineRule="auto"/>
      <w:jc w:val="both"/>
      <w:textAlignment w:val="baseline"/>
    </w:pPr>
    <w:rPr>
      <w:rFonts w:ascii="Arial" w:hAnsi="Arial" w:cs="Arial"/>
      <w:bCs/>
      <w:iCs/>
      <w:sz w:val="22"/>
      <w:szCs w:val="22"/>
      <w:lang w:val="en-US" w:eastAsia="en-US" w:bidi="he-IL"/>
    </w:rPr>
  </w:style>
  <w:style w:type="paragraph" w:customStyle="1" w:styleId="third-ind">
    <w:name w:val="third-ind"/>
    <w:basedOn w:val="Normal"/>
    <w:rsid w:val="00E44416"/>
    <w:pPr>
      <w:overflowPunct w:val="0"/>
      <w:spacing w:after="120" w:line="264" w:lineRule="auto"/>
      <w:ind w:left="2410" w:hanging="397"/>
      <w:jc w:val="both"/>
      <w:textAlignment w:val="baseline"/>
    </w:pPr>
    <w:rPr>
      <w:rFonts w:ascii="Arial" w:hAnsi="Arial" w:cs="Arial"/>
      <w:bCs/>
      <w:iCs/>
      <w:sz w:val="22"/>
      <w:szCs w:val="22"/>
      <w:lang w:val="en-US" w:eastAsia="en-US" w:bidi="he-IL"/>
    </w:rPr>
  </w:style>
  <w:style w:type="paragraph" w:customStyle="1" w:styleId="t1">
    <w:name w:val="t1"/>
    <w:basedOn w:val="Normal"/>
    <w:rsid w:val="00E44416"/>
    <w:pPr>
      <w:tabs>
        <w:tab w:val="left" w:pos="0"/>
        <w:tab w:val="left" w:pos="1134"/>
      </w:tabs>
      <w:suppressAutoHyphens/>
      <w:spacing w:line="264" w:lineRule="auto"/>
      <w:ind w:left="1134" w:hanging="1134"/>
      <w:jc w:val="both"/>
    </w:pPr>
    <w:rPr>
      <w:rFonts w:ascii="Times New Roman" w:hAnsi="Times New Roman"/>
      <w:sz w:val="22"/>
      <w:szCs w:val="22"/>
      <w:lang w:val="en-US" w:eastAsia="en-US" w:bidi="he-IL"/>
    </w:rPr>
  </w:style>
  <w:style w:type="paragraph" w:customStyle="1" w:styleId="t2">
    <w:name w:val="t2"/>
    <w:basedOn w:val="Normal"/>
    <w:rsid w:val="00E44416"/>
    <w:pPr>
      <w:tabs>
        <w:tab w:val="left" w:pos="1134"/>
        <w:tab w:val="left" w:pos="1701"/>
      </w:tabs>
      <w:spacing w:line="264" w:lineRule="auto"/>
      <w:ind w:left="1701" w:hanging="567"/>
      <w:jc w:val="both"/>
    </w:pPr>
    <w:rPr>
      <w:rFonts w:ascii="Times New Roman" w:hAnsi="Times New Roman"/>
      <w:spacing w:val="-2"/>
      <w:sz w:val="22"/>
      <w:szCs w:val="22"/>
      <w:lang w:val="en-US" w:eastAsia="en-US" w:bidi="he-IL"/>
    </w:rPr>
  </w:style>
  <w:style w:type="paragraph" w:customStyle="1" w:styleId="t3">
    <w:name w:val="t3"/>
    <w:basedOn w:val="Normal"/>
    <w:rsid w:val="00E44416"/>
    <w:pPr>
      <w:tabs>
        <w:tab w:val="left" w:pos="1701"/>
        <w:tab w:val="left" w:pos="2268"/>
      </w:tabs>
      <w:spacing w:line="264" w:lineRule="auto"/>
      <w:ind w:left="2268" w:hanging="567"/>
      <w:jc w:val="both"/>
    </w:pPr>
    <w:rPr>
      <w:rFonts w:ascii="Times New Roman" w:hAnsi="Times New Roman"/>
      <w:spacing w:val="-2"/>
      <w:sz w:val="22"/>
      <w:szCs w:val="22"/>
      <w:lang w:val="en-US" w:eastAsia="en-US" w:bidi="he-IL"/>
    </w:rPr>
  </w:style>
  <w:style w:type="paragraph" w:customStyle="1" w:styleId="border">
    <w:name w:val="border"/>
    <w:basedOn w:val="Normal"/>
    <w:rsid w:val="00E44416"/>
    <w:pPr>
      <w:pBdr>
        <w:bottom w:val="single" w:sz="6" w:space="1" w:color="auto"/>
      </w:pBdr>
      <w:overflowPunct w:val="0"/>
      <w:spacing w:line="264" w:lineRule="auto"/>
      <w:jc w:val="center"/>
      <w:textAlignment w:val="baseline"/>
    </w:pPr>
    <w:rPr>
      <w:rFonts w:ascii="Times New Roman" w:hAnsi="Times New Roman"/>
      <w:b/>
      <w:iCs/>
      <w:sz w:val="22"/>
      <w:szCs w:val="22"/>
      <w:lang w:val="en-US" w:eastAsia="en-US" w:bidi="he-IL"/>
    </w:rPr>
  </w:style>
  <w:style w:type="paragraph" w:customStyle="1" w:styleId="indent">
    <w:name w:val="indent"/>
    <w:basedOn w:val="NormalE"/>
    <w:rsid w:val="00E44416"/>
    <w:pPr>
      <w:overflowPunct w:val="0"/>
      <w:spacing w:line="360" w:lineRule="auto"/>
      <w:ind w:left="709"/>
      <w:textAlignment w:val="baseline"/>
    </w:pPr>
    <w:rPr>
      <w:rFonts w:ascii="Arial" w:hAnsi="Arial" w:cs="Arial"/>
      <w:sz w:val="20"/>
      <w:szCs w:val="20"/>
    </w:rPr>
  </w:style>
  <w:style w:type="paragraph" w:customStyle="1" w:styleId="IndentDouble">
    <w:name w:val="Indent_Double"/>
    <w:basedOn w:val="NormalE"/>
    <w:rsid w:val="00E44416"/>
    <w:pPr>
      <w:tabs>
        <w:tab w:val="left" w:pos="709"/>
      </w:tabs>
      <w:overflowPunct w:val="0"/>
      <w:spacing w:line="360" w:lineRule="auto"/>
      <w:ind w:left="1418" w:hanging="1418"/>
      <w:textAlignment w:val="baseline"/>
    </w:pPr>
    <w:rPr>
      <w:rFonts w:ascii="Arial" w:hAnsi="Arial" w:cs="Arial"/>
      <w:sz w:val="20"/>
      <w:szCs w:val="20"/>
    </w:rPr>
  </w:style>
  <w:style w:type="paragraph" w:customStyle="1" w:styleId="IndentDouble1">
    <w:name w:val="Indent_Double1"/>
    <w:basedOn w:val="NormalE"/>
    <w:rsid w:val="00E44416"/>
    <w:pPr>
      <w:tabs>
        <w:tab w:val="left" w:pos="1418"/>
      </w:tabs>
      <w:overflowPunct w:val="0"/>
      <w:spacing w:line="360" w:lineRule="auto"/>
      <w:ind w:left="2126" w:hanging="2126"/>
      <w:textAlignment w:val="baseline"/>
    </w:pPr>
    <w:rPr>
      <w:rFonts w:ascii="Arial" w:hAnsi="Arial" w:cs="Arial"/>
      <w:sz w:val="20"/>
      <w:szCs w:val="20"/>
    </w:rPr>
  </w:style>
  <w:style w:type="paragraph" w:customStyle="1" w:styleId="IndentDouble2">
    <w:name w:val="Indent_Double2"/>
    <w:basedOn w:val="NormalE"/>
    <w:rsid w:val="00E44416"/>
    <w:pPr>
      <w:tabs>
        <w:tab w:val="left" w:pos="1418"/>
      </w:tabs>
      <w:overflowPunct w:val="0"/>
      <w:spacing w:line="360" w:lineRule="auto"/>
      <w:ind w:left="2127" w:hanging="1418"/>
      <w:textAlignment w:val="baseline"/>
    </w:pPr>
    <w:rPr>
      <w:rFonts w:ascii="Arial" w:hAnsi="Arial" w:cs="Arial"/>
      <w:sz w:val="20"/>
      <w:szCs w:val="20"/>
    </w:rPr>
  </w:style>
  <w:style w:type="paragraph" w:customStyle="1" w:styleId="indent1">
    <w:name w:val="indent1"/>
    <w:basedOn w:val="Normal"/>
    <w:rsid w:val="00E44416"/>
    <w:pPr>
      <w:tabs>
        <w:tab w:val="left" w:pos="567"/>
      </w:tabs>
      <w:overflowPunct w:val="0"/>
      <w:spacing w:before="120" w:line="288" w:lineRule="auto"/>
      <w:ind w:right="567" w:hanging="283"/>
      <w:jc w:val="both"/>
      <w:textAlignment w:val="baseline"/>
    </w:pPr>
    <w:rPr>
      <w:rFonts w:ascii="Times New Roman" w:hAnsi="Times New Roman"/>
      <w:bCs/>
      <w:iCs/>
      <w:sz w:val="22"/>
      <w:szCs w:val="22"/>
      <w:lang w:val="en-US" w:eastAsia="en-US" w:bidi="he-IL"/>
    </w:rPr>
  </w:style>
  <w:style w:type="paragraph" w:customStyle="1" w:styleId="indent2">
    <w:name w:val="indent2"/>
    <w:basedOn w:val="Normal"/>
    <w:rsid w:val="00E44416"/>
    <w:pPr>
      <w:tabs>
        <w:tab w:val="left" w:pos="1134"/>
      </w:tabs>
      <w:overflowPunct w:val="0"/>
      <w:spacing w:before="120" w:line="288" w:lineRule="auto"/>
      <w:ind w:right="1134" w:hanging="567"/>
      <w:jc w:val="both"/>
      <w:textAlignment w:val="baseline"/>
    </w:pPr>
    <w:rPr>
      <w:rFonts w:ascii="Times New Roman" w:hAnsi="Times New Roman"/>
      <w:bCs/>
      <w:iCs/>
      <w:sz w:val="22"/>
      <w:szCs w:val="22"/>
      <w:lang w:val="en-US" w:eastAsia="en-US" w:bidi="he-IL"/>
    </w:rPr>
  </w:style>
  <w:style w:type="paragraph" w:customStyle="1" w:styleId="indent3">
    <w:name w:val="indent3"/>
    <w:basedOn w:val="Normal"/>
    <w:rsid w:val="00E44416"/>
    <w:pPr>
      <w:tabs>
        <w:tab w:val="left" w:pos="1701"/>
      </w:tabs>
      <w:overflowPunct w:val="0"/>
      <w:spacing w:before="120" w:line="288" w:lineRule="auto"/>
      <w:ind w:right="1701" w:hanging="567"/>
      <w:jc w:val="both"/>
      <w:textAlignment w:val="baseline"/>
    </w:pPr>
    <w:rPr>
      <w:rFonts w:ascii="Times New Roman" w:hAnsi="Times New Roman"/>
      <w:bCs/>
      <w:iCs/>
      <w:sz w:val="22"/>
      <w:szCs w:val="22"/>
      <w:lang w:val="en-US" w:eastAsia="en-US" w:bidi="he-IL"/>
    </w:rPr>
  </w:style>
  <w:style w:type="paragraph" w:customStyle="1" w:styleId="indent4">
    <w:name w:val="indent4"/>
    <w:basedOn w:val="Normal"/>
    <w:rsid w:val="00E44416"/>
    <w:pPr>
      <w:tabs>
        <w:tab w:val="left" w:pos="2268"/>
      </w:tabs>
      <w:overflowPunct w:val="0"/>
      <w:spacing w:before="120" w:line="288" w:lineRule="auto"/>
      <w:ind w:right="2268" w:hanging="567"/>
      <w:jc w:val="both"/>
      <w:textAlignment w:val="baseline"/>
    </w:pPr>
    <w:rPr>
      <w:rFonts w:ascii="Times New Roman" w:hAnsi="Times New Roman"/>
      <w:bCs/>
      <w:iCs/>
      <w:sz w:val="22"/>
      <w:szCs w:val="22"/>
      <w:lang w:val="en-US" w:eastAsia="en-US" w:bidi="he-IL"/>
    </w:rPr>
  </w:style>
  <w:style w:type="paragraph" w:customStyle="1" w:styleId="indenta2">
    <w:name w:val="indenta2"/>
    <w:basedOn w:val="Normal"/>
    <w:rsid w:val="00E44416"/>
    <w:pPr>
      <w:tabs>
        <w:tab w:val="left" w:pos="1134"/>
      </w:tabs>
      <w:overflowPunct w:val="0"/>
      <w:spacing w:before="120" w:line="264" w:lineRule="auto"/>
      <w:ind w:right="1134" w:hanging="567"/>
      <w:jc w:val="both"/>
      <w:textAlignment w:val="baseline"/>
    </w:pPr>
    <w:rPr>
      <w:rFonts w:ascii="Times New Roman" w:hAnsi="Times New Roman"/>
      <w:bCs/>
      <w:iCs/>
      <w:sz w:val="22"/>
      <w:szCs w:val="22"/>
      <w:lang w:val="en-US" w:eastAsia="en-US" w:bidi="he-IL"/>
    </w:rPr>
  </w:style>
  <w:style w:type="paragraph" w:customStyle="1" w:styleId="indenta3">
    <w:name w:val="indenta3"/>
    <w:basedOn w:val="Normal"/>
    <w:rsid w:val="00E44416"/>
    <w:pPr>
      <w:tabs>
        <w:tab w:val="left" w:pos="1701"/>
      </w:tabs>
      <w:overflowPunct w:val="0"/>
      <w:spacing w:before="120" w:line="264" w:lineRule="auto"/>
      <w:ind w:right="1701" w:hanging="567"/>
      <w:jc w:val="both"/>
      <w:textAlignment w:val="baseline"/>
    </w:pPr>
    <w:rPr>
      <w:rFonts w:ascii="Times New Roman" w:hAnsi="Times New Roman"/>
      <w:bCs/>
      <w:iCs/>
      <w:sz w:val="22"/>
      <w:szCs w:val="22"/>
      <w:lang w:val="en-US" w:eastAsia="en-US" w:bidi="he-IL"/>
    </w:rPr>
  </w:style>
  <w:style w:type="paragraph" w:customStyle="1" w:styleId="indenta4">
    <w:name w:val="indenta4"/>
    <w:basedOn w:val="Normal"/>
    <w:rsid w:val="00E44416"/>
    <w:pPr>
      <w:tabs>
        <w:tab w:val="left" w:pos="2268"/>
      </w:tabs>
      <w:overflowPunct w:val="0"/>
      <w:spacing w:before="120" w:line="264" w:lineRule="auto"/>
      <w:ind w:right="2268" w:hanging="567"/>
      <w:jc w:val="both"/>
      <w:textAlignment w:val="baseline"/>
    </w:pPr>
    <w:rPr>
      <w:rFonts w:ascii="Times New Roman" w:hAnsi="Times New Roman"/>
      <w:bCs/>
      <w:iCs/>
      <w:sz w:val="22"/>
      <w:szCs w:val="22"/>
      <w:lang w:val="en-US" w:eastAsia="en-US" w:bidi="he-IL"/>
    </w:rPr>
  </w:style>
  <w:style w:type="paragraph" w:styleId="Quote">
    <w:name w:val="Quote"/>
    <w:basedOn w:val="NormalE"/>
    <w:link w:val="QuoteChar"/>
    <w:qFormat/>
    <w:rsid w:val="00E44416"/>
    <w:pPr>
      <w:overflowPunct w:val="0"/>
      <w:ind w:left="1418" w:right="1418"/>
      <w:textAlignment w:val="baseline"/>
    </w:pPr>
    <w:rPr>
      <w:rFonts w:ascii="Arial" w:hAnsi="Arial" w:cs="Arial"/>
      <w:sz w:val="20"/>
      <w:szCs w:val="20"/>
    </w:rPr>
  </w:style>
  <w:style w:type="character" w:customStyle="1" w:styleId="QuoteChar">
    <w:name w:val="Quote Char"/>
    <w:basedOn w:val="DefaultParagraphFont"/>
    <w:link w:val="Quote"/>
    <w:rsid w:val="00E44416"/>
    <w:rPr>
      <w:rFonts w:ascii="Arial" w:eastAsia="Times New Roman" w:hAnsi="Arial" w:cs="Arial"/>
      <w:bCs/>
      <w:iCs/>
      <w:sz w:val="20"/>
      <w:szCs w:val="20"/>
      <w:lang w:val="en-US" w:bidi="he-IL"/>
    </w:rPr>
  </w:style>
  <w:style w:type="paragraph" w:customStyle="1" w:styleId="Quote2">
    <w:name w:val="Quote2"/>
    <w:basedOn w:val="NormalE"/>
    <w:rsid w:val="00E44416"/>
    <w:pPr>
      <w:overflowPunct w:val="0"/>
      <w:ind w:left="2126" w:right="2126"/>
      <w:textAlignment w:val="baseline"/>
    </w:pPr>
    <w:rPr>
      <w:rFonts w:ascii="Arial" w:hAnsi="Arial" w:cs="Arial"/>
      <w:sz w:val="20"/>
      <w:szCs w:val="20"/>
    </w:rPr>
  </w:style>
  <w:style w:type="paragraph" w:customStyle="1" w:styleId="t9">
    <w:name w:val="t9"/>
    <w:basedOn w:val="Normal"/>
    <w:rsid w:val="00E44416"/>
    <w:pPr>
      <w:tabs>
        <w:tab w:val="left" w:pos="0"/>
        <w:tab w:val="left" w:pos="1134"/>
      </w:tabs>
      <w:overflowPunct w:val="0"/>
      <w:spacing w:line="264" w:lineRule="auto"/>
      <w:ind w:left="1134" w:hanging="1134"/>
      <w:jc w:val="both"/>
      <w:textAlignment w:val="baseline"/>
    </w:pPr>
    <w:rPr>
      <w:rFonts w:ascii="Times New Roman" w:hAnsi="Times New Roman"/>
      <w:bCs/>
      <w:iCs/>
      <w:sz w:val="22"/>
      <w:szCs w:val="22"/>
      <w:lang w:val="en-US" w:eastAsia="en-US" w:bidi="he-IL"/>
    </w:rPr>
  </w:style>
  <w:style w:type="paragraph" w:styleId="TOC1">
    <w:name w:val="toc 1"/>
    <w:basedOn w:val="Normal"/>
    <w:next w:val="Normal"/>
    <w:autoRedefine/>
    <w:semiHidden/>
    <w:rsid w:val="00E44416"/>
    <w:pPr>
      <w:overflowPunct w:val="0"/>
      <w:spacing w:line="360" w:lineRule="auto"/>
      <w:ind w:left="1430" w:hanging="1430"/>
      <w:jc w:val="both"/>
      <w:textAlignment w:val="baseline"/>
    </w:pPr>
    <w:rPr>
      <w:rFonts w:ascii="Times New Roman" w:hAnsi="Times New Roman"/>
      <w:bCs/>
      <w:iCs/>
      <w:noProof/>
      <w:sz w:val="20"/>
      <w:szCs w:val="22"/>
      <w:lang w:val="en-US" w:eastAsia="en-US" w:bidi="he-IL"/>
    </w:rPr>
  </w:style>
  <w:style w:type="paragraph" w:customStyle="1" w:styleId="a1">
    <w:name w:val="úçúåðä"/>
    <w:basedOn w:val="Header"/>
    <w:rsid w:val="00E44416"/>
    <w:pPr>
      <w:tabs>
        <w:tab w:val="clear" w:pos="4153"/>
        <w:tab w:val="clear" w:pos="8306"/>
        <w:tab w:val="right" w:pos="8504"/>
      </w:tabs>
      <w:overflowPunct w:val="0"/>
      <w:spacing w:before="0" w:after="0" w:line="240" w:lineRule="exact"/>
      <w:ind w:left="57" w:firstLine="57"/>
      <w:jc w:val="both"/>
      <w:textAlignment w:val="baseline"/>
    </w:pPr>
    <w:rPr>
      <w:rFonts w:ascii="Times New Roman" w:hAnsi="Times New Roman"/>
      <w:b/>
      <w:iCs/>
      <w:sz w:val="16"/>
      <w:szCs w:val="22"/>
      <w:lang w:val="en-US" w:bidi="he-IL"/>
    </w:rPr>
  </w:style>
  <w:style w:type="paragraph" w:customStyle="1" w:styleId="underline">
    <w:name w:val="underline"/>
    <w:basedOn w:val="Normal"/>
    <w:rsid w:val="00E44416"/>
    <w:pPr>
      <w:pBdr>
        <w:bottom w:val="single" w:sz="6" w:space="1" w:color="auto"/>
      </w:pBdr>
      <w:tabs>
        <w:tab w:val="left" w:pos="1134"/>
        <w:tab w:val="left" w:pos="1701"/>
        <w:tab w:val="left" w:pos="2268"/>
      </w:tabs>
      <w:overflowPunct w:val="0"/>
      <w:spacing w:line="264" w:lineRule="auto"/>
      <w:ind w:left="1701" w:hanging="567"/>
      <w:jc w:val="both"/>
      <w:textAlignment w:val="baseline"/>
    </w:pPr>
    <w:rPr>
      <w:rFonts w:ascii="Times New Roman" w:hAnsi="Times New Roman"/>
      <w:bCs/>
      <w:iCs/>
      <w:sz w:val="22"/>
      <w:szCs w:val="22"/>
      <w:lang w:val="en-US" w:eastAsia="en-US" w:bidi="he-IL"/>
    </w:rPr>
  </w:style>
  <w:style w:type="paragraph" w:styleId="ListContinue">
    <w:name w:val="List Continue"/>
    <w:basedOn w:val="Normal"/>
    <w:rsid w:val="00E44416"/>
    <w:pPr>
      <w:overflowPunct w:val="0"/>
      <w:bidi/>
      <w:spacing w:after="120" w:line="264" w:lineRule="auto"/>
      <w:ind w:right="283"/>
      <w:jc w:val="both"/>
      <w:textAlignment w:val="baseline"/>
    </w:pPr>
    <w:rPr>
      <w:rFonts w:ascii="Times New Roman" w:hAnsi="Times New Roman"/>
      <w:bCs/>
      <w:iCs/>
      <w:color w:val="0000FF"/>
      <w:sz w:val="22"/>
      <w:szCs w:val="22"/>
      <w:lang w:val="en-US" w:eastAsia="en-US" w:bidi="he-IL"/>
    </w:rPr>
  </w:style>
  <w:style w:type="paragraph" w:styleId="BlockText">
    <w:name w:val="Block Text"/>
    <w:basedOn w:val="Normal"/>
    <w:rsid w:val="00E44416"/>
    <w:pPr>
      <w:overflowPunct w:val="0"/>
      <w:spacing w:line="240" w:lineRule="atLeast"/>
      <w:ind w:left="426" w:right="283" w:firstLine="566"/>
      <w:jc w:val="both"/>
      <w:textAlignment w:val="baseline"/>
    </w:pPr>
    <w:rPr>
      <w:rFonts w:ascii="Times New Roman" w:hAnsi="Times New Roman"/>
      <w:bCs/>
      <w:iCs/>
      <w:sz w:val="20"/>
      <w:szCs w:val="22"/>
      <w:lang w:val="en-US" w:eastAsia="en-US" w:bidi="he-IL"/>
    </w:rPr>
  </w:style>
  <w:style w:type="paragraph" w:styleId="EnvelopeAddress">
    <w:name w:val="envelope address"/>
    <w:basedOn w:val="Normal"/>
    <w:rsid w:val="00E44416"/>
    <w:pPr>
      <w:keepLines/>
      <w:framePr w:w="3385" w:h="1979" w:hRule="exact" w:hSpace="181" w:vSpace="181" w:wrap="auto" w:vAnchor="page" w:hAnchor="page" w:x="8653" w:y="1441"/>
      <w:overflowPunct w:val="0"/>
      <w:spacing w:line="264" w:lineRule="auto"/>
      <w:jc w:val="both"/>
      <w:textAlignment w:val="baseline"/>
    </w:pPr>
    <w:rPr>
      <w:rFonts w:ascii="Times New Roman" w:hAnsi="Times New Roman"/>
      <w:bCs/>
      <w:iCs/>
      <w:sz w:val="22"/>
      <w:szCs w:val="22"/>
      <w:lang w:val="en-US" w:eastAsia="en-US" w:bidi="he-IL"/>
    </w:rPr>
  </w:style>
  <w:style w:type="paragraph" w:customStyle="1" w:styleId="51">
    <w:name w:val="סגנון à5 + שמאל"/>
    <w:basedOn w:val="Normal"/>
    <w:autoRedefine/>
    <w:rsid w:val="00E44416"/>
    <w:pPr>
      <w:tabs>
        <w:tab w:val="left" w:pos="567"/>
        <w:tab w:val="left" w:pos="1134"/>
        <w:tab w:val="left" w:pos="1701"/>
        <w:tab w:val="left" w:pos="2268"/>
        <w:tab w:val="left" w:pos="2835"/>
        <w:tab w:val="left" w:pos="3402"/>
      </w:tabs>
      <w:overflowPunct w:val="0"/>
      <w:spacing w:line="264" w:lineRule="auto"/>
      <w:ind w:left="2835"/>
      <w:jc w:val="both"/>
      <w:textAlignment w:val="baseline"/>
    </w:pPr>
    <w:rPr>
      <w:rFonts w:ascii="Times New Roman" w:hAnsi="Times New Roman"/>
      <w:iCs/>
      <w:sz w:val="22"/>
      <w:szCs w:val="22"/>
      <w:lang w:val="en-US" w:eastAsia="en-US" w:bidi="he-IL"/>
    </w:rPr>
  </w:style>
  <w:style w:type="paragraph" w:customStyle="1" w:styleId="45">
    <w:name w:val="סגנון מא4 +"/>
    <w:basedOn w:val="Normal"/>
    <w:rsid w:val="00E44416"/>
    <w:pPr>
      <w:overflowPunct w:val="0"/>
      <w:spacing w:line="264" w:lineRule="auto"/>
      <w:jc w:val="both"/>
      <w:textAlignment w:val="baseline"/>
    </w:pPr>
    <w:rPr>
      <w:rFonts w:ascii="Times New Roman" w:hAnsi="Times New Roman"/>
      <w:bCs/>
      <w:iCs/>
      <w:sz w:val="22"/>
      <w:szCs w:val="22"/>
      <w:lang w:val="en-US" w:eastAsia="en-US" w:bidi="he-IL"/>
    </w:rPr>
  </w:style>
  <w:style w:type="paragraph" w:customStyle="1" w:styleId="52">
    <w:name w:val="סגנון מא5 +"/>
    <w:basedOn w:val="Normal"/>
    <w:rsid w:val="00E44416"/>
    <w:pPr>
      <w:overflowPunct w:val="0"/>
      <w:spacing w:line="264" w:lineRule="auto"/>
      <w:jc w:val="both"/>
      <w:textAlignment w:val="baseline"/>
    </w:pPr>
    <w:rPr>
      <w:rFonts w:ascii="Times New Roman" w:hAnsi="Times New Roman"/>
      <w:bCs/>
      <w:iCs/>
      <w:sz w:val="22"/>
      <w:szCs w:val="22"/>
      <w:lang w:val="en-US" w:eastAsia="en-US" w:bidi="he-IL"/>
    </w:rPr>
  </w:style>
  <w:style w:type="paragraph" w:customStyle="1" w:styleId="56">
    <w:name w:val="סגנון מא5 + לפני:  6 ס''מ"/>
    <w:basedOn w:val="Normal"/>
    <w:rsid w:val="00E44416"/>
    <w:pPr>
      <w:overflowPunct w:val="0"/>
      <w:spacing w:line="264" w:lineRule="auto"/>
      <w:ind w:left="3969"/>
      <w:jc w:val="both"/>
      <w:textAlignment w:val="baseline"/>
    </w:pPr>
    <w:rPr>
      <w:rFonts w:ascii="Times New Roman" w:hAnsi="Times New Roman"/>
      <w:bCs/>
      <w:iCs/>
      <w:sz w:val="22"/>
      <w:szCs w:val="22"/>
      <w:lang w:val="en-US" w:eastAsia="en-US" w:bidi="he-IL"/>
    </w:rPr>
  </w:style>
  <w:style w:type="paragraph" w:customStyle="1" w:styleId="510">
    <w:name w:val="סגנון מא5 +1"/>
    <w:basedOn w:val="Normal"/>
    <w:autoRedefine/>
    <w:rsid w:val="00E44416"/>
    <w:pPr>
      <w:overflowPunct w:val="0"/>
      <w:spacing w:line="264" w:lineRule="auto"/>
      <w:jc w:val="both"/>
      <w:textAlignment w:val="baseline"/>
    </w:pPr>
    <w:rPr>
      <w:rFonts w:ascii="Times New Roman" w:hAnsi="Times New Roman"/>
      <w:bCs/>
      <w:iCs/>
      <w:sz w:val="22"/>
      <w:szCs w:val="22"/>
      <w:lang w:val="en-US" w:eastAsia="en-US" w:bidi="he-IL"/>
    </w:rPr>
  </w:style>
  <w:style w:type="paragraph" w:customStyle="1" w:styleId="520">
    <w:name w:val="סגנון מא5 +2"/>
    <w:basedOn w:val="Normal"/>
    <w:autoRedefine/>
    <w:rsid w:val="00E44416"/>
    <w:pPr>
      <w:overflowPunct w:val="0"/>
      <w:spacing w:line="264" w:lineRule="auto"/>
      <w:jc w:val="both"/>
      <w:textAlignment w:val="baseline"/>
    </w:pPr>
    <w:rPr>
      <w:rFonts w:ascii="Times New Roman" w:hAnsi="Times New Roman"/>
      <w:bCs/>
      <w:iCs/>
      <w:sz w:val="22"/>
      <w:szCs w:val="22"/>
      <w:lang w:val="en-US" w:eastAsia="en-US" w:bidi="he-IL"/>
    </w:rPr>
  </w:style>
  <w:style w:type="paragraph" w:customStyle="1" w:styleId="a2">
    <w:name w:val="תחתונה"/>
    <w:basedOn w:val="Header"/>
    <w:rsid w:val="00E44416"/>
    <w:pPr>
      <w:tabs>
        <w:tab w:val="clear" w:pos="4153"/>
        <w:tab w:val="clear" w:pos="8306"/>
        <w:tab w:val="right" w:pos="8504"/>
      </w:tabs>
      <w:overflowPunct w:val="0"/>
      <w:spacing w:before="0" w:after="0" w:line="240" w:lineRule="exact"/>
      <w:ind w:left="57" w:firstLine="57"/>
      <w:jc w:val="both"/>
      <w:textAlignment w:val="baseline"/>
    </w:pPr>
    <w:rPr>
      <w:rFonts w:cs="David"/>
      <w:b/>
      <w:iCs/>
      <w:sz w:val="16"/>
      <w:szCs w:val="22"/>
      <w:lang w:val="en-US" w:bidi="he-IL"/>
    </w:rPr>
  </w:style>
  <w:style w:type="paragraph" w:customStyle="1" w:styleId="E0">
    <w:name w:val="E0"/>
    <w:basedOn w:val="Normal"/>
    <w:rsid w:val="00E44416"/>
    <w:pPr>
      <w:spacing w:line="264" w:lineRule="auto"/>
      <w:jc w:val="both"/>
    </w:pPr>
    <w:rPr>
      <w:rFonts w:ascii="Times New Roman" w:hAnsi="Times New Roman"/>
      <w:bCs/>
      <w:iCs/>
      <w:sz w:val="22"/>
      <w:lang w:val="en-US" w:eastAsia="en-US" w:bidi="he-IL"/>
    </w:rPr>
  </w:style>
  <w:style w:type="paragraph" w:customStyle="1" w:styleId="E1">
    <w:name w:val="E1"/>
    <w:basedOn w:val="Normal"/>
    <w:autoRedefine/>
    <w:rsid w:val="00E44416"/>
    <w:pPr>
      <w:tabs>
        <w:tab w:val="left" w:pos="0"/>
        <w:tab w:val="left" w:pos="1134"/>
      </w:tabs>
      <w:spacing w:line="264" w:lineRule="auto"/>
      <w:ind w:left="1134" w:hanging="1134"/>
      <w:jc w:val="both"/>
    </w:pPr>
    <w:rPr>
      <w:rFonts w:ascii="Times New Roman" w:hAnsi="Times New Roman"/>
      <w:b/>
      <w:iCs/>
      <w:caps/>
      <w:noProof/>
      <w:sz w:val="18"/>
      <w:szCs w:val="16"/>
      <w:lang w:val="en-US" w:eastAsia="en-US" w:bidi="he-IL"/>
    </w:rPr>
  </w:style>
  <w:style w:type="paragraph" w:customStyle="1" w:styleId="E5">
    <w:name w:val="E5"/>
    <w:basedOn w:val="E20"/>
    <w:autoRedefine/>
    <w:rsid w:val="00E44416"/>
    <w:pPr>
      <w:tabs>
        <w:tab w:val="clear" w:pos="1134"/>
        <w:tab w:val="clear" w:pos="1701"/>
        <w:tab w:val="left" w:pos="2835"/>
        <w:tab w:val="left" w:pos="3402"/>
      </w:tabs>
      <w:ind w:left="3402"/>
    </w:pPr>
  </w:style>
  <w:style w:type="paragraph" w:customStyle="1" w:styleId="17">
    <w:name w:val="ñâðåï1"/>
    <w:basedOn w:val="E5"/>
    <w:rsid w:val="00E44416"/>
    <w:pPr>
      <w:tabs>
        <w:tab w:val="clear" w:pos="2835"/>
        <w:tab w:val="left" w:pos="3969"/>
      </w:tabs>
      <w:ind w:left="3969"/>
    </w:pPr>
  </w:style>
  <w:style w:type="paragraph" w:customStyle="1" w:styleId="26">
    <w:name w:val="ñâðåï2"/>
    <w:basedOn w:val="E5"/>
    <w:rsid w:val="00E44416"/>
    <w:pPr>
      <w:tabs>
        <w:tab w:val="clear" w:pos="2835"/>
        <w:tab w:val="left" w:pos="3969"/>
      </w:tabs>
      <w:ind w:left="3969"/>
    </w:pPr>
  </w:style>
  <w:style w:type="paragraph" w:customStyle="1" w:styleId="53">
    <w:name w:val="מא5"/>
    <w:basedOn w:val="41"/>
    <w:link w:val="54"/>
    <w:rsid w:val="00E44416"/>
    <w:pPr>
      <w:widowControl/>
      <w:tabs>
        <w:tab w:val="clear" w:pos="2268"/>
        <w:tab w:val="left" w:pos="3402"/>
      </w:tabs>
      <w:spacing w:line="264" w:lineRule="auto"/>
      <w:ind w:left="3402"/>
    </w:pPr>
  </w:style>
  <w:style w:type="character" w:customStyle="1" w:styleId="54">
    <w:name w:val="מא5 תו"/>
    <w:basedOn w:val="DefaultParagraphFont"/>
    <w:link w:val="53"/>
    <w:rsid w:val="00E44416"/>
    <w:rPr>
      <w:rFonts w:ascii="Times New Roman" w:eastAsia="Times New Roman" w:hAnsi="Times New Roman" w:cs="Narkisim"/>
      <w:lang w:val="en-US" w:bidi="he-IL"/>
    </w:rPr>
  </w:style>
  <w:style w:type="paragraph" w:styleId="Index1">
    <w:name w:val="index 1"/>
    <w:basedOn w:val="Normal"/>
    <w:next w:val="Normal"/>
    <w:autoRedefine/>
    <w:semiHidden/>
    <w:rsid w:val="00E44416"/>
    <w:pPr>
      <w:overflowPunct w:val="0"/>
      <w:spacing w:line="264" w:lineRule="auto"/>
      <w:ind w:left="200" w:hanging="200"/>
      <w:jc w:val="both"/>
      <w:textAlignment w:val="baseline"/>
    </w:pPr>
    <w:rPr>
      <w:rFonts w:ascii="Times New Roman" w:hAnsi="Times New Roman"/>
      <w:bCs/>
      <w:iCs/>
      <w:sz w:val="22"/>
      <w:szCs w:val="22"/>
      <w:lang w:val="en-US" w:eastAsia="en-US" w:bidi="he-IL"/>
    </w:rPr>
  </w:style>
  <w:style w:type="character" w:styleId="Emphasis">
    <w:name w:val="Emphasis"/>
    <w:basedOn w:val="DefaultParagraphFont"/>
    <w:uiPriority w:val="20"/>
    <w:qFormat/>
    <w:rsid w:val="00E44416"/>
    <w:rPr>
      <w:b/>
      <w:bCs/>
      <w:i w:val="0"/>
      <w:iCs w:val="0"/>
    </w:rPr>
  </w:style>
  <w:style w:type="paragraph" w:customStyle="1" w:styleId="CharChar">
    <w:name w:val="Char Char"/>
    <w:basedOn w:val="Normal"/>
    <w:rsid w:val="00E44416"/>
    <w:pPr>
      <w:spacing w:after="160" w:line="240" w:lineRule="exact"/>
      <w:jc w:val="both"/>
    </w:pPr>
    <w:rPr>
      <w:rFonts w:ascii="Verdana" w:hAnsi="Verdana"/>
      <w:bCs/>
      <w:iCs/>
      <w:sz w:val="20"/>
      <w:szCs w:val="22"/>
      <w:lang w:val="en-US" w:eastAsia="en-US"/>
    </w:rPr>
  </w:style>
  <w:style w:type="paragraph" w:customStyle="1" w:styleId="CharChar3CharCharChar">
    <w:name w:val="Char Char3 Char Char Char"/>
    <w:basedOn w:val="Normal"/>
    <w:rsid w:val="00E44416"/>
    <w:pPr>
      <w:spacing w:after="160" w:line="240" w:lineRule="exact"/>
      <w:jc w:val="both"/>
    </w:pPr>
    <w:rPr>
      <w:rFonts w:ascii="Verdana" w:hAnsi="Verdana"/>
      <w:bCs/>
      <w:iCs/>
      <w:sz w:val="20"/>
      <w:szCs w:val="22"/>
      <w:lang w:val="en-US" w:eastAsia="en-US"/>
    </w:rPr>
  </w:style>
  <w:style w:type="character" w:customStyle="1" w:styleId="27">
    <w:name w:val="à2 תו"/>
    <w:basedOn w:val="DefaultParagraphFont"/>
    <w:rsid w:val="00E44416"/>
    <w:rPr>
      <w:sz w:val="22"/>
      <w:szCs w:val="24"/>
      <w:lang w:val="en-US" w:eastAsia="en-US" w:bidi="he-IL"/>
    </w:rPr>
  </w:style>
  <w:style w:type="character" w:customStyle="1" w:styleId="110">
    <w:name w:val="מא1 תו1"/>
    <w:basedOn w:val="DefaultParagraphFont"/>
    <w:rsid w:val="00E44416"/>
    <w:rPr>
      <w:rFonts w:cs="Narkisim"/>
      <w:b/>
      <w:sz w:val="22"/>
      <w:szCs w:val="22"/>
      <w:lang w:val="en-US" w:eastAsia="en-US" w:bidi="he-IL"/>
    </w:rPr>
  </w:style>
  <w:style w:type="paragraph" w:customStyle="1" w:styleId="Lastprinted">
    <w:name w:val="Last printed"/>
    <w:rsid w:val="00E44416"/>
    <w:pPr>
      <w:spacing w:after="0" w:line="240" w:lineRule="auto"/>
    </w:pPr>
    <w:rPr>
      <w:rFonts w:ascii="Times New Roman" w:eastAsia="Times New Roman" w:hAnsi="Times New Roman" w:cs="Times New Roman"/>
      <w:sz w:val="24"/>
      <w:szCs w:val="24"/>
      <w:lang w:val="en-US"/>
    </w:rPr>
  </w:style>
  <w:style w:type="paragraph" w:customStyle="1" w:styleId="28">
    <w:name w:val="?2"/>
    <w:basedOn w:val="Normal"/>
    <w:rsid w:val="00E44416"/>
    <w:pPr>
      <w:tabs>
        <w:tab w:val="left" w:pos="1134"/>
        <w:tab w:val="left" w:pos="1701"/>
      </w:tabs>
      <w:overflowPunct w:val="0"/>
      <w:spacing w:line="264" w:lineRule="auto"/>
      <w:ind w:left="1701" w:hanging="567"/>
      <w:jc w:val="both"/>
      <w:textAlignment w:val="baseline"/>
    </w:pPr>
    <w:rPr>
      <w:rFonts w:ascii="Times New Roman" w:hAnsi="Times New Roman"/>
      <w:bCs/>
      <w:iCs/>
      <w:sz w:val="22"/>
      <w:szCs w:val="22"/>
      <w:lang w:val="en-US" w:eastAsia="en-US" w:bidi="he-IL"/>
    </w:rPr>
  </w:style>
  <w:style w:type="paragraph" w:customStyle="1" w:styleId="35">
    <w:name w:val="?3"/>
    <w:basedOn w:val="28"/>
    <w:rsid w:val="00E44416"/>
    <w:pPr>
      <w:ind w:left="2268"/>
    </w:pPr>
  </w:style>
  <w:style w:type="paragraph" w:customStyle="1" w:styleId="18">
    <w:name w:val="?1"/>
    <w:basedOn w:val="Normal"/>
    <w:rsid w:val="00E44416"/>
    <w:pPr>
      <w:tabs>
        <w:tab w:val="left" w:pos="1134"/>
      </w:tabs>
      <w:overflowPunct w:val="0"/>
      <w:spacing w:line="264" w:lineRule="auto"/>
      <w:ind w:left="1134" w:hanging="1134"/>
      <w:jc w:val="both"/>
      <w:textAlignment w:val="baseline"/>
    </w:pPr>
    <w:rPr>
      <w:rFonts w:ascii="Times New Roman" w:hAnsi="Times New Roman"/>
      <w:b/>
      <w:bCs/>
      <w:iCs/>
      <w:sz w:val="22"/>
      <w:szCs w:val="22"/>
      <w:lang w:val="en-US" w:eastAsia="en-US" w:bidi="he-IL"/>
    </w:rPr>
  </w:style>
  <w:style w:type="paragraph" w:customStyle="1" w:styleId="SEC-IND">
    <w:name w:val="SEC-IND"/>
    <w:basedOn w:val="Normal"/>
    <w:rsid w:val="00E44416"/>
    <w:pPr>
      <w:overflowPunct w:val="0"/>
      <w:spacing w:after="120" w:line="264" w:lineRule="auto"/>
      <w:ind w:left="1985" w:hanging="397"/>
      <w:jc w:val="both"/>
      <w:textAlignment w:val="baseline"/>
    </w:pPr>
    <w:rPr>
      <w:rFonts w:ascii="Arial" w:hAnsi="Arial" w:cs="Arial"/>
      <w:bCs/>
      <w:iCs/>
      <w:sz w:val="22"/>
      <w:szCs w:val="22"/>
      <w:lang w:val="en-US" w:eastAsia="en-US" w:bidi="he-IL"/>
    </w:rPr>
  </w:style>
  <w:style w:type="paragraph" w:customStyle="1" w:styleId="BlockQuotation">
    <w:name w:val="Block Quotation"/>
    <w:basedOn w:val="Normal"/>
    <w:rsid w:val="00E44416"/>
    <w:pPr>
      <w:widowControl w:val="0"/>
      <w:overflowPunct w:val="0"/>
      <w:bidi/>
      <w:spacing w:line="264" w:lineRule="auto"/>
      <w:ind w:left="1701"/>
      <w:jc w:val="both"/>
      <w:textAlignment w:val="baseline"/>
    </w:pPr>
    <w:rPr>
      <w:rFonts w:ascii="Narkisim" w:eastAsia="Batang" w:hAnsi="Narkisim" w:cs="Miriam"/>
      <w:bCs/>
      <w:iCs/>
      <w:sz w:val="22"/>
      <w:lang w:val="en-US" w:eastAsia="ko-KR" w:bidi="he-IL"/>
    </w:rPr>
  </w:style>
  <w:style w:type="paragraph" w:customStyle="1" w:styleId="00">
    <w:name w:val="א0"/>
    <w:basedOn w:val="Normal"/>
    <w:link w:val="01"/>
    <w:rsid w:val="00E44416"/>
    <w:pPr>
      <w:overflowPunct w:val="0"/>
      <w:bidi/>
      <w:spacing w:line="264" w:lineRule="auto"/>
      <w:jc w:val="both"/>
      <w:textAlignment w:val="baseline"/>
    </w:pPr>
    <w:rPr>
      <w:rFonts w:ascii="Times New Roman" w:eastAsia="Batang" w:hAnsi="Times New Roman" w:cs="Narkisim"/>
      <w:bCs/>
      <w:iCs/>
      <w:sz w:val="22"/>
      <w:lang w:val="en-US" w:eastAsia="ko-KR" w:bidi="he-IL"/>
    </w:rPr>
  </w:style>
  <w:style w:type="character" w:customStyle="1" w:styleId="01">
    <w:name w:val="א0 תו"/>
    <w:basedOn w:val="DefaultParagraphFont"/>
    <w:link w:val="00"/>
    <w:rsid w:val="00E44416"/>
    <w:rPr>
      <w:rFonts w:ascii="Times New Roman" w:eastAsia="Batang" w:hAnsi="Times New Roman" w:cs="Narkisim"/>
      <w:bCs/>
      <w:iCs/>
      <w:szCs w:val="24"/>
      <w:lang w:val="en-US" w:eastAsia="ko-KR" w:bidi="he-IL"/>
    </w:rPr>
  </w:style>
  <w:style w:type="character" w:customStyle="1" w:styleId="a4">
    <w:name w:val="?????"/>
    <w:basedOn w:val="DefaultParagraphFont"/>
    <w:rsid w:val="00E44416"/>
    <w:rPr>
      <w:rFonts w:ascii="David" w:hAnsi="David" w:cs="Narkisim"/>
      <w:sz w:val="20"/>
    </w:rPr>
  </w:style>
  <w:style w:type="character" w:customStyle="1" w:styleId="cs-909-strikeout1">
    <w:name w:val="cs-909-strikeout1"/>
    <w:basedOn w:val="DefaultParagraphFont"/>
    <w:rsid w:val="00E44416"/>
    <w:rPr>
      <w:strike/>
    </w:rPr>
  </w:style>
  <w:style w:type="paragraph" w:customStyle="1" w:styleId="ps-000-normal-indent-2">
    <w:name w:val="ps-000-normal-indent-2"/>
    <w:basedOn w:val="Normal"/>
    <w:rsid w:val="00E44416"/>
    <w:pPr>
      <w:spacing w:after="120" w:line="264" w:lineRule="auto"/>
      <w:ind w:left="1440"/>
      <w:jc w:val="both"/>
    </w:pPr>
    <w:rPr>
      <w:rFonts w:ascii="Verdana" w:hAnsi="Verdana"/>
      <w:bCs/>
      <w:iCs/>
      <w:color w:val="000000"/>
      <w:sz w:val="20"/>
      <w:szCs w:val="22"/>
      <w:lang w:val="en-US" w:eastAsia="en-US"/>
    </w:rPr>
  </w:style>
  <w:style w:type="paragraph" w:customStyle="1" w:styleId="310">
    <w:name w:val="??31"/>
    <w:basedOn w:val="Normal"/>
    <w:rsid w:val="00E44416"/>
    <w:pPr>
      <w:tabs>
        <w:tab w:val="left" w:pos="1701"/>
        <w:tab w:val="left" w:pos="2268"/>
      </w:tabs>
      <w:overflowPunct w:val="0"/>
      <w:bidi/>
      <w:spacing w:line="264" w:lineRule="auto"/>
      <w:ind w:left="2268" w:hanging="567"/>
      <w:jc w:val="both"/>
      <w:textAlignment w:val="baseline"/>
    </w:pPr>
    <w:rPr>
      <w:rFonts w:ascii="Times New Roman" w:hAnsi="Times New Roman"/>
      <w:bCs/>
      <w:iCs/>
      <w:sz w:val="20"/>
      <w:lang w:val="en-US" w:eastAsia="en-US" w:bidi="he-IL"/>
    </w:rPr>
  </w:style>
  <w:style w:type="paragraph" w:customStyle="1" w:styleId="202">
    <w:name w:val="סגנון א2 + הורחב ב  0.2 נק'"/>
    <w:basedOn w:val="20"/>
    <w:link w:val="2020"/>
    <w:rsid w:val="00E44416"/>
    <w:pPr>
      <w:widowControl/>
      <w:tabs>
        <w:tab w:val="left" w:pos="567"/>
      </w:tabs>
      <w:overflowPunct w:val="0"/>
      <w:bidi/>
      <w:spacing w:line="264" w:lineRule="auto"/>
      <w:textAlignment w:val="baseline"/>
    </w:pPr>
    <w:rPr>
      <w:iCs/>
      <w:spacing w:val="4"/>
      <w:sz w:val="20"/>
      <w:lang w:val="en-US"/>
    </w:rPr>
  </w:style>
  <w:style w:type="character" w:customStyle="1" w:styleId="2020">
    <w:name w:val="סגנון א2 + הורחב ב  0.2 נק' תו"/>
    <w:basedOn w:val="21"/>
    <w:link w:val="202"/>
    <w:rsid w:val="00E44416"/>
    <w:rPr>
      <w:rFonts w:ascii="Times New Roman" w:eastAsia="Times New Roman" w:hAnsi="Times New Roman" w:cs="Narkisim"/>
      <w:bCs/>
      <w:iCs/>
      <w:spacing w:val="4"/>
      <w:sz w:val="20"/>
      <w:szCs w:val="24"/>
      <w:lang w:val="en-US" w:eastAsia="he-IL" w:bidi="he-IL"/>
    </w:rPr>
  </w:style>
  <w:style w:type="paragraph" w:styleId="IndexHeading">
    <w:name w:val="index heading"/>
    <w:basedOn w:val="Normal"/>
    <w:next w:val="Index1"/>
    <w:semiHidden/>
    <w:rsid w:val="00E44416"/>
    <w:pPr>
      <w:overflowPunct w:val="0"/>
      <w:spacing w:line="264" w:lineRule="auto"/>
      <w:jc w:val="both"/>
      <w:textAlignment w:val="baseline"/>
    </w:pPr>
    <w:rPr>
      <w:rFonts w:ascii="Times New Roman" w:hAnsi="Times New Roman"/>
      <w:bCs/>
      <w:iCs/>
      <w:sz w:val="22"/>
      <w:szCs w:val="22"/>
      <w:lang w:val="en-US" w:eastAsia="en-US" w:bidi="he-IL"/>
    </w:rPr>
  </w:style>
  <w:style w:type="paragraph" w:customStyle="1" w:styleId="55">
    <w:name w:val="סגנון5"/>
    <w:basedOn w:val="Normal"/>
    <w:rsid w:val="00E44416"/>
    <w:pPr>
      <w:overflowPunct w:val="0"/>
      <w:bidi/>
      <w:spacing w:line="264" w:lineRule="auto"/>
      <w:ind w:firstLine="794"/>
      <w:jc w:val="both"/>
      <w:textAlignment w:val="baseline"/>
    </w:pPr>
    <w:rPr>
      <w:rFonts w:ascii="Times New Roman" w:hAnsi="Times New Roman" w:cs="David"/>
      <w:bCs/>
      <w:iCs/>
      <w:sz w:val="20"/>
      <w:szCs w:val="22"/>
      <w:lang w:val="en-US" w:eastAsia="en-US" w:bidi="he-IL"/>
    </w:rPr>
  </w:style>
  <w:style w:type="paragraph" w:styleId="NoteHeading">
    <w:name w:val="Note Heading"/>
    <w:basedOn w:val="Normal"/>
    <w:next w:val="Normal"/>
    <w:link w:val="NoteHeadingChar"/>
    <w:rsid w:val="00E44416"/>
    <w:pPr>
      <w:widowControl w:val="0"/>
      <w:tabs>
        <w:tab w:val="left" w:pos="567"/>
        <w:tab w:val="left" w:pos="1134"/>
        <w:tab w:val="left" w:pos="1701"/>
        <w:tab w:val="left" w:pos="2268"/>
      </w:tabs>
      <w:bidi/>
      <w:spacing w:line="280" w:lineRule="exact"/>
      <w:jc w:val="both"/>
    </w:pPr>
    <w:rPr>
      <w:rFonts w:ascii="Tahoma" w:hAnsi="Tahoma" w:cs="ProtocolLightMF"/>
      <w:bCs/>
      <w:iCs/>
      <w:sz w:val="18"/>
      <w:lang w:val="en-US" w:eastAsia="en-US" w:bidi="he-IL"/>
    </w:rPr>
  </w:style>
  <w:style w:type="character" w:customStyle="1" w:styleId="NoteHeadingChar">
    <w:name w:val="Note Heading Char"/>
    <w:basedOn w:val="DefaultParagraphFont"/>
    <w:link w:val="NoteHeading"/>
    <w:rsid w:val="00E44416"/>
    <w:rPr>
      <w:rFonts w:ascii="Tahoma" w:eastAsia="Times New Roman" w:hAnsi="Tahoma" w:cs="ProtocolLightMF"/>
      <w:bCs/>
      <w:iCs/>
      <w:sz w:val="18"/>
      <w:szCs w:val="24"/>
      <w:lang w:val="en-US" w:bidi="he-IL"/>
    </w:rPr>
  </w:style>
  <w:style w:type="paragraph" w:customStyle="1" w:styleId="02">
    <w:name w:val="עב0"/>
    <w:basedOn w:val="Normal"/>
    <w:rsid w:val="00E44416"/>
    <w:pPr>
      <w:tabs>
        <w:tab w:val="left" w:pos="0"/>
        <w:tab w:val="left" w:pos="567"/>
        <w:tab w:val="left" w:pos="1134"/>
        <w:tab w:val="left" w:pos="1701"/>
        <w:tab w:val="left" w:pos="2268"/>
      </w:tabs>
      <w:overflowPunct w:val="0"/>
      <w:bidi/>
      <w:spacing w:line="264" w:lineRule="auto"/>
      <w:ind w:left="567" w:hanging="567"/>
      <w:jc w:val="both"/>
      <w:textAlignment w:val="baseline"/>
    </w:pPr>
    <w:rPr>
      <w:rFonts w:ascii="Times New Roman" w:hAnsi="Times New Roman" w:cs="ProtocolLightMF"/>
      <w:bCs/>
      <w:iCs/>
      <w:sz w:val="22"/>
      <w:lang w:val="en-US" w:eastAsia="en-US" w:bidi="he-IL"/>
    </w:rPr>
  </w:style>
  <w:style w:type="paragraph" w:customStyle="1" w:styleId="nispah">
    <w:name w:val="nispah"/>
    <w:basedOn w:val="Normal"/>
    <w:rsid w:val="00E44416"/>
    <w:pPr>
      <w:tabs>
        <w:tab w:val="left" w:pos="567"/>
        <w:tab w:val="num" w:pos="648"/>
        <w:tab w:val="left" w:pos="1134"/>
        <w:tab w:val="left" w:pos="1701"/>
        <w:tab w:val="left" w:pos="2268"/>
      </w:tabs>
      <w:bidi/>
      <w:spacing w:line="360" w:lineRule="auto"/>
      <w:ind w:left="360" w:right="360" w:hanging="72"/>
      <w:jc w:val="right"/>
    </w:pPr>
    <w:rPr>
      <w:rFonts w:ascii="Tahoma" w:hAnsi="Tahoma" w:cs="David"/>
      <w:bCs/>
      <w:iCs/>
      <w:noProof/>
      <w:color w:val="000000"/>
      <w:sz w:val="20"/>
      <w:lang w:val="en-US" w:eastAsia="he-IL" w:bidi="he-IL"/>
    </w:rPr>
  </w:style>
  <w:style w:type="paragraph" w:customStyle="1" w:styleId="a7">
    <w:name w:val="אסמכתא"/>
    <w:basedOn w:val="Normal"/>
    <w:rsid w:val="00E44416"/>
    <w:pPr>
      <w:tabs>
        <w:tab w:val="left" w:pos="567"/>
        <w:tab w:val="num" w:pos="648"/>
        <w:tab w:val="left" w:pos="1134"/>
        <w:tab w:val="left" w:pos="1701"/>
        <w:tab w:val="left" w:pos="2268"/>
      </w:tabs>
      <w:bidi/>
      <w:spacing w:line="360" w:lineRule="auto"/>
      <w:ind w:left="360" w:hanging="72"/>
      <w:jc w:val="both"/>
    </w:pPr>
    <w:rPr>
      <w:rFonts w:ascii="Tahoma" w:hAnsi="Tahoma" w:cs="David"/>
      <w:bCs/>
      <w:iCs/>
      <w:color w:val="000000"/>
      <w:sz w:val="20"/>
      <w:lang w:val="en-US" w:eastAsia="en-US" w:bidi="he-IL"/>
    </w:rPr>
  </w:style>
  <w:style w:type="paragraph" w:customStyle="1" w:styleId="a8">
    <w:name w:val="היסט"/>
    <w:basedOn w:val="Normal"/>
    <w:rsid w:val="00E44416"/>
    <w:pPr>
      <w:tabs>
        <w:tab w:val="left" w:pos="567"/>
        <w:tab w:val="left" w:pos="1134"/>
        <w:tab w:val="left" w:pos="1701"/>
        <w:tab w:val="left" w:pos="2268"/>
      </w:tabs>
      <w:bidi/>
      <w:spacing w:line="360" w:lineRule="auto"/>
      <w:ind w:left="709"/>
      <w:jc w:val="both"/>
    </w:pPr>
    <w:rPr>
      <w:rFonts w:ascii="Arial" w:hAnsi="Arial" w:cs="Arial"/>
      <w:bCs/>
      <w:iCs/>
      <w:noProof/>
      <w:color w:val="000000"/>
      <w:sz w:val="20"/>
      <w:lang w:val="en-US" w:eastAsia="he-IL" w:bidi="he-IL"/>
    </w:rPr>
  </w:style>
  <w:style w:type="paragraph" w:customStyle="1" w:styleId="aa">
    <w:name w:val="היסט_כפול"/>
    <w:basedOn w:val="Normal"/>
    <w:rsid w:val="00E44416"/>
    <w:pPr>
      <w:tabs>
        <w:tab w:val="left" w:pos="567"/>
        <w:tab w:val="left" w:pos="680"/>
        <w:tab w:val="left" w:pos="1134"/>
        <w:tab w:val="left" w:pos="1701"/>
        <w:tab w:val="left" w:pos="2268"/>
      </w:tabs>
      <w:bidi/>
      <w:spacing w:line="360" w:lineRule="auto"/>
      <w:ind w:left="1418" w:hanging="1418"/>
      <w:jc w:val="both"/>
    </w:pPr>
    <w:rPr>
      <w:rFonts w:ascii="Arial" w:hAnsi="Arial" w:cs="Arial"/>
      <w:bCs/>
      <w:iCs/>
      <w:noProof/>
      <w:color w:val="000000"/>
      <w:sz w:val="20"/>
      <w:lang w:val="en-US" w:eastAsia="he-IL" w:bidi="he-IL"/>
    </w:rPr>
  </w:style>
  <w:style w:type="paragraph" w:customStyle="1" w:styleId="19">
    <w:name w:val="היסט_כפול1"/>
    <w:basedOn w:val="Normal"/>
    <w:rsid w:val="00E44416"/>
    <w:pPr>
      <w:tabs>
        <w:tab w:val="left" w:pos="567"/>
        <w:tab w:val="left" w:pos="1134"/>
        <w:tab w:val="left" w:pos="1361"/>
        <w:tab w:val="left" w:pos="1701"/>
        <w:tab w:val="left" w:pos="2268"/>
      </w:tabs>
      <w:bidi/>
      <w:spacing w:line="360" w:lineRule="auto"/>
      <w:ind w:left="2126" w:hanging="2126"/>
      <w:jc w:val="both"/>
    </w:pPr>
    <w:rPr>
      <w:rFonts w:ascii="Arial" w:hAnsi="Arial" w:cs="Arial"/>
      <w:bCs/>
      <w:iCs/>
      <w:noProof/>
      <w:color w:val="000000"/>
      <w:sz w:val="20"/>
      <w:lang w:val="en-US" w:eastAsia="he-IL" w:bidi="he-IL"/>
    </w:rPr>
  </w:style>
  <w:style w:type="paragraph" w:customStyle="1" w:styleId="29">
    <w:name w:val="היסט_כפול2"/>
    <w:basedOn w:val="Normal"/>
    <w:rsid w:val="00E44416"/>
    <w:pPr>
      <w:tabs>
        <w:tab w:val="left" w:pos="567"/>
        <w:tab w:val="left" w:pos="1134"/>
        <w:tab w:val="left" w:pos="1361"/>
        <w:tab w:val="left" w:pos="1701"/>
        <w:tab w:val="left" w:pos="2268"/>
      </w:tabs>
      <w:bidi/>
      <w:spacing w:line="360" w:lineRule="auto"/>
      <w:ind w:left="2127" w:hanging="1418"/>
      <w:jc w:val="both"/>
    </w:pPr>
    <w:rPr>
      <w:rFonts w:ascii="Arial" w:hAnsi="Arial" w:cs="Arial"/>
      <w:bCs/>
      <w:iCs/>
      <w:noProof/>
      <w:color w:val="000000"/>
      <w:sz w:val="20"/>
      <w:lang w:val="en-US" w:eastAsia="he-IL" w:bidi="he-IL"/>
    </w:rPr>
  </w:style>
  <w:style w:type="character" w:customStyle="1" w:styleId="apple-converted-space">
    <w:name w:val="apple-converted-space"/>
    <w:basedOn w:val="DefaultParagraphFont"/>
    <w:rsid w:val="00E44416"/>
  </w:style>
  <w:style w:type="paragraph" w:customStyle="1" w:styleId="numbertablehead">
    <w:name w:val="number table head"/>
    <w:basedOn w:val="Normal"/>
    <w:rsid w:val="00E44416"/>
    <w:pPr>
      <w:spacing w:line="260" w:lineRule="atLeast"/>
      <w:ind w:right="62"/>
      <w:jc w:val="right"/>
    </w:pPr>
    <w:rPr>
      <w:rFonts w:ascii="Times New Roman" w:hAnsi="Times New Roman"/>
      <w:b/>
      <w:sz w:val="18"/>
      <w:szCs w:val="20"/>
      <w:lang w:eastAsia="en-US"/>
    </w:rPr>
  </w:style>
  <w:style w:type="character" w:customStyle="1" w:styleId="UnresolvedMention1">
    <w:name w:val="Unresolved Mention1"/>
    <w:basedOn w:val="DefaultParagraphFont"/>
    <w:uiPriority w:val="99"/>
    <w:semiHidden/>
    <w:unhideWhenUsed/>
    <w:rsid w:val="00E44416"/>
    <w:rPr>
      <w:color w:val="605E5C"/>
      <w:shd w:val="clear" w:color="auto" w:fill="E1DFDD"/>
    </w:rPr>
  </w:style>
  <w:style w:type="character" w:customStyle="1" w:styleId="shorttext">
    <w:name w:val="short_text"/>
    <w:basedOn w:val="DefaultParagraphFont"/>
    <w:rsid w:val="00E44416"/>
  </w:style>
  <w:style w:type="paragraph" w:customStyle="1" w:styleId="EYBodytextnoparaspace">
    <w:name w:val="EY Body text (no para space)"/>
    <w:basedOn w:val="Normal"/>
    <w:rsid w:val="00E44416"/>
    <w:pPr>
      <w:tabs>
        <w:tab w:val="left" w:pos="907"/>
      </w:tabs>
      <w:suppressAutoHyphens/>
      <w:spacing w:line="260" w:lineRule="atLeast"/>
    </w:pPr>
    <w:rPr>
      <w:rFonts w:ascii="Arial" w:hAnsi="Arial"/>
      <w:kern w:val="12"/>
      <w:sz w:val="20"/>
      <w:lang w:val="en-US" w:eastAsia="en-US"/>
    </w:rPr>
  </w:style>
  <w:style w:type="paragraph" w:styleId="TOCHeading">
    <w:name w:val="TOC Heading"/>
    <w:basedOn w:val="Heading1"/>
    <w:next w:val="Normal"/>
    <w:uiPriority w:val="39"/>
    <w:unhideWhenUsed/>
    <w:qFormat/>
    <w:rsid w:val="001277CA"/>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table" w:customStyle="1" w:styleId="TableGridLight1">
    <w:name w:val="Table Grid Light1"/>
    <w:basedOn w:val="TableNormal"/>
    <w:uiPriority w:val="40"/>
    <w:rsid w:val="00757491"/>
    <w:pPr>
      <w:spacing w:after="0" w:line="240" w:lineRule="auto"/>
    </w:pPr>
    <w:rPr>
      <w:rFonts w:ascii="Times New Roman" w:eastAsia="Times New Roman" w:hAnsi="Times New Roman" w:cs="Times New Roman"/>
      <w:sz w:val="20"/>
      <w:szCs w:val="20"/>
      <w:lang w:val="hu-HU" w:eastAsia="hu-HU" w:bidi="he-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24kjd">
    <w:name w:val="e24kjd"/>
    <w:basedOn w:val="DefaultParagraphFont"/>
    <w:rsid w:val="004B2849"/>
  </w:style>
  <w:style w:type="character" w:customStyle="1" w:styleId="tlid-translation">
    <w:name w:val="tlid-translation"/>
    <w:basedOn w:val="DefaultParagraphFont"/>
    <w:rsid w:val="00EA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00791">
      <w:bodyDiv w:val="1"/>
      <w:marLeft w:val="0"/>
      <w:marRight w:val="0"/>
      <w:marTop w:val="0"/>
      <w:marBottom w:val="0"/>
      <w:divBdr>
        <w:top w:val="none" w:sz="0" w:space="0" w:color="auto"/>
        <w:left w:val="none" w:sz="0" w:space="0" w:color="auto"/>
        <w:bottom w:val="none" w:sz="0" w:space="0" w:color="auto"/>
        <w:right w:val="none" w:sz="0" w:space="0" w:color="auto"/>
      </w:divBdr>
    </w:div>
    <w:div w:id="52706167">
      <w:bodyDiv w:val="1"/>
      <w:marLeft w:val="0"/>
      <w:marRight w:val="0"/>
      <w:marTop w:val="0"/>
      <w:marBottom w:val="0"/>
      <w:divBdr>
        <w:top w:val="none" w:sz="0" w:space="0" w:color="auto"/>
        <w:left w:val="none" w:sz="0" w:space="0" w:color="auto"/>
        <w:bottom w:val="none" w:sz="0" w:space="0" w:color="auto"/>
        <w:right w:val="none" w:sz="0" w:space="0" w:color="auto"/>
      </w:divBdr>
    </w:div>
    <w:div w:id="63376635">
      <w:bodyDiv w:val="1"/>
      <w:marLeft w:val="0"/>
      <w:marRight w:val="0"/>
      <w:marTop w:val="0"/>
      <w:marBottom w:val="0"/>
      <w:divBdr>
        <w:top w:val="none" w:sz="0" w:space="0" w:color="auto"/>
        <w:left w:val="none" w:sz="0" w:space="0" w:color="auto"/>
        <w:bottom w:val="none" w:sz="0" w:space="0" w:color="auto"/>
        <w:right w:val="none" w:sz="0" w:space="0" w:color="auto"/>
      </w:divBdr>
    </w:div>
    <w:div w:id="94324765">
      <w:bodyDiv w:val="1"/>
      <w:marLeft w:val="0"/>
      <w:marRight w:val="0"/>
      <w:marTop w:val="0"/>
      <w:marBottom w:val="0"/>
      <w:divBdr>
        <w:top w:val="none" w:sz="0" w:space="0" w:color="auto"/>
        <w:left w:val="none" w:sz="0" w:space="0" w:color="auto"/>
        <w:bottom w:val="none" w:sz="0" w:space="0" w:color="auto"/>
        <w:right w:val="none" w:sz="0" w:space="0" w:color="auto"/>
      </w:divBdr>
    </w:div>
    <w:div w:id="185757567">
      <w:bodyDiv w:val="1"/>
      <w:marLeft w:val="0"/>
      <w:marRight w:val="0"/>
      <w:marTop w:val="0"/>
      <w:marBottom w:val="0"/>
      <w:divBdr>
        <w:top w:val="none" w:sz="0" w:space="0" w:color="auto"/>
        <w:left w:val="none" w:sz="0" w:space="0" w:color="auto"/>
        <w:bottom w:val="none" w:sz="0" w:space="0" w:color="auto"/>
        <w:right w:val="none" w:sz="0" w:space="0" w:color="auto"/>
      </w:divBdr>
    </w:div>
    <w:div w:id="225382936">
      <w:bodyDiv w:val="1"/>
      <w:marLeft w:val="0"/>
      <w:marRight w:val="0"/>
      <w:marTop w:val="0"/>
      <w:marBottom w:val="0"/>
      <w:divBdr>
        <w:top w:val="none" w:sz="0" w:space="0" w:color="auto"/>
        <w:left w:val="none" w:sz="0" w:space="0" w:color="auto"/>
        <w:bottom w:val="none" w:sz="0" w:space="0" w:color="auto"/>
        <w:right w:val="none" w:sz="0" w:space="0" w:color="auto"/>
      </w:divBdr>
      <w:divsChild>
        <w:div w:id="1671954456">
          <w:marLeft w:val="0"/>
          <w:marRight w:val="0"/>
          <w:marTop w:val="0"/>
          <w:marBottom w:val="0"/>
          <w:divBdr>
            <w:top w:val="none" w:sz="0" w:space="0" w:color="auto"/>
            <w:left w:val="none" w:sz="0" w:space="0" w:color="auto"/>
            <w:bottom w:val="none" w:sz="0" w:space="0" w:color="auto"/>
            <w:right w:val="none" w:sz="0" w:space="0" w:color="auto"/>
          </w:divBdr>
          <w:divsChild>
            <w:div w:id="433601416">
              <w:marLeft w:val="0"/>
              <w:marRight w:val="0"/>
              <w:marTop w:val="0"/>
              <w:marBottom w:val="0"/>
              <w:divBdr>
                <w:top w:val="none" w:sz="0" w:space="0" w:color="auto"/>
                <w:left w:val="none" w:sz="0" w:space="0" w:color="auto"/>
                <w:bottom w:val="none" w:sz="0" w:space="0" w:color="auto"/>
                <w:right w:val="none" w:sz="0" w:space="0" w:color="auto"/>
              </w:divBdr>
              <w:divsChild>
                <w:div w:id="607935575">
                  <w:marLeft w:val="0"/>
                  <w:marRight w:val="0"/>
                  <w:marTop w:val="0"/>
                  <w:marBottom w:val="0"/>
                  <w:divBdr>
                    <w:top w:val="none" w:sz="0" w:space="0" w:color="auto"/>
                    <w:left w:val="none" w:sz="0" w:space="0" w:color="auto"/>
                    <w:bottom w:val="none" w:sz="0" w:space="0" w:color="auto"/>
                    <w:right w:val="none" w:sz="0" w:space="0" w:color="auto"/>
                  </w:divBdr>
                  <w:divsChild>
                    <w:div w:id="2132170105">
                      <w:marLeft w:val="0"/>
                      <w:marRight w:val="0"/>
                      <w:marTop w:val="0"/>
                      <w:marBottom w:val="0"/>
                      <w:divBdr>
                        <w:top w:val="none" w:sz="0" w:space="0" w:color="auto"/>
                        <w:left w:val="none" w:sz="0" w:space="0" w:color="auto"/>
                        <w:bottom w:val="none" w:sz="0" w:space="0" w:color="auto"/>
                        <w:right w:val="none" w:sz="0" w:space="0" w:color="auto"/>
                      </w:divBdr>
                      <w:divsChild>
                        <w:div w:id="646205619">
                          <w:marLeft w:val="0"/>
                          <w:marRight w:val="0"/>
                          <w:marTop w:val="0"/>
                          <w:marBottom w:val="0"/>
                          <w:divBdr>
                            <w:top w:val="none" w:sz="0" w:space="0" w:color="auto"/>
                            <w:left w:val="none" w:sz="0" w:space="0" w:color="auto"/>
                            <w:bottom w:val="none" w:sz="0" w:space="0" w:color="auto"/>
                            <w:right w:val="none" w:sz="0" w:space="0" w:color="auto"/>
                          </w:divBdr>
                          <w:divsChild>
                            <w:div w:id="2140801519">
                              <w:marLeft w:val="0"/>
                              <w:marRight w:val="0"/>
                              <w:marTop w:val="0"/>
                              <w:marBottom w:val="0"/>
                              <w:divBdr>
                                <w:top w:val="none" w:sz="0" w:space="0" w:color="auto"/>
                                <w:left w:val="none" w:sz="0" w:space="0" w:color="auto"/>
                                <w:bottom w:val="none" w:sz="0" w:space="0" w:color="auto"/>
                                <w:right w:val="none" w:sz="0" w:space="0" w:color="auto"/>
                              </w:divBdr>
                              <w:divsChild>
                                <w:div w:id="1427074993">
                                  <w:marLeft w:val="0"/>
                                  <w:marRight w:val="0"/>
                                  <w:marTop w:val="0"/>
                                  <w:marBottom w:val="0"/>
                                  <w:divBdr>
                                    <w:top w:val="none" w:sz="0" w:space="0" w:color="auto"/>
                                    <w:left w:val="none" w:sz="0" w:space="0" w:color="auto"/>
                                    <w:bottom w:val="none" w:sz="0" w:space="0" w:color="auto"/>
                                    <w:right w:val="none" w:sz="0" w:space="0" w:color="auto"/>
                                  </w:divBdr>
                                  <w:divsChild>
                                    <w:div w:id="2063019624">
                                      <w:marLeft w:val="0"/>
                                      <w:marRight w:val="0"/>
                                      <w:marTop w:val="0"/>
                                      <w:marBottom w:val="0"/>
                                      <w:divBdr>
                                        <w:top w:val="none" w:sz="0" w:space="0" w:color="auto"/>
                                        <w:left w:val="none" w:sz="0" w:space="0" w:color="auto"/>
                                        <w:bottom w:val="none" w:sz="0" w:space="0" w:color="auto"/>
                                        <w:right w:val="none" w:sz="0" w:space="0" w:color="auto"/>
                                      </w:divBdr>
                                      <w:divsChild>
                                        <w:div w:id="688412284">
                                          <w:marLeft w:val="0"/>
                                          <w:marRight w:val="0"/>
                                          <w:marTop w:val="0"/>
                                          <w:marBottom w:val="495"/>
                                          <w:divBdr>
                                            <w:top w:val="none" w:sz="0" w:space="0" w:color="auto"/>
                                            <w:left w:val="none" w:sz="0" w:space="0" w:color="auto"/>
                                            <w:bottom w:val="none" w:sz="0" w:space="0" w:color="auto"/>
                                            <w:right w:val="none" w:sz="0" w:space="0" w:color="auto"/>
                                          </w:divBdr>
                                          <w:divsChild>
                                            <w:div w:id="16037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059912">
      <w:bodyDiv w:val="1"/>
      <w:marLeft w:val="0"/>
      <w:marRight w:val="0"/>
      <w:marTop w:val="0"/>
      <w:marBottom w:val="0"/>
      <w:divBdr>
        <w:top w:val="none" w:sz="0" w:space="0" w:color="auto"/>
        <w:left w:val="none" w:sz="0" w:space="0" w:color="auto"/>
        <w:bottom w:val="none" w:sz="0" w:space="0" w:color="auto"/>
        <w:right w:val="none" w:sz="0" w:space="0" w:color="auto"/>
      </w:divBdr>
    </w:div>
    <w:div w:id="341712523">
      <w:bodyDiv w:val="1"/>
      <w:marLeft w:val="0"/>
      <w:marRight w:val="0"/>
      <w:marTop w:val="0"/>
      <w:marBottom w:val="0"/>
      <w:divBdr>
        <w:top w:val="none" w:sz="0" w:space="0" w:color="auto"/>
        <w:left w:val="none" w:sz="0" w:space="0" w:color="auto"/>
        <w:bottom w:val="none" w:sz="0" w:space="0" w:color="auto"/>
        <w:right w:val="none" w:sz="0" w:space="0" w:color="auto"/>
      </w:divBdr>
    </w:div>
    <w:div w:id="345636973">
      <w:bodyDiv w:val="1"/>
      <w:marLeft w:val="0"/>
      <w:marRight w:val="0"/>
      <w:marTop w:val="0"/>
      <w:marBottom w:val="0"/>
      <w:divBdr>
        <w:top w:val="none" w:sz="0" w:space="0" w:color="auto"/>
        <w:left w:val="none" w:sz="0" w:space="0" w:color="auto"/>
        <w:bottom w:val="none" w:sz="0" w:space="0" w:color="auto"/>
        <w:right w:val="none" w:sz="0" w:space="0" w:color="auto"/>
      </w:divBdr>
    </w:div>
    <w:div w:id="412943955">
      <w:bodyDiv w:val="1"/>
      <w:marLeft w:val="0"/>
      <w:marRight w:val="0"/>
      <w:marTop w:val="0"/>
      <w:marBottom w:val="0"/>
      <w:divBdr>
        <w:top w:val="none" w:sz="0" w:space="0" w:color="auto"/>
        <w:left w:val="none" w:sz="0" w:space="0" w:color="auto"/>
        <w:bottom w:val="none" w:sz="0" w:space="0" w:color="auto"/>
        <w:right w:val="none" w:sz="0" w:space="0" w:color="auto"/>
      </w:divBdr>
    </w:div>
    <w:div w:id="443575167">
      <w:bodyDiv w:val="1"/>
      <w:marLeft w:val="0"/>
      <w:marRight w:val="0"/>
      <w:marTop w:val="0"/>
      <w:marBottom w:val="0"/>
      <w:divBdr>
        <w:top w:val="none" w:sz="0" w:space="0" w:color="auto"/>
        <w:left w:val="none" w:sz="0" w:space="0" w:color="auto"/>
        <w:bottom w:val="none" w:sz="0" w:space="0" w:color="auto"/>
        <w:right w:val="none" w:sz="0" w:space="0" w:color="auto"/>
      </w:divBdr>
    </w:div>
    <w:div w:id="484249684">
      <w:bodyDiv w:val="1"/>
      <w:marLeft w:val="0"/>
      <w:marRight w:val="0"/>
      <w:marTop w:val="0"/>
      <w:marBottom w:val="0"/>
      <w:divBdr>
        <w:top w:val="none" w:sz="0" w:space="0" w:color="auto"/>
        <w:left w:val="none" w:sz="0" w:space="0" w:color="auto"/>
        <w:bottom w:val="none" w:sz="0" w:space="0" w:color="auto"/>
        <w:right w:val="none" w:sz="0" w:space="0" w:color="auto"/>
      </w:divBdr>
    </w:div>
    <w:div w:id="544758168">
      <w:bodyDiv w:val="1"/>
      <w:marLeft w:val="0"/>
      <w:marRight w:val="0"/>
      <w:marTop w:val="0"/>
      <w:marBottom w:val="0"/>
      <w:divBdr>
        <w:top w:val="none" w:sz="0" w:space="0" w:color="auto"/>
        <w:left w:val="none" w:sz="0" w:space="0" w:color="auto"/>
        <w:bottom w:val="none" w:sz="0" w:space="0" w:color="auto"/>
        <w:right w:val="none" w:sz="0" w:space="0" w:color="auto"/>
      </w:divBdr>
    </w:div>
    <w:div w:id="560949911">
      <w:bodyDiv w:val="1"/>
      <w:marLeft w:val="0"/>
      <w:marRight w:val="0"/>
      <w:marTop w:val="0"/>
      <w:marBottom w:val="0"/>
      <w:divBdr>
        <w:top w:val="none" w:sz="0" w:space="0" w:color="auto"/>
        <w:left w:val="none" w:sz="0" w:space="0" w:color="auto"/>
        <w:bottom w:val="none" w:sz="0" w:space="0" w:color="auto"/>
        <w:right w:val="none" w:sz="0" w:space="0" w:color="auto"/>
      </w:divBdr>
    </w:div>
    <w:div w:id="602150268">
      <w:bodyDiv w:val="1"/>
      <w:marLeft w:val="0"/>
      <w:marRight w:val="0"/>
      <w:marTop w:val="0"/>
      <w:marBottom w:val="0"/>
      <w:divBdr>
        <w:top w:val="none" w:sz="0" w:space="0" w:color="auto"/>
        <w:left w:val="none" w:sz="0" w:space="0" w:color="auto"/>
        <w:bottom w:val="none" w:sz="0" w:space="0" w:color="auto"/>
        <w:right w:val="none" w:sz="0" w:space="0" w:color="auto"/>
      </w:divBdr>
    </w:div>
    <w:div w:id="1001784111">
      <w:bodyDiv w:val="1"/>
      <w:marLeft w:val="0"/>
      <w:marRight w:val="0"/>
      <w:marTop w:val="0"/>
      <w:marBottom w:val="0"/>
      <w:divBdr>
        <w:top w:val="none" w:sz="0" w:space="0" w:color="auto"/>
        <w:left w:val="none" w:sz="0" w:space="0" w:color="auto"/>
        <w:bottom w:val="none" w:sz="0" w:space="0" w:color="auto"/>
        <w:right w:val="none" w:sz="0" w:space="0" w:color="auto"/>
      </w:divBdr>
    </w:div>
    <w:div w:id="1008142166">
      <w:bodyDiv w:val="1"/>
      <w:marLeft w:val="0"/>
      <w:marRight w:val="0"/>
      <w:marTop w:val="0"/>
      <w:marBottom w:val="0"/>
      <w:divBdr>
        <w:top w:val="none" w:sz="0" w:space="0" w:color="auto"/>
        <w:left w:val="none" w:sz="0" w:space="0" w:color="auto"/>
        <w:bottom w:val="none" w:sz="0" w:space="0" w:color="auto"/>
        <w:right w:val="none" w:sz="0" w:space="0" w:color="auto"/>
      </w:divBdr>
    </w:div>
    <w:div w:id="1187863714">
      <w:bodyDiv w:val="1"/>
      <w:marLeft w:val="0"/>
      <w:marRight w:val="0"/>
      <w:marTop w:val="0"/>
      <w:marBottom w:val="0"/>
      <w:divBdr>
        <w:top w:val="none" w:sz="0" w:space="0" w:color="auto"/>
        <w:left w:val="none" w:sz="0" w:space="0" w:color="auto"/>
        <w:bottom w:val="none" w:sz="0" w:space="0" w:color="auto"/>
        <w:right w:val="none" w:sz="0" w:space="0" w:color="auto"/>
      </w:divBdr>
    </w:div>
    <w:div w:id="1236932088">
      <w:bodyDiv w:val="1"/>
      <w:marLeft w:val="0"/>
      <w:marRight w:val="0"/>
      <w:marTop w:val="0"/>
      <w:marBottom w:val="0"/>
      <w:divBdr>
        <w:top w:val="none" w:sz="0" w:space="0" w:color="auto"/>
        <w:left w:val="none" w:sz="0" w:space="0" w:color="auto"/>
        <w:bottom w:val="none" w:sz="0" w:space="0" w:color="auto"/>
        <w:right w:val="none" w:sz="0" w:space="0" w:color="auto"/>
      </w:divBdr>
    </w:div>
    <w:div w:id="1256287727">
      <w:bodyDiv w:val="1"/>
      <w:marLeft w:val="0"/>
      <w:marRight w:val="0"/>
      <w:marTop w:val="0"/>
      <w:marBottom w:val="0"/>
      <w:divBdr>
        <w:top w:val="none" w:sz="0" w:space="0" w:color="auto"/>
        <w:left w:val="none" w:sz="0" w:space="0" w:color="auto"/>
        <w:bottom w:val="none" w:sz="0" w:space="0" w:color="auto"/>
        <w:right w:val="none" w:sz="0" w:space="0" w:color="auto"/>
      </w:divBdr>
    </w:div>
    <w:div w:id="1271161759">
      <w:bodyDiv w:val="1"/>
      <w:marLeft w:val="0"/>
      <w:marRight w:val="0"/>
      <w:marTop w:val="0"/>
      <w:marBottom w:val="0"/>
      <w:divBdr>
        <w:top w:val="none" w:sz="0" w:space="0" w:color="auto"/>
        <w:left w:val="none" w:sz="0" w:space="0" w:color="auto"/>
        <w:bottom w:val="none" w:sz="0" w:space="0" w:color="auto"/>
        <w:right w:val="none" w:sz="0" w:space="0" w:color="auto"/>
      </w:divBdr>
    </w:div>
    <w:div w:id="1344672511">
      <w:bodyDiv w:val="1"/>
      <w:marLeft w:val="0"/>
      <w:marRight w:val="0"/>
      <w:marTop w:val="0"/>
      <w:marBottom w:val="0"/>
      <w:divBdr>
        <w:top w:val="none" w:sz="0" w:space="0" w:color="auto"/>
        <w:left w:val="none" w:sz="0" w:space="0" w:color="auto"/>
        <w:bottom w:val="none" w:sz="0" w:space="0" w:color="auto"/>
        <w:right w:val="none" w:sz="0" w:space="0" w:color="auto"/>
      </w:divBdr>
      <w:divsChild>
        <w:div w:id="920677028">
          <w:marLeft w:val="0"/>
          <w:marRight w:val="0"/>
          <w:marTop w:val="0"/>
          <w:marBottom w:val="0"/>
          <w:divBdr>
            <w:top w:val="none" w:sz="0" w:space="0" w:color="auto"/>
            <w:left w:val="none" w:sz="0" w:space="0" w:color="auto"/>
            <w:bottom w:val="none" w:sz="0" w:space="0" w:color="auto"/>
            <w:right w:val="none" w:sz="0" w:space="0" w:color="auto"/>
          </w:divBdr>
          <w:divsChild>
            <w:div w:id="1618753781">
              <w:marLeft w:val="0"/>
              <w:marRight w:val="0"/>
              <w:marTop w:val="0"/>
              <w:marBottom w:val="0"/>
              <w:divBdr>
                <w:top w:val="none" w:sz="0" w:space="0" w:color="auto"/>
                <w:left w:val="none" w:sz="0" w:space="0" w:color="auto"/>
                <w:bottom w:val="none" w:sz="0" w:space="0" w:color="auto"/>
                <w:right w:val="none" w:sz="0" w:space="0" w:color="auto"/>
              </w:divBdr>
              <w:divsChild>
                <w:div w:id="458228558">
                  <w:marLeft w:val="0"/>
                  <w:marRight w:val="0"/>
                  <w:marTop w:val="0"/>
                  <w:marBottom w:val="0"/>
                  <w:divBdr>
                    <w:top w:val="none" w:sz="0" w:space="0" w:color="auto"/>
                    <w:left w:val="none" w:sz="0" w:space="0" w:color="auto"/>
                    <w:bottom w:val="none" w:sz="0" w:space="0" w:color="auto"/>
                    <w:right w:val="none" w:sz="0" w:space="0" w:color="auto"/>
                  </w:divBdr>
                  <w:divsChild>
                    <w:div w:id="96489582">
                      <w:marLeft w:val="0"/>
                      <w:marRight w:val="0"/>
                      <w:marTop w:val="0"/>
                      <w:marBottom w:val="0"/>
                      <w:divBdr>
                        <w:top w:val="none" w:sz="0" w:space="0" w:color="auto"/>
                        <w:left w:val="none" w:sz="0" w:space="0" w:color="auto"/>
                        <w:bottom w:val="none" w:sz="0" w:space="0" w:color="auto"/>
                        <w:right w:val="none" w:sz="0" w:space="0" w:color="auto"/>
                      </w:divBdr>
                      <w:divsChild>
                        <w:div w:id="2088115452">
                          <w:marLeft w:val="0"/>
                          <w:marRight w:val="0"/>
                          <w:marTop w:val="0"/>
                          <w:marBottom w:val="0"/>
                          <w:divBdr>
                            <w:top w:val="none" w:sz="0" w:space="0" w:color="auto"/>
                            <w:left w:val="none" w:sz="0" w:space="0" w:color="auto"/>
                            <w:bottom w:val="none" w:sz="0" w:space="0" w:color="auto"/>
                            <w:right w:val="none" w:sz="0" w:space="0" w:color="auto"/>
                          </w:divBdr>
                          <w:divsChild>
                            <w:div w:id="408502176">
                              <w:marLeft w:val="0"/>
                              <w:marRight w:val="0"/>
                              <w:marTop w:val="0"/>
                              <w:marBottom w:val="0"/>
                              <w:divBdr>
                                <w:top w:val="none" w:sz="0" w:space="0" w:color="auto"/>
                                <w:left w:val="none" w:sz="0" w:space="0" w:color="auto"/>
                                <w:bottom w:val="none" w:sz="0" w:space="0" w:color="auto"/>
                                <w:right w:val="none" w:sz="0" w:space="0" w:color="auto"/>
                              </w:divBdr>
                              <w:divsChild>
                                <w:div w:id="491801679">
                                  <w:marLeft w:val="0"/>
                                  <w:marRight w:val="0"/>
                                  <w:marTop w:val="0"/>
                                  <w:marBottom w:val="0"/>
                                  <w:divBdr>
                                    <w:top w:val="none" w:sz="0" w:space="0" w:color="auto"/>
                                    <w:left w:val="none" w:sz="0" w:space="0" w:color="auto"/>
                                    <w:bottom w:val="none" w:sz="0" w:space="0" w:color="auto"/>
                                    <w:right w:val="none" w:sz="0" w:space="0" w:color="auto"/>
                                  </w:divBdr>
                                  <w:divsChild>
                                    <w:div w:id="875846546">
                                      <w:marLeft w:val="0"/>
                                      <w:marRight w:val="0"/>
                                      <w:marTop w:val="0"/>
                                      <w:marBottom w:val="0"/>
                                      <w:divBdr>
                                        <w:top w:val="none" w:sz="0" w:space="0" w:color="auto"/>
                                        <w:left w:val="none" w:sz="0" w:space="0" w:color="auto"/>
                                        <w:bottom w:val="none" w:sz="0" w:space="0" w:color="auto"/>
                                        <w:right w:val="none" w:sz="0" w:space="0" w:color="auto"/>
                                      </w:divBdr>
                                      <w:divsChild>
                                        <w:div w:id="1285577175">
                                          <w:marLeft w:val="0"/>
                                          <w:marRight w:val="0"/>
                                          <w:marTop w:val="0"/>
                                          <w:marBottom w:val="495"/>
                                          <w:divBdr>
                                            <w:top w:val="none" w:sz="0" w:space="0" w:color="auto"/>
                                            <w:left w:val="none" w:sz="0" w:space="0" w:color="auto"/>
                                            <w:bottom w:val="none" w:sz="0" w:space="0" w:color="auto"/>
                                            <w:right w:val="none" w:sz="0" w:space="0" w:color="auto"/>
                                          </w:divBdr>
                                          <w:divsChild>
                                            <w:div w:id="18320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668330">
      <w:bodyDiv w:val="1"/>
      <w:marLeft w:val="0"/>
      <w:marRight w:val="0"/>
      <w:marTop w:val="0"/>
      <w:marBottom w:val="0"/>
      <w:divBdr>
        <w:top w:val="none" w:sz="0" w:space="0" w:color="auto"/>
        <w:left w:val="none" w:sz="0" w:space="0" w:color="auto"/>
        <w:bottom w:val="none" w:sz="0" w:space="0" w:color="auto"/>
        <w:right w:val="none" w:sz="0" w:space="0" w:color="auto"/>
      </w:divBdr>
    </w:div>
    <w:div w:id="1473015115">
      <w:bodyDiv w:val="1"/>
      <w:marLeft w:val="0"/>
      <w:marRight w:val="0"/>
      <w:marTop w:val="0"/>
      <w:marBottom w:val="0"/>
      <w:divBdr>
        <w:top w:val="none" w:sz="0" w:space="0" w:color="auto"/>
        <w:left w:val="none" w:sz="0" w:space="0" w:color="auto"/>
        <w:bottom w:val="none" w:sz="0" w:space="0" w:color="auto"/>
        <w:right w:val="none" w:sz="0" w:space="0" w:color="auto"/>
      </w:divBdr>
    </w:div>
    <w:div w:id="1610770652">
      <w:bodyDiv w:val="1"/>
      <w:marLeft w:val="0"/>
      <w:marRight w:val="0"/>
      <w:marTop w:val="0"/>
      <w:marBottom w:val="0"/>
      <w:divBdr>
        <w:top w:val="none" w:sz="0" w:space="0" w:color="auto"/>
        <w:left w:val="none" w:sz="0" w:space="0" w:color="auto"/>
        <w:bottom w:val="none" w:sz="0" w:space="0" w:color="auto"/>
        <w:right w:val="none" w:sz="0" w:space="0" w:color="auto"/>
      </w:divBdr>
    </w:div>
    <w:div w:id="1846825092">
      <w:bodyDiv w:val="1"/>
      <w:marLeft w:val="0"/>
      <w:marRight w:val="0"/>
      <w:marTop w:val="0"/>
      <w:marBottom w:val="0"/>
      <w:divBdr>
        <w:top w:val="none" w:sz="0" w:space="0" w:color="auto"/>
        <w:left w:val="none" w:sz="0" w:space="0" w:color="auto"/>
        <w:bottom w:val="none" w:sz="0" w:space="0" w:color="auto"/>
        <w:right w:val="none" w:sz="0" w:space="0" w:color="auto"/>
      </w:divBdr>
    </w:div>
    <w:div w:id="1855606079">
      <w:bodyDiv w:val="1"/>
      <w:marLeft w:val="0"/>
      <w:marRight w:val="0"/>
      <w:marTop w:val="0"/>
      <w:marBottom w:val="0"/>
      <w:divBdr>
        <w:top w:val="none" w:sz="0" w:space="0" w:color="auto"/>
        <w:left w:val="none" w:sz="0" w:space="0" w:color="auto"/>
        <w:bottom w:val="none" w:sz="0" w:space="0" w:color="auto"/>
        <w:right w:val="none" w:sz="0" w:space="0" w:color="auto"/>
      </w:divBdr>
    </w:div>
    <w:div w:id="1945652962">
      <w:bodyDiv w:val="1"/>
      <w:marLeft w:val="0"/>
      <w:marRight w:val="0"/>
      <w:marTop w:val="0"/>
      <w:marBottom w:val="0"/>
      <w:divBdr>
        <w:top w:val="none" w:sz="0" w:space="0" w:color="auto"/>
        <w:left w:val="none" w:sz="0" w:space="0" w:color="auto"/>
        <w:bottom w:val="none" w:sz="0" w:space="0" w:color="auto"/>
        <w:right w:val="none" w:sz="0" w:space="0" w:color="auto"/>
      </w:divBdr>
    </w:div>
    <w:div w:id="197521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zacenters.com"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DD143-EA18-468B-A3DD-49343BC4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20</Pages>
  <Words>5735</Words>
  <Characters>32693</Characters>
  <Application>Microsoft Office Word</Application>
  <DocSecurity>0</DocSecurity>
  <Lines>272</Lines>
  <Paragraphs>76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Karina Zientek</dc:creator>
  <cp:lastModifiedBy>Karina Zientek</cp:lastModifiedBy>
  <cp:revision>32</cp:revision>
  <cp:lastPrinted>2024-08-22T06:40:00Z</cp:lastPrinted>
  <dcterms:created xsi:type="dcterms:W3CDTF">2024-08-21T12:04:00Z</dcterms:created>
  <dcterms:modified xsi:type="dcterms:W3CDTF">2025-08-29T15:52:00Z</dcterms:modified>
</cp:coreProperties>
</file>