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FFE42B" w14:textId="77777777" w:rsidR="00013F08" w:rsidRDefault="00013F08" w:rsidP="00013F08">
      <w:pPr>
        <w:spacing w:after="0"/>
        <w:rPr>
          <w:rFonts w:ascii="Verdana" w:hAnsi="Verdana" w:cs="Arial"/>
          <w:szCs w:val="18"/>
          <w:lang w:val="en-US"/>
        </w:rPr>
      </w:pPr>
    </w:p>
    <w:p w14:paraId="08E1137A" w14:textId="7FEB1125" w:rsidR="00013F08" w:rsidRPr="00D51F09" w:rsidRDefault="00013F08" w:rsidP="00CE4B10">
      <w:pPr>
        <w:spacing w:after="0"/>
        <w:ind w:left="4960" w:firstLine="704"/>
        <w:jc w:val="right"/>
        <w:rPr>
          <w:rFonts w:ascii="Verdana" w:hAnsi="Verdana" w:cs="Arial"/>
          <w:color w:val="auto"/>
          <w:szCs w:val="18"/>
          <w:lang w:val="en-US"/>
        </w:rPr>
      </w:pPr>
      <w:r w:rsidRPr="00D51F09">
        <w:rPr>
          <w:rFonts w:ascii="Verdana" w:hAnsi="Verdana" w:cs="Arial"/>
          <w:color w:val="auto"/>
          <w:szCs w:val="18"/>
          <w:lang w:val="en-US"/>
        </w:rPr>
        <w:t xml:space="preserve">Warsaw, </w:t>
      </w:r>
      <w:r w:rsidR="009E5240">
        <w:rPr>
          <w:rFonts w:ascii="Verdana" w:hAnsi="Verdana" w:cs="Arial"/>
          <w:color w:val="auto"/>
          <w:szCs w:val="18"/>
          <w:lang w:val="en-US"/>
        </w:rPr>
        <w:t>October</w:t>
      </w:r>
      <w:r w:rsidR="00057771">
        <w:rPr>
          <w:rFonts w:ascii="Verdana" w:hAnsi="Verdana" w:cs="Arial"/>
          <w:color w:val="auto"/>
          <w:szCs w:val="18"/>
          <w:lang w:val="en-US"/>
        </w:rPr>
        <w:t xml:space="preserve"> 2</w:t>
      </w:r>
      <w:r w:rsidR="009E5240">
        <w:rPr>
          <w:rFonts w:ascii="Verdana" w:hAnsi="Verdana" w:cs="Arial"/>
          <w:color w:val="auto"/>
          <w:szCs w:val="18"/>
          <w:lang w:val="en-US"/>
        </w:rPr>
        <w:t>9</w:t>
      </w:r>
      <w:r w:rsidR="00384321">
        <w:rPr>
          <w:rFonts w:ascii="Verdana" w:hAnsi="Verdana" w:cs="Arial"/>
          <w:color w:val="auto"/>
          <w:szCs w:val="18"/>
          <w:lang w:val="en-US"/>
        </w:rPr>
        <w:t>, 202</w:t>
      </w:r>
      <w:r w:rsidR="00057771">
        <w:rPr>
          <w:rFonts w:ascii="Verdana" w:hAnsi="Verdana" w:cs="Arial"/>
          <w:color w:val="auto"/>
          <w:szCs w:val="18"/>
          <w:lang w:val="en-US"/>
        </w:rPr>
        <w:t>5</w:t>
      </w:r>
    </w:p>
    <w:p w14:paraId="3DB4D83B" w14:textId="77777777" w:rsidR="00013F08" w:rsidRPr="00D51F09" w:rsidRDefault="00013F08" w:rsidP="00013F08">
      <w:pPr>
        <w:jc w:val="center"/>
        <w:rPr>
          <w:rFonts w:ascii="Verdana" w:hAnsi="Verdana" w:cs="Arial"/>
          <w:b/>
          <w:color w:val="auto"/>
          <w:szCs w:val="18"/>
          <w:lang w:val="en-SG"/>
        </w:rPr>
      </w:pPr>
    </w:p>
    <w:p w14:paraId="49B6E876" w14:textId="77777777" w:rsidR="00D46A66" w:rsidRDefault="00D46A66" w:rsidP="00DE262E">
      <w:pPr>
        <w:spacing w:after="0"/>
        <w:rPr>
          <w:rFonts w:ascii="Verdana" w:eastAsia="Times New Roman" w:hAnsi="Verdana" w:cs="Arial"/>
          <w:b/>
          <w:color w:val="auto"/>
          <w:szCs w:val="18"/>
          <w:lang w:val="en-SG"/>
        </w:rPr>
      </w:pPr>
    </w:p>
    <w:p w14:paraId="66B4E20E" w14:textId="263ED606" w:rsidR="00013F08" w:rsidRPr="00DE262E" w:rsidRDefault="00013F08" w:rsidP="00DE262E">
      <w:pPr>
        <w:spacing w:after="0"/>
        <w:jc w:val="center"/>
        <w:rPr>
          <w:rFonts w:ascii="Verdana" w:eastAsia="Times New Roman" w:hAnsi="Verdana" w:cs="Arial"/>
          <w:b/>
          <w:color w:val="auto"/>
          <w:szCs w:val="18"/>
          <w:lang w:val="en-SG"/>
        </w:rPr>
      </w:pPr>
      <w:r w:rsidRPr="00D51F09">
        <w:rPr>
          <w:rFonts w:ascii="Verdana" w:eastAsia="Times New Roman" w:hAnsi="Verdana" w:cs="Arial"/>
          <w:b/>
          <w:color w:val="auto"/>
          <w:szCs w:val="18"/>
          <w:lang w:val="en-SG"/>
        </w:rPr>
        <w:t>Communiqué</w:t>
      </w:r>
    </w:p>
    <w:p w14:paraId="7FA2C170" w14:textId="77777777" w:rsidR="00013F08" w:rsidRPr="00D51F09" w:rsidRDefault="00013F08" w:rsidP="00CE4B10">
      <w:pPr>
        <w:spacing w:line="360" w:lineRule="auto"/>
        <w:rPr>
          <w:rFonts w:ascii="Verdana" w:hAnsi="Verdana" w:cs="Arial"/>
          <w:color w:val="auto"/>
          <w:szCs w:val="18"/>
          <w:lang w:val="en-US"/>
        </w:rPr>
      </w:pPr>
    </w:p>
    <w:p w14:paraId="1BBEA04C" w14:textId="73853F3D" w:rsidR="007D0029" w:rsidRPr="000B7A01" w:rsidRDefault="007D0029" w:rsidP="007D0029">
      <w:pPr>
        <w:spacing w:line="360" w:lineRule="auto"/>
        <w:jc w:val="both"/>
        <w:rPr>
          <w:rFonts w:ascii="Verdana" w:hAnsi="Verdana" w:cs="Arial"/>
          <w:color w:val="auto"/>
          <w:szCs w:val="18"/>
          <w:lang w:val="en-US"/>
        </w:rPr>
      </w:pPr>
      <w:r w:rsidRPr="00CE4B10">
        <w:rPr>
          <w:rFonts w:ascii="Verdana" w:hAnsi="Verdana" w:cs="Arial"/>
          <w:color w:val="auto"/>
          <w:szCs w:val="18"/>
          <w:lang w:val="en-US"/>
        </w:rPr>
        <w:t xml:space="preserve">GPW Benchmark announces that following the trading session on </w:t>
      </w:r>
      <w:r w:rsidR="009E5240">
        <w:rPr>
          <w:rFonts w:ascii="Verdana" w:hAnsi="Verdana" w:cs="Arial"/>
          <w:color w:val="auto"/>
          <w:szCs w:val="18"/>
          <w:lang w:val="en-US"/>
        </w:rPr>
        <w:t xml:space="preserve">October </w:t>
      </w:r>
      <w:r w:rsidR="00D21986">
        <w:rPr>
          <w:rFonts w:ascii="Verdana" w:hAnsi="Verdana" w:cs="Arial"/>
          <w:color w:val="auto"/>
          <w:szCs w:val="18"/>
          <w:lang w:val="en-US"/>
        </w:rPr>
        <w:t>3</w:t>
      </w:r>
      <w:r w:rsidR="009E5240">
        <w:rPr>
          <w:rFonts w:ascii="Verdana" w:hAnsi="Verdana" w:cs="Arial"/>
          <w:color w:val="auto"/>
          <w:szCs w:val="18"/>
          <w:lang w:val="en-US"/>
        </w:rPr>
        <w:t>1</w:t>
      </w:r>
      <w:r w:rsidR="00057771">
        <w:rPr>
          <w:rFonts w:ascii="Verdana" w:hAnsi="Verdana" w:cs="Arial"/>
          <w:color w:val="auto"/>
          <w:szCs w:val="18"/>
          <w:lang w:val="en-US"/>
        </w:rPr>
        <w:t xml:space="preserve"> 2025</w:t>
      </w:r>
      <w:r w:rsidRPr="00CE4B10">
        <w:rPr>
          <w:rFonts w:ascii="Verdana" w:hAnsi="Verdana" w:cs="Arial"/>
          <w:color w:val="auto"/>
          <w:szCs w:val="18"/>
          <w:lang w:val="en-US"/>
        </w:rPr>
        <w:t xml:space="preserve">, there </w:t>
      </w:r>
      <w:r w:rsidRPr="00CE4B10">
        <w:rPr>
          <w:rFonts w:ascii="Verdana" w:hAnsi="Verdana" w:cs="Arial"/>
          <w:color w:val="auto"/>
          <w:szCs w:val="18"/>
          <w:lang w:val="en-US"/>
        </w:rPr>
        <w:br/>
        <w:t xml:space="preserve">will be a periodic change of </w:t>
      </w:r>
      <w:r>
        <w:rPr>
          <w:rFonts w:ascii="Verdana" w:hAnsi="Verdana" w:cs="Arial"/>
          <w:color w:val="auto"/>
          <w:szCs w:val="18"/>
          <w:lang w:val="en-US"/>
        </w:rPr>
        <w:t>bond ind</w:t>
      </w:r>
      <w:r w:rsidR="009A62EF">
        <w:rPr>
          <w:rFonts w:ascii="Verdana" w:hAnsi="Verdana" w:cs="Arial"/>
          <w:color w:val="auto"/>
          <w:szCs w:val="18"/>
          <w:lang w:val="en-US"/>
        </w:rPr>
        <w:t>ex</w:t>
      </w:r>
      <w:r w:rsidRPr="00CE4B10">
        <w:rPr>
          <w:rFonts w:ascii="Verdana" w:hAnsi="Verdana" w:cs="Arial"/>
          <w:color w:val="auto"/>
          <w:szCs w:val="18"/>
          <w:lang w:val="en-US"/>
        </w:rPr>
        <w:t xml:space="preserve"> portfolio</w:t>
      </w:r>
      <w:r w:rsidR="009A62EF">
        <w:rPr>
          <w:rFonts w:ascii="Verdana" w:hAnsi="Verdana" w:cs="Arial"/>
          <w:color w:val="auto"/>
          <w:szCs w:val="18"/>
          <w:lang w:val="en-US"/>
        </w:rPr>
        <w:t>s</w:t>
      </w:r>
      <w:r w:rsidRPr="00CE4B10">
        <w:rPr>
          <w:rFonts w:ascii="Verdana" w:hAnsi="Verdana" w:cs="Arial"/>
          <w:color w:val="auto"/>
          <w:szCs w:val="18"/>
          <w:lang w:val="en-US"/>
        </w:rPr>
        <w:t>. In the ind</w:t>
      </w:r>
      <w:r>
        <w:rPr>
          <w:rFonts w:ascii="Verdana" w:hAnsi="Verdana" w:cs="Arial"/>
          <w:color w:val="auto"/>
          <w:szCs w:val="18"/>
          <w:lang w:val="en-US"/>
        </w:rPr>
        <w:t>ices</w:t>
      </w:r>
      <w:r w:rsidRPr="00CE4B10">
        <w:rPr>
          <w:rFonts w:ascii="Verdana" w:hAnsi="Verdana" w:cs="Arial"/>
          <w:color w:val="auto"/>
          <w:szCs w:val="18"/>
          <w:lang w:val="en-US"/>
        </w:rPr>
        <w:t xml:space="preserve"> there will be following changes</w:t>
      </w:r>
      <w:r>
        <w:rPr>
          <w:rFonts w:ascii="Verdana" w:hAnsi="Verdana" w:cs="Arial"/>
          <w:color w:val="auto"/>
          <w:szCs w:val="18"/>
          <w:lang w:val="en-US"/>
        </w:rPr>
        <w:t>:</w:t>
      </w:r>
    </w:p>
    <w:p w14:paraId="71997A3E" w14:textId="17876980" w:rsidR="00E507EE" w:rsidRDefault="00E507EE" w:rsidP="00E507EE">
      <w:pPr>
        <w:spacing w:line="360" w:lineRule="auto"/>
        <w:jc w:val="both"/>
        <w:rPr>
          <w:rFonts w:ascii="Verdana" w:eastAsia="Calibri" w:hAnsi="Verdana" w:cs="Times New Roman"/>
          <w:color w:val="auto"/>
          <w:szCs w:val="18"/>
          <w:lang w:val="en-US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9"/>
        <w:gridCol w:w="2793"/>
        <w:gridCol w:w="2484"/>
        <w:gridCol w:w="2646"/>
      </w:tblGrid>
      <w:tr w:rsidR="001C6C9D" w:rsidRPr="001C6C9D" w14:paraId="17DB0029" w14:textId="77777777" w:rsidTr="003714DA">
        <w:trPr>
          <w:trHeight w:val="450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1E25" w14:textId="77777777" w:rsidR="001C6C9D" w:rsidRPr="00BA586F" w:rsidRDefault="001C6C9D" w:rsidP="001C6C9D">
            <w:pPr>
              <w:spacing w:after="0"/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</w:pPr>
            <w:r w:rsidRPr="00BA586F"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  <w:t> 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71DE" w14:textId="77777777" w:rsidR="001C6C9D" w:rsidRPr="001C6C9D" w:rsidRDefault="001C6C9D" w:rsidP="001C6C9D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  <w:r w:rsidRPr="001C6C9D"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  <w:t>change in the number of bonds</w:t>
            </w: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385F" w14:textId="77777777" w:rsidR="001C6C9D" w:rsidRPr="001C6C9D" w:rsidRDefault="001C6C9D" w:rsidP="001C6C9D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1C6C9D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removed bonds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95EB" w14:textId="77777777" w:rsidR="001C6C9D" w:rsidRPr="001C6C9D" w:rsidRDefault="001C6C9D" w:rsidP="001C6C9D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1C6C9D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new bonds</w:t>
            </w:r>
          </w:p>
        </w:tc>
      </w:tr>
      <w:tr w:rsidR="00FA7BD4" w:rsidRPr="00B40EE9" w14:paraId="7DA6710D" w14:textId="77777777" w:rsidTr="006C5252">
        <w:trPr>
          <w:trHeight w:val="1314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C793" w14:textId="77777777" w:rsidR="00FA7BD4" w:rsidRPr="00FA7BD4" w:rsidRDefault="00FA7BD4" w:rsidP="00FA7BD4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</w:pPr>
            <w:r w:rsidRPr="00FA7BD4"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  <w:t>TBSP.INDEX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262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9E5240" w:rsidRPr="006F5F2F" w14:paraId="76CF1288" w14:textId="77777777" w:rsidTr="001A2D9C">
              <w:trPr>
                <w:trHeight w:val="269"/>
              </w:trPr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7CE38" w14:textId="77777777" w:rsidR="009E5240" w:rsidRPr="006F5F2F" w:rsidRDefault="009E5240" w:rsidP="009E5240">
                  <w:pPr>
                    <w:spacing w:after="0"/>
                    <w:jc w:val="center"/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</w:pPr>
                  <w:r w:rsidRPr="006F5F2F"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  <w:t>DS1033</w:t>
                  </w:r>
                </w:p>
              </w:tc>
            </w:tr>
            <w:tr w:rsidR="009E5240" w:rsidRPr="006F5F2F" w14:paraId="0055FF30" w14:textId="77777777" w:rsidTr="001A2D9C">
              <w:trPr>
                <w:trHeight w:val="269"/>
              </w:trPr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06E398" w14:textId="77777777" w:rsidR="009E5240" w:rsidRPr="006F5F2F" w:rsidRDefault="009E5240" w:rsidP="009E5240">
                  <w:pPr>
                    <w:spacing w:after="0"/>
                    <w:jc w:val="center"/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</w:pPr>
                  <w:r w:rsidRPr="006F5F2F"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  <w:t>DS1030</w:t>
                  </w:r>
                </w:p>
              </w:tc>
            </w:tr>
            <w:tr w:rsidR="009E5240" w:rsidRPr="006F5F2F" w14:paraId="64103B73" w14:textId="77777777" w:rsidTr="001A2D9C">
              <w:trPr>
                <w:trHeight w:val="269"/>
              </w:trPr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E2B740E" w14:textId="77777777" w:rsidR="009E5240" w:rsidRPr="006F5F2F" w:rsidRDefault="009E5240" w:rsidP="009E5240">
                  <w:pPr>
                    <w:spacing w:after="0"/>
                    <w:jc w:val="center"/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</w:pPr>
                  <w:r w:rsidRPr="006F5F2F"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  <w:t>DS1035</w:t>
                  </w:r>
                </w:p>
              </w:tc>
            </w:tr>
            <w:tr w:rsidR="009E5240" w:rsidRPr="006F5F2F" w14:paraId="7F495E60" w14:textId="77777777" w:rsidTr="001A2D9C">
              <w:trPr>
                <w:trHeight w:val="269"/>
              </w:trPr>
              <w:tc>
                <w:tcPr>
                  <w:tcW w:w="26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C5909A" w14:textId="77777777" w:rsidR="009E5240" w:rsidRPr="006F5F2F" w:rsidRDefault="009E5240" w:rsidP="009E5240">
                  <w:pPr>
                    <w:spacing w:after="0"/>
                    <w:jc w:val="center"/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</w:pPr>
                  <w:r w:rsidRPr="006F5F2F"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  <w:t>OK0128</w:t>
                  </w:r>
                </w:p>
              </w:tc>
            </w:tr>
          </w:tbl>
          <w:p w14:paraId="3E2B1E09" w14:textId="6F5C48EB" w:rsidR="00FA7BD4" w:rsidRPr="00FA7BD4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0EB2" w14:textId="77777777" w:rsidR="00FA7BD4" w:rsidRPr="00B40EE9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C8AD3" w14:textId="3D4D3FDA" w:rsidR="00FA7BD4" w:rsidRPr="00B40EE9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</w:p>
        </w:tc>
      </w:tr>
      <w:tr w:rsidR="00FA7BD4" w:rsidRPr="00B40EE9" w14:paraId="165DC1FD" w14:textId="77777777" w:rsidTr="006C5252">
        <w:trPr>
          <w:trHeight w:val="425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0CF6" w14:textId="77777777" w:rsidR="00FA7BD4" w:rsidRPr="00FA7BD4" w:rsidRDefault="00FA7BD4" w:rsidP="00FA7BD4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</w:pPr>
            <w:r w:rsidRPr="00FA7BD4"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  <w:t>GPWB-B13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5E8E" w14:textId="77777777" w:rsidR="00CE254D" w:rsidRPr="00CE254D" w:rsidRDefault="00CE254D" w:rsidP="00CE254D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  <w:r w:rsidRPr="00CE254D"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  <w:t>OK0128</w:t>
            </w:r>
          </w:p>
          <w:p w14:paraId="019A2259" w14:textId="77777777" w:rsidR="00FA7BD4" w:rsidRPr="00FA7BD4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4FE1" w14:textId="7F36D55C" w:rsidR="00FA7BD4" w:rsidRPr="00B40EE9" w:rsidRDefault="009E5240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6F5F2F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PS1026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3046" w14:textId="5797687C" w:rsidR="00FA7BD4" w:rsidRPr="00B40EE9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</w:p>
        </w:tc>
      </w:tr>
      <w:tr w:rsidR="00FA7BD4" w:rsidRPr="00B40EE9" w14:paraId="79911AA9" w14:textId="77777777" w:rsidTr="006C5252">
        <w:trPr>
          <w:trHeight w:val="417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7CCE5" w14:textId="77777777" w:rsidR="00FA7BD4" w:rsidRPr="00FA7BD4" w:rsidRDefault="00FA7BD4" w:rsidP="00FA7BD4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</w:pPr>
            <w:r w:rsidRPr="00FA7BD4"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  <w:t>GPWB-B14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334F" w14:textId="77777777" w:rsidR="00CE254D" w:rsidRPr="00CE254D" w:rsidRDefault="00CE254D" w:rsidP="00CE254D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  <w:r w:rsidRPr="00CE254D"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  <w:t>OK0128</w:t>
            </w:r>
          </w:p>
          <w:p w14:paraId="48AC39B1" w14:textId="67A7535D" w:rsidR="00FA7BD4" w:rsidRPr="00FA7BD4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269A" w14:textId="184258E8" w:rsidR="00FA7BD4" w:rsidRPr="00B40EE9" w:rsidRDefault="009E5240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6F5F2F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PS1026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999F" w14:textId="3B02361B" w:rsidR="00FA7BD4" w:rsidRPr="00B40EE9" w:rsidRDefault="009E5240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6F5F2F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DS1029</w:t>
            </w:r>
          </w:p>
        </w:tc>
      </w:tr>
      <w:tr w:rsidR="00FA7BD4" w:rsidRPr="00B40EE9" w14:paraId="0C71CED3" w14:textId="77777777" w:rsidTr="009E5240">
        <w:trPr>
          <w:trHeight w:val="536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C48C" w14:textId="77777777" w:rsidR="00FA7BD4" w:rsidRPr="00FA7BD4" w:rsidRDefault="00FA7BD4" w:rsidP="00FA7BD4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</w:pPr>
            <w:r w:rsidRPr="00FA7BD4"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  <w:t>GPWB-B15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265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53"/>
            </w:tblGrid>
            <w:tr w:rsidR="00D21986" w:rsidRPr="001D0DAA" w14:paraId="1B113BB1" w14:textId="77777777" w:rsidTr="009E5240">
              <w:trPr>
                <w:trHeight w:val="364"/>
              </w:trPr>
              <w:tc>
                <w:tcPr>
                  <w:tcW w:w="2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DB670C6" w14:textId="4C06EFAE" w:rsidR="00D21986" w:rsidRPr="001D0DAA" w:rsidRDefault="009E5240" w:rsidP="00D21986">
                  <w:pPr>
                    <w:spacing w:after="0"/>
                    <w:jc w:val="center"/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</w:pPr>
                  <w:r w:rsidRPr="001D0DAA"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  <w:t>OK0128</w:t>
                  </w:r>
                </w:p>
              </w:tc>
            </w:tr>
            <w:tr w:rsidR="00D21986" w:rsidRPr="001D0DAA" w14:paraId="49BFE2E9" w14:textId="77777777" w:rsidTr="009E5240">
              <w:trPr>
                <w:trHeight w:val="171"/>
              </w:trPr>
              <w:tc>
                <w:tcPr>
                  <w:tcW w:w="26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2BAE05" w14:textId="391C3711" w:rsidR="00D21986" w:rsidRPr="001D0DAA" w:rsidRDefault="00D21986" w:rsidP="009E5240">
                  <w:pPr>
                    <w:spacing w:after="0"/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</w:pPr>
                </w:p>
              </w:tc>
            </w:tr>
          </w:tbl>
          <w:p w14:paraId="035DA6A5" w14:textId="34224398" w:rsidR="00FA7BD4" w:rsidRPr="00FA7BD4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B8B8" w14:textId="2665E663" w:rsidR="00FA7BD4" w:rsidRPr="00B40EE9" w:rsidRDefault="009E5240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6F5F2F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PS1026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4E33" w14:textId="60E674A4" w:rsidR="00FA7BD4" w:rsidRPr="00B40EE9" w:rsidRDefault="009E5240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6F5F2F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DS1030</w:t>
            </w:r>
          </w:p>
        </w:tc>
      </w:tr>
      <w:tr w:rsidR="00FA7BD4" w:rsidRPr="00B40EE9" w14:paraId="788E08B2" w14:textId="77777777" w:rsidTr="006C5252">
        <w:trPr>
          <w:trHeight w:val="431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3565" w14:textId="77777777" w:rsidR="00FA7BD4" w:rsidRPr="00FA7BD4" w:rsidRDefault="00FA7BD4" w:rsidP="00FA7BD4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</w:pPr>
            <w:r w:rsidRPr="00FA7BD4"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  <w:t>GPWB-B35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4023" w14:textId="17D0A70F" w:rsidR="00FA7BD4" w:rsidRPr="00FA7BD4" w:rsidRDefault="00FA7BD4" w:rsidP="009E5240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4107" w14:textId="77777777" w:rsidR="00FA7BD4" w:rsidRPr="00B40EE9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79DF" w14:textId="12D4A7A6" w:rsidR="00FA7BD4" w:rsidRPr="00B40EE9" w:rsidRDefault="009E5240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6F5F2F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DS1030</w:t>
            </w:r>
          </w:p>
        </w:tc>
      </w:tr>
      <w:tr w:rsidR="00FA7BD4" w:rsidRPr="00B40EE9" w14:paraId="1399FE72" w14:textId="77777777" w:rsidTr="009E5240">
        <w:trPr>
          <w:trHeight w:val="692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86B4" w14:textId="77777777" w:rsidR="00FA7BD4" w:rsidRPr="00FA7BD4" w:rsidRDefault="00FA7BD4" w:rsidP="00FA7BD4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</w:pPr>
            <w:r w:rsidRPr="00FA7BD4"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  <w:t>GPWB-B5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259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94"/>
            </w:tblGrid>
            <w:tr w:rsidR="009E5240" w:rsidRPr="006F5F2F" w14:paraId="3EA4FE30" w14:textId="77777777" w:rsidTr="001A2D9C">
              <w:trPr>
                <w:trHeight w:val="283"/>
              </w:trPr>
              <w:tc>
                <w:tcPr>
                  <w:tcW w:w="2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D67074" w14:textId="77777777" w:rsidR="009E5240" w:rsidRPr="006F5F2F" w:rsidRDefault="009E5240" w:rsidP="009E5240">
                  <w:pPr>
                    <w:spacing w:after="0"/>
                    <w:jc w:val="center"/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</w:pPr>
                  <w:r w:rsidRPr="006F5F2F"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  <w:t>DS1033</w:t>
                  </w:r>
                </w:p>
              </w:tc>
            </w:tr>
            <w:tr w:rsidR="009E5240" w:rsidRPr="006F5F2F" w14:paraId="6BAB671E" w14:textId="77777777" w:rsidTr="001A2D9C">
              <w:trPr>
                <w:trHeight w:val="283"/>
              </w:trPr>
              <w:tc>
                <w:tcPr>
                  <w:tcW w:w="25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B84E94" w14:textId="77777777" w:rsidR="009E5240" w:rsidRPr="006F5F2F" w:rsidRDefault="009E5240" w:rsidP="009E5240">
                  <w:pPr>
                    <w:spacing w:after="0"/>
                    <w:jc w:val="center"/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</w:pPr>
                  <w:r w:rsidRPr="006F5F2F">
                    <w:rPr>
                      <w:rFonts w:ascii="Verdana" w:eastAsia="Times New Roman" w:hAnsi="Verdana" w:cs="Calibri Light"/>
                      <w:color w:val="000000"/>
                      <w:szCs w:val="18"/>
                      <w:lang w:val="pl-PL"/>
                    </w:rPr>
                    <w:t>DS1035</w:t>
                  </w:r>
                </w:p>
              </w:tc>
            </w:tr>
          </w:tbl>
          <w:p w14:paraId="06833380" w14:textId="12A89CF4" w:rsidR="00FA7BD4" w:rsidRPr="00FA7BD4" w:rsidRDefault="00FA7BD4" w:rsidP="00FA7BD4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6826" w14:textId="66DC98E5" w:rsidR="00FA7BD4" w:rsidRPr="00B40EE9" w:rsidRDefault="00721928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  <w:r w:rsidRPr="00721928"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  <w:t>DS1030</w:t>
            </w: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771EA" w14:textId="77777777" w:rsidR="00FA7BD4" w:rsidRPr="00B40EE9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</w:p>
        </w:tc>
      </w:tr>
      <w:tr w:rsidR="00FA7BD4" w:rsidRPr="00B40EE9" w14:paraId="068EC4AB" w14:textId="77777777" w:rsidTr="006C5252">
        <w:trPr>
          <w:trHeight w:val="353"/>
        </w:trPr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0620" w14:textId="77777777" w:rsidR="00FA7BD4" w:rsidRPr="00FA7BD4" w:rsidRDefault="00FA7BD4" w:rsidP="00FA7BD4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</w:pPr>
            <w:r w:rsidRPr="00FA7BD4">
              <w:rPr>
                <w:rFonts w:ascii="Verdana" w:eastAsia="Times New Roman" w:hAnsi="Verdana" w:cs="Calibri Light"/>
                <w:color w:val="000000"/>
                <w:szCs w:val="18"/>
                <w:lang w:val="en-US"/>
              </w:rPr>
              <w:t>GPWB-BWZ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EA56" w14:textId="77777777" w:rsidR="00CE254D" w:rsidRPr="00CE254D" w:rsidRDefault="00CE254D" w:rsidP="00CE254D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  <w:r w:rsidRPr="00CE254D"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  <w:t>WZ0930</w:t>
            </w:r>
          </w:p>
          <w:p w14:paraId="75CEC1A1" w14:textId="09E2D2C2" w:rsidR="00FA7BD4" w:rsidRPr="00FA7BD4" w:rsidRDefault="00FA7BD4" w:rsidP="00CE254D">
            <w:pPr>
              <w:spacing w:after="0"/>
              <w:rPr>
                <w:rFonts w:ascii="Verdana" w:eastAsia="Times New Roman" w:hAnsi="Verdana" w:cs="Calibri Light"/>
                <w:color w:val="000000"/>
                <w:szCs w:val="18"/>
                <w:lang w:val="en-GB"/>
              </w:rPr>
            </w:pPr>
          </w:p>
        </w:tc>
        <w:tc>
          <w:tcPr>
            <w:tcW w:w="1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2CAF" w14:textId="4A46E10C" w:rsidR="00FA7BD4" w:rsidRPr="00B40EE9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FE55" w14:textId="77777777" w:rsidR="00FA7BD4" w:rsidRPr="00B40EE9" w:rsidRDefault="00FA7BD4" w:rsidP="00866CE5">
            <w:pPr>
              <w:spacing w:after="0"/>
              <w:jc w:val="center"/>
              <w:rPr>
                <w:rFonts w:ascii="Verdana" w:eastAsia="Times New Roman" w:hAnsi="Verdana" w:cs="Calibri Light"/>
                <w:color w:val="000000"/>
                <w:szCs w:val="18"/>
                <w:lang w:val="pl-PL"/>
              </w:rPr>
            </w:pPr>
          </w:p>
        </w:tc>
      </w:tr>
    </w:tbl>
    <w:p w14:paraId="3668991C" w14:textId="77777777" w:rsidR="001C6C9D" w:rsidRPr="001C6C9D" w:rsidRDefault="001C6C9D" w:rsidP="00E507EE">
      <w:pPr>
        <w:spacing w:line="360" w:lineRule="auto"/>
        <w:jc w:val="both"/>
        <w:rPr>
          <w:rFonts w:ascii="Verdana" w:eastAsia="Calibri" w:hAnsi="Verdana" w:cs="Times New Roman"/>
          <w:color w:val="auto"/>
          <w:szCs w:val="18"/>
          <w:lang w:val="en-US" w:eastAsia="en-US"/>
        </w:rPr>
      </w:pPr>
    </w:p>
    <w:p w14:paraId="11400316" w14:textId="74F00784" w:rsidR="007D0029" w:rsidRPr="00CE4B10" w:rsidRDefault="005E75B8" w:rsidP="005E75B8">
      <w:pPr>
        <w:spacing w:line="360" w:lineRule="auto"/>
        <w:jc w:val="both"/>
        <w:rPr>
          <w:rFonts w:ascii="Verdana" w:hAnsi="Verdana" w:cs="Arial"/>
          <w:color w:val="auto"/>
          <w:szCs w:val="18"/>
          <w:lang w:val="en-US"/>
        </w:rPr>
      </w:pPr>
      <w:r w:rsidRPr="005E75B8">
        <w:rPr>
          <w:rFonts w:ascii="Verdana" w:hAnsi="Verdana" w:cs="Arial"/>
          <w:color w:val="auto"/>
          <w:szCs w:val="18"/>
          <w:lang w:val="en-US"/>
        </w:rPr>
        <w:t xml:space="preserve">Attached </w:t>
      </w:r>
      <w:r w:rsidR="008A3E1E">
        <w:rPr>
          <w:rFonts w:ascii="Verdana" w:hAnsi="Verdana" w:cs="Arial"/>
          <w:color w:val="auto"/>
          <w:szCs w:val="18"/>
          <w:lang w:val="en-US"/>
        </w:rPr>
        <w:t>are</w:t>
      </w:r>
      <w:r w:rsidRPr="005E75B8">
        <w:rPr>
          <w:rFonts w:ascii="Verdana" w:hAnsi="Verdana" w:cs="Arial"/>
          <w:color w:val="auto"/>
          <w:szCs w:val="18"/>
          <w:lang w:val="en-US"/>
        </w:rPr>
        <w:t xml:space="preserve"> the composition</w:t>
      </w:r>
      <w:r w:rsidR="008A3E1E">
        <w:rPr>
          <w:rFonts w:ascii="Verdana" w:hAnsi="Verdana" w:cs="Arial"/>
          <w:color w:val="auto"/>
          <w:szCs w:val="18"/>
          <w:lang w:val="en-US"/>
        </w:rPr>
        <w:t>s</w:t>
      </w:r>
      <w:r w:rsidRPr="005E75B8">
        <w:rPr>
          <w:rFonts w:ascii="Verdana" w:hAnsi="Verdana" w:cs="Arial"/>
          <w:color w:val="auto"/>
          <w:szCs w:val="18"/>
          <w:lang w:val="en-US"/>
        </w:rPr>
        <w:t xml:space="preserve"> of the </w:t>
      </w:r>
      <w:r w:rsidR="008A3E1E">
        <w:rPr>
          <w:rFonts w:ascii="Verdana" w:hAnsi="Verdana" w:cs="Arial"/>
          <w:color w:val="auto"/>
          <w:szCs w:val="18"/>
          <w:lang w:val="en-US"/>
        </w:rPr>
        <w:t xml:space="preserve">bond indices </w:t>
      </w:r>
      <w:r w:rsidRPr="005E75B8">
        <w:rPr>
          <w:rFonts w:ascii="Verdana" w:hAnsi="Verdana" w:cs="Arial"/>
          <w:color w:val="auto"/>
          <w:szCs w:val="18"/>
          <w:lang w:val="en-US"/>
        </w:rPr>
        <w:t xml:space="preserve">portfolios after </w:t>
      </w:r>
      <w:r w:rsidR="008A3E1E">
        <w:rPr>
          <w:rFonts w:ascii="Verdana" w:hAnsi="Verdana" w:cs="Arial"/>
          <w:color w:val="auto"/>
          <w:szCs w:val="18"/>
          <w:lang w:val="en-US"/>
        </w:rPr>
        <w:t xml:space="preserve">periodic </w:t>
      </w:r>
      <w:r w:rsidR="007D0029" w:rsidRPr="00CE4B10">
        <w:rPr>
          <w:rFonts w:ascii="Verdana" w:hAnsi="Verdana" w:cs="Arial"/>
          <w:color w:val="auto"/>
          <w:szCs w:val="18"/>
          <w:lang w:val="en-US"/>
        </w:rPr>
        <w:t>changes.</w:t>
      </w:r>
    </w:p>
    <w:p w14:paraId="307C2908" w14:textId="73EACC82" w:rsidR="00DE262E" w:rsidRDefault="00DE262E" w:rsidP="007A4BAB">
      <w:pPr>
        <w:spacing w:after="0" w:line="336" w:lineRule="auto"/>
        <w:jc w:val="both"/>
        <w:rPr>
          <w:rFonts w:ascii="Verdana" w:hAnsi="Verdana"/>
          <w:color w:val="auto"/>
          <w:szCs w:val="18"/>
          <w:lang w:val="en-US"/>
        </w:rPr>
      </w:pPr>
    </w:p>
    <w:p w14:paraId="0D6F0E21" w14:textId="77777777" w:rsidR="000A500F" w:rsidRPr="000A500F" w:rsidRDefault="000A500F" w:rsidP="000A500F">
      <w:pPr>
        <w:spacing w:after="0" w:line="336" w:lineRule="auto"/>
        <w:jc w:val="both"/>
        <w:rPr>
          <w:rFonts w:ascii="Verdana" w:hAnsi="Verdana" w:cstheme="minorHAnsi"/>
          <w:color w:val="auto"/>
          <w:szCs w:val="18"/>
          <w:lang w:val="en-GB"/>
        </w:rPr>
      </w:pPr>
      <w:r w:rsidRPr="000A500F">
        <w:rPr>
          <w:rFonts w:ascii="Verdana" w:hAnsi="Verdana" w:cstheme="minorHAnsi"/>
          <w:color w:val="auto"/>
          <w:szCs w:val="18"/>
          <w:lang w:val="en-GB"/>
        </w:rPr>
        <w:t>Vice President of the Management Board of GPW Benchmark S.A.</w:t>
      </w:r>
    </w:p>
    <w:p w14:paraId="787DB265" w14:textId="77777777" w:rsidR="000A500F" w:rsidRPr="000A500F" w:rsidRDefault="000A500F" w:rsidP="000A500F">
      <w:pPr>
        <w:spacing w:after="0" w:line="336" w:lineRule="auto"/>
        <w:jc w:val="both"/>
        <w:rPr>
          <w:rFonts w:ascii="Verdana" w:hAnsi="Verdana" w:cstheme="minorHAnsi"/>
          <w:color w:val="auto"/>
          <w:szCs w:val="18"/>
          <w:lang w:val="en-GB"/>
        </w:rPr>
      </w:pPr>
      <w:r w:rsidRPr="000A500F">
        <w:rPr>
          <w:rFonts w:ascii="Verdana" w:hAnsi="Verdana" w:cstheme="minorHAnsi"/>
          <w:color w:val="auto"/>
          <w:szCs w:val="18"/>
          <w:lang w:val="en-GB"/>
        </w:rPr>
        <w:t>Aleksandra Bluj</w:t>
      </w:r>
    </w:p>
    <w:p w14:paraId="0EAB16E3" w14:textId="7BF867B7" w:rsidR="00FC4DAE" w:rsidRPr="000A500F" w:rsidRDefault="00FC4DAE" w:rsidP="00131C08">
      <w:pPr>
        <w:spacing w:after="0" w:line="336" w:lineRule="auto"/>
        <w:jc w:val="both"/>
        <w:rPr>
          <w:rFonts w:ascii="Verdana" w:hAnsi="Verdana" w:cstheme="minorHAnsi"/>
          <w:color w:val="auto"/>
          <w:szCs w:val="18"/>
          <w:lang w:val="en-US"/>
        </w:rPr>
      </w:pPr>
    </w:p>
    <w:sectPr w:rsidR="00FC4DAE" w:rsidRPr="000A500F" w:rsidSect="005E75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304" w:right="1304" w:bottom="1304" w:left="130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2F90F0" w14:textId="77777777" w:rsidR="00081019" w:rsidRDefault="00081019" w:rsidP="00655731">
      <w:r>
        <w:separator/>
      </w:r>
    </w:p>
  </w:endnote>
  <w:endnote w:type="continuationSeparator" w:id="0">
    <w:p w14:paraId="3DE74848" w14:textId="77777777" w:rsidR="00081019" w:rsidRDefault="00081019" w:rsidP="0065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47E23" w14:textId="77777777" w:rsidR="009E1F91" w:rsidRDefault="009E1F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2BCAE" w14:textId="680857FC" w:rsidR="0064258D" w:rsidRDefault="0064258D">
    <w:pPr>
      <w:pStyle w:val="Stopka"/>
    </w:pPr>
    <w:r>
      <w:rPr>
        <w:noProof/>
        <w:lang w:val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9F4C4" wp14:editId="117DC67E">
              <wp:simplePos x="0" y="0"/>
              <wp:positionH relativeFrom="page">
                <wp:posOffset>828040</wp:posOffset>
              </wp:positionH>
              <wp:positionV relativeFrom="page">
                <wp:posOffset>9721215</wp:posOffset>
              </wp:positionV>
              <wp:extent cx="2856865" cy="626745"/>
              <wp:effectExtent l="0" t="0" r="13335" b="8255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56865" cy="626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D8FC4" w14:textId="77777777" w:rsidR="009E1F91" w:rsidRPr="00281045" w:rsidRDefault="009E1F91" w:rsidP="009E1F91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281045">
                            <w:rPr>
                              <w:sz w:val="12"/>
                              <w:szCs w:val="12"/>
                            </w:rPr>
                            <w:t>GPW Benchmark S.A. z siedzibą w Warszawie, ul. Książęca 4, 00-498 Warszawa,</w:t>
                          </w:r>
                        </w:p>
                        <w:p w14:paraId="18811DA9" w14:textId="77777777" w:rsidR="009E1F91" w:rsidRPr="00281045" w:rsidRDefault="009E1F91" w:rsidP="009E1F91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281045">
                            <w:rPr>
                              <w:sz w:val="12"/>
                              <w:szCs w:val="12"/>
                            </w:rPr>
                            <w:t>wpisana do rejestru przedsiębiorców Krajowego Rejestru Sądowego</w:t>
                          </w:r>
                        </w:p>
                        <w:p w14:paraId="2C5B8C80" w14:textId="77777777" w:rsidR="009E1F91" w:rsidRPr="00281045" w:rsidRDefault="009E1F91" w:rsidP="009E1F91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281045">
                            <w:rPr>
                              <w:sz w:val="12"/>
                              <w:szCs w:val="12"/>
                            </w:rPr>
                            <w:t>prowadzonego przez Sąd Rejonowy dla m.st. Warszawy w Warszawie,</w:t>
                          </w:r>
                        </w:p>
                        <w:p w14:paraId="4F29D581" w14:textId="77777777" w:rsidR="009E1F91" w:rsidRPr="00281045" w:rsidRDefault="009E1F91" w:rsidP="009E1F91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281045">
                            <w:rPr>
                              <w:sz w:val="12"/>
                              <w:szCs w:val="12"/>
                            </w:rPr>
                            <w:t>pod numerem KRS 0000493097, NIP 5252546511.</w:t>
                          </w:r>
                        </w:p>
                        <w:p w14:paraId="12F088E3" w14:textId="77777777" w:rsidR="009E1F91" w:rsidRPr="00DC2781" w:rsidRDefault="009E1F91" w:rsidP="009E1F91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281045">
                            <w:rPr>
                              <w:sz w:val="12"/>
                              <w:szCs w:val="12"/>
                            </w:rPr>
                            <w:t xml:space="preserve">Kapitał zakładowy w wysokości </w:t>
                          </w:r>
                          <w:r>
                            <w:rPr>
                              <w:sz w:val="12"/>
                              <w:szCs w:val="12"/>
                            </w:rPr>
                            <w:t>5</w:t>
                          </w:r>
                          <w:r w:rsidRPr="00281045">
                            <w:rPr>
                              <w:sz w:val="12"/>
                              <w:szCs w:val="12"/>
                            </w:rPr>
                            <w:t>.900.000 złotych – w całości opłacony</w:t>
                          </w:r>
                        </w:p>
                        <w:p w14:paraId="20B80244" w14:textId="401F9756" w:rsidR="0064258D" w:rsidRPr="00DC2781" w:rsidRDefault="0064258D" w:rsidP="003579F3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E9F4C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65.2pt;margin-top:765.45pt;width:224.95pt;height:49.3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" filled="f" stroked="f">
              <v:textbox inset="0,0,0,0">
                <w:txbxContent>
                  <w:p w14:paraId="16FD8FC4" w14:textId="77777777" w:rsidR="009E1F91" w:rsidRPr="00281045" w:rsidRDefault="009E1F91" w:rsidP="009E1F91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281045">
                      <w:rPr>
                        <w:sz w:val="12"/>
                        <w:szCs w:val="12"/>
                      </w:rPr>
                      <w:t>GPW Benchmark S.A. z siedzibą w Warszawie, ul. Książęca 4, 00-498 Warszawa,</w:t>
                    </w:r>
                  </w:p>
                  <w:p w14:paraId="18811DA9" w14:textId="77777777" w:rsidR="009E1F91" w:rsidRPr="00281045" w:rsidRDefault="009E1F91" w:rsidP="009E1F91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281045">
                      <w:rPr>
                        <w:sz w:val="12"/>
                        <w:szCs w:val="12"/>
                      </w:rPr>
                      <w:t>wpisana do rejestru przedsiębiorców Krajowego Rejestru Sądowego</w:t>
                    </w:r>
                  </w:p>
                  <w:p w14:paraId="2C5B8C80" w14:textId="77777777" w:rsidR="009E1F91" w:rsidRPr="00281045" w:rsidRDefault="009E1F91" w:rsidP="009E1F91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281045">
                      <w:rPr>
                        <w:sz w:val="12"/>
                        <w:szCs w:val="12"/>
                      </w:rPr>
                      <w:t>prowadzonego przez Sąd Rejonowy dla m.st. Warszawy w Warszawie,</w:t>
                    </w:r>
                  </w:p>
                  <w:p w14:paraId="4F29D581" w14:textId="77777777" w:rsidR="009E1F91" w:rsidRPr="00281045" w:rsidRDefault="009E1F91" w:rsidP="009E1F91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281045">
                      <w:rPr>
                        <w:sz w:val="12"/>
                        <w:szCs w:val="12"/>
                      </w:rPr>
                      <w:t>pod numerem KRS 0000493097, NIP 5252546511.</w:t>
                    </w:r>
                  </w:p>
                  <w:p w14:paraId="12F088E3" w14:textId="77777777" w:rsidR="009E1F91" w:rsidRPr="00DC2781" w:rsidRDefault="009E1F91" w:rsidP="009E1F91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281045">
                      <w:rPr>
                        <w:sz w:val="12"/>
                        <w:szCs w:val="12"/>
                      </w:rPr>
                      <w:t xml:space="preserve">Kapitał zakładowy w wysokości </w:t>
                    </w:r>
                    <w:r>
                      <w:rPr>
                        <w:sz w:val="12"/>
                        <w:szCs w:val="12"/>
                      </w:rPr>
                      <w:t>5</w:t>
                    </w:r>
                    <w:r w:rsidRPr="00281045">
                      <w:rPr>
                        <w:sz w:val="12"/>
                        <w:szCs w:val="12"/>
                      </w:rPr>
                      <w:t>.900.000 złotych – w całości opłacony</w:t>
                    </w:r>
                  </w:p>
                  <w:p w14:paraId="20B80244" w14:textId="401F9756" w:rsidR="0064258D" w:rsidRPr="00DC2781" w:rsidRDefault="0064258D" w:rsidP="003579F3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A2D056D" w14:textId="087A651E" w:rsidR="0064258D" w:rsidRDefault="009E1F91">
    <w:pPr>
      <w:pStyle w:val="Stopka"/>
    </w:pPr>
    <w:r>
      <w:rPr>
        <w:noProof/>
      </w:rPr>
      <w:drawing>
        <wp:anchor distT="0" distB="0" distL="114300" distR="114300" simplePos="0" relativeHeight="251667456" behindDoc="1" locked="0" layoutInCell="1" allowOverlap="1" wp14:anchorId="5613DCD9" wp14:editId="5A85EA1E">
          <wp:simplePos x="0" y="0"/>
          <wp:positionH relativeFrom="page">
            <wp:align>right</wp:align>
          </wp:positionH>
          <wp:positionV relativeFrom="paragraph">
            <wp:posOffset>106680</wp:posOffset>
          </wp:positionV>
          <wp:extent cx="2067240" cy="413359"/>
          <wp:effectExtent l="0" t="0" r="0" b="6350"/>
          <wp:wrapNone/>
          <wp:docPr id="1" name="Obraz 1" descr="Obraz zawierający Czcionka, zrzut ekranu, Grafi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cionka, zrzut ekranu, Grafika, Jaskrawoniebieski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7240" cy="4133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8BB">
      <w:rPr>
        <w:noProof/>
        <w:lang w:val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38A31D" wp14:editId="70AF4B8A">
              <wp:simplePos x="0" y="0"/>
              <wp:positionH relativeFrom="page">
                <wp:posOffset>4067175</wp:posOffset>
              </wp:positionH>
              <wp:positionV relativeFrom="page">
                <wp:posOffset>9744075</wp:posOffset>
              </wp:positionV>
              <wp:extent cx="1316990" cy="380365"/>
              <wp:effectExtent l="0" t="0" r="16510" b="635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EB412" w14:textId="77777777" w:rsidR="009E1F91" w:rsidRPr="00DC2781" w:rsidRDefault="009E1F91" w:rsidP="009E1F91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DC2781">
                            <w:rPr>
                              <w:sz w:val="12"/>
                              <w:szCs w:val="12"/>
                            </w:rPr>
                            <w:t>ul. Książęca 4, 00-498 Warszawa</w:t>
                          </w:r>
                        </w:p>
                        <w:p w14:paraId="40CEE058" w14:textId="77777777" w:rsidR="009E1F91" w:rsidRDefault="009E1F91" w:rsidP="009E1F91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 w:rsidRPr="00DC2781">
                            <w:rPr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: 22 </w:t>
                          </w:r>
                          <w:r w:rsidRPr="00376DAC">
                            <w:rPr>
                              <w:sz w:val="12"/>
                              <w:szCs w:val="12"/>
                            </w:rPr>
                            <w:t>628 32 32</w:t>
                          </w:r>
                          <w:r>
                            <w:rPr>
                              <w:sz w:val="12"/>
                              <w:szCs w:val="12"/>
                            </w:rPr>
                            <w:t xml:space="preserve">, F </w:t>
                          </w:r>
                          <w:r w:rsidRPr="00376DAC">
                            <w:rPr>
                              <w:sz w:val="12"/>
                              <w:szCs w:val="12"/>
                            </w:rPr>
                            <w:t>22 628 17 54</w:t>
                          </w:r>
                        </w:p>
                        <w:p w14:paraId="5B816696" w14:textId="77777777" w:rsidR="009E1F91" w:rsidRPr="00DC2781" w:rsidRDefault="009E1F91" w:rsidP="009E1F91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E: kontakt</w:t>
                          </w:r>
                          <w:r w:rsidRPr="00DC2781">
                            <w:rPr>
                              <w:sz w:val="12"/>
                              <w:szCs w:val="12"/>
                            </w:rPr>
                            <w:t>@gpwbenchmark.pl</w:t>
                          </w:r>
                        </w:p>
                        <w:p w14:paraId="26AB3403" w14:textId="4301F772" w:rsidR="0064258D" w:rsidRPr="00DC2781" w:rsidRDefault="0064258D" w:rsidP="00F961A6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8A31D" id="Pole tekstowe 5" o:spid="_x0000_s1027" type="#_x0000_t202" style="position:absolute;margin-left:320.25pt;margin-top:767.25pt;width:103.7pt;height:29.9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" filled="f" stroked="f">
              <v:textbox inset="0,0,0,0">
                <w:txbxContent>
                  <w:p w14:paraId="3D7EB412" w14:textId="77777777" w:rsidR="009E1F91" w:rsidRPr="00DC2781" w:rsidRDefault="009E1F91" w:rsidP="009E1F91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DC2781">
                      <w:rPr>
                        <w:sz w:val="12"/>
                        <w:szCs w:val="12"/>
                      </w:rPr>
                      <w:t>ul. Książęca 4, 00-498 Warszawa</w:t>
                    </w:r>
                  </w:p>
                  <w:p w14:paraId="40CEE058" w14:textId="77777777" w:rsidR="009E1F91" w:rsidRDefault="009E1F91" w:rsidP="009E1F91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 w:rsidRPr="00DC2781">
                      <w:rPr>
                        <w:sz w:val="12"/>
                        <w:szCs w:val="12"/>
                      </w:rPr>
                      <w:t>T</w:t>
                    </w:r>
                    <w:r>
                      <w:rPr>
                        <w:sz w:val="12"/>
                        <w:szCs w:val="12"/>
                      </w:rPr>
                      <w:t xml:space="preserve">: 22 </w:t>
                    </w:r>
                    <w:r w:rsidRPr="00376DAC">
                      <w:rPr>
                        <w:sz w:val="12"/>
                        <w:szCs w:val="12"/>
                      </w:rPr>
                      <w:t>628 32 32</w:t>
                    </w:r>
                    <w:r>
                      <w:rPr>
                        <w:sz w:val="12"/>
                        <w:szCs w:val="12"/>
                      </w:rPr>
                      <w:t xml:space="preserve">, F </w:t>
                    </w:r>
                    <w:r w:rsidRPr="00376DAC">
                      <w:rPr>
                        <w:sz w:val="12"/>
                        <w:szCs w:val="12"/>
                      </w:rPr>
                      <w:t>22 628 17 54</w:t>
                    </w:r>
                  </w:p>
                  <w:p w14:paraId="5B816696" w14:textId="77777777" w:rsidR="009E1F91" w:rsidRPr="00DC2781" w:rsidRDefault="009E1F91" w:rsidP="009E1F91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E: kontakt</w:t>
                    </w:r>
                    <w:r w:rsidRPr="00DC2781">
                      <w:rPr>
                        <w:sz w:val="12"/>
                        <w:szCs w:val="12"/>
                      </w:rPr>
                      <w:t>@gpwbenchmark.pl</w:t>
                    </w:r>
                  </w:p>
                  <w:p w14:paraId="26AB3403" w14:textId="4301F772" w:rsidR="0064258D" w:rsidRPr="00DC2781" w:rsidRDefault="0064258D" w:rsidP="00F961A6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508BB">
      <w:rPr>
        <w:noProof/>
        <w:lang w:val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7CFE93" wp14:editId="143F3C26">
              <wp:simplePos x="0" y="0"/>
              <wp:positionH relativeFrom="margin">
                <wp:align>center</wp:align>
              </wp:positionH>
              <wp:positionV relativeFrom="page">
                <wp:posOffset>9711690</wp:posOffset>
              </wp:positionV>
              <wp:extent cx="0" cy="431800"/>
              <wp:effectExtent l="0" t="0" r="38100" b="2540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6F7864" id="Łącznik prosty 6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" from="0,764.7pt" to="0,7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" strokecolor="#5a5a5a [2109]">
              <w10:wrap anchorx="margin" anchory="page"/>
            </v:line>
          </w:pict>
        </mc:Fallback>
      </mc:AlternateContent>
    </w:r>
  </w:p>
  <w:p w14:paraId="0C36097F" w14:textId="3B3201C3" w:rsidR="0064258D" w:rsidRDefault="0064258D">
    <w:pPr>
      <w:pStyle w:val="Stopka"/>
    </w:pPr>
  </w:p>
  <w:p w14:paraId="10170EB4" w14:textId="77777777" w:rsidR="0064258D" w:rsidRDefault="006425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30A11" w14:textId="77777777" w:rsidR="009E1F91" w:rsidRDefault="009E1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BCA6" w14:textId="77777777" w:rsidR="00081019" w:rsidRDefault="00081019" w:rsidP="00655731">
      <w:r>
        <w:separator/>
      </w:r>
    </w:p>
  </w:footnote>
  <w:footnote w:type="continuationSeparator" w:id="0">
    <w:p w14:paraId="38459796" w14:textId="77777777" w:rsidR="00081019" w:rsidRDefault="00081019" w:rsidP="0065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393AD" w14:textId="77777777" w:rsidR="009E1F91" w:rsidRDefault="009E1F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7BF15" w14:textId="2F050FBD" w:rsidR="0064258D" w:rsidRDefault="009E1F91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2033474" wp14:editId="4F5D0813">
          <wp:simplePos x="0" y="0"/>
          <wp:positionH relativeFrom="column">
            <wp:posOffset>-400050</wp:posOffset>
          </wp:positionH>
          <wp:positionV relativeFrom="paragraph">
            <wp:posOffset>107950</wp:posOffset>
          </wp:positionV>
          <wp:extent cx="2101867" cy="536245"/>
          <wp:effectExtent l="0" t="0" r="0" b="0"/>
          <wp:wrapNone/>
          <wp:docPr id="3" name="Obraz 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logo, Grafik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1867" cy="5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BA84A3" w14:textId="77777777" w:rsidR="0064258D" w:rsidRDefault="0064258D">
    <w:pPr>
      <w:pStyle w:val="Nagwek"/>
    </w:pPr>
  </w:p>
  <w:p w14:paraId="7C7F2C4A" w14:textId="0714380F" w:rsidR="0064258D" w:rsidRDefault="0064258D">
    <w:pPr>
      <w:pStyle w:val="Nagwek"/>
    </w:pPr>
  </w:p>
  <w:p w14:paraId="7D95C47A" w14:textId="25C26E10" w:rsidR="0064258D" w:rsidRDefault="0064258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5516B" w14:textId="77777777" w:rsidR="009E1F91" w:rsidRDefault="009E1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C50DE"/>
    <w:multiLevelType w:val="hybridMultilevel"/>
    <w:tmpl w:val="281E5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62864">
      <w:numFmt w:val="bullet"/>
      <w:lvlText w:val="•"/>
      <w:lvlJc w:val="left"/>
      <w:pPr>
        <w:ind w:left="1785" w:hanging="705"/>
      </w:pPr>
      <w:rPr>
        <w:rFonts w:ascii="Verdana" w:eastAsia="Times New Roman" w:hAnsi="Verdana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B7104"/>
    <w:multiLevelType w:val="hybridMultilevel"/>
    <w:tmpl w:val="C6462742"/>
    <w:lvl w:ilvl="0" w:tplc="60644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9A7BAA"/>
    <w:multiLevelType w:val="hybridMultilevel"/>
    <w:tmpl w:val="ED383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35833"/>
    <w:multiLevelType w:val="hybridMultilevel"/>
    <w:tmpl w:val="FB84A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56B8"/>
    <w:multiLevelType w:val="hybridMultilevel"/>
    <w:tmpl w:val="C382001A"/>
    <w:lvl w:ilvl="0" w:tplc="6CF69856">
      <w:numFmt w:val="bullet"/>
      <w:lvlText w:val="•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22F4C0D"/>
    <w:multiLevelType w:val="hybridMultilevel"/>
    <w:tmpl w:val="0EF09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84E39"/>
    <w:multiLevelType w:val="hybridMultilevel"/>
    <w:tmpl w:val="F06AB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046E7"/>
    <w:multiLevelType w:val="hybridMultilevel"/>
    <w:tmpl w:val="079E9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F3795"/>
    <w:multiLevelType w:val="hybridMultilevel"/>
    <w:tmpl w:val="D186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C20CE"/>
    <w:multiLevelType w:val="multilevel"/>
    <w:tmpl w:val="0409001D"/>
    <w:styleLink w:val="numerowani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3EE5BF6"/>
    <w:multiLevelType w:val="hybridMultilevel"/>
    <w:tmpl w:val="4C1C51FA"/>
    <w:lvl w:ilvl="0" w:tplc="5B2AC432">
      <w:numFmt w:val="bullet"/>
      <w:lvlText w:val="•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6411926"/>
    <w:multiLevelType w:val="hybridMultilevel"/>
    <w:tmpl w:val="E6642F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791EBB"/>
    <w:multiLevelType w:val="hybridMultilevel"/>
    <w:tmpl w:val="EE248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40585"/>
    <w:multiLevelType w:val="hybridMultilevel"/>
    <w:tmpl w:val="8C261E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257799">
    <w:abstractNumId w:val="9"/>
  </w:num>
  <w:num w:numId="2" w16cid:durableId="1271816753">
    <w:abstractNumId w:val="1"/>
  </w:num>
  <w:num w:numId="3" w16cid:durableId="1734621684">
    <w:abstractNumId w:val="0"/>
  </w:num>
  <w:num w:numId="4" w16cid:durableId="1424960884">
    <w:abstractNumId w:val="13"/>
  </w:num>
  <w:num w:numId="5" w16cid:durableId="1274164802">
    <w:abstractNumId w:val="12"/>
  </w:num>
  <w:num w:numId="6" w16cid:durableId="1558006627">
    <w:abstractNumId w:val="4"/>
  </w:num>
  <w:num w:numId="7" w16cid:durableId="1588004866">
    <w:abstractNumId w:val="10"/>
  </w:num>
  <w:num w:numId="8" w16cid:durableId="1507212158">
    <w:abstractNumId w:val="7"/>
  </w:num>
  <w:num w:numId="9" w16cid:durableId="930814271">
    <w:abstractNumId w:val="3"/>
  </w:num>
  <w:num w:numId="10" w16cid:durableId="1457067758">
    <w:abstractNumId w:val="2"/>
  </w:num>
  <w:num w:numId="11" w16cid:durableId="989790811">
    <w:abstractNumId w:val="5"/>
  </w:num>
  <w:num w:numId="12" w16cid:durableId="2007245719">
    <w:abstractNumId w:val="8"/>
  </w:num>
  <w:num w:numId="13" w16cid:durableId="1827168322">
    <w:abstractNumId w:val="6"/>
  </w:num>
  <w:num w:numId="14" w16cid:durableId="21404884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31"/>
    <w:rsid w:val="00004F77"/>
    <w:rsid w:val="00013F08"/>
    <w:rsid w:val="00025336"/>
    <w:rsid w:val="00045007"/>
    <w:rsid w:val="000459DD"/>
    <w:rsid w:val="000508BB"/>
    <w:rsid w:val="00057771"/>
    <w:rsid w:val="00081019"/>
    <w:rsid w:val="00096853"/>
    <w:rsid w:val="000A46FB"/>
    <w:rsid w:val="000A500F"/>
    <w:rsid w:val="000B7A01"/>
    <w:rsid w:val="000E2A62"/>
    <w:rsid w:val="00101293"/>
    <w:rsid w:val="0010378B"/>
    <w:rsid w:val="001147E5"/>
    <w:rsid w:val="00131C08"/>
    <w:rsid w:val="00151688"/>
    <w:rsid w:val="001557A8"/>
    <w:rsid w:val="00163A79"/>
    <w:rsid w:val="001651FA"/>
    <w:rsid w:val="001836DE"/>
    <w:rsid w:val="001852AC"/>
    <w:rsid w:val="001A1F6E"/>
    <w:rsid w:val="001A4A72"/>
    <w:rsid w:val="001A519F"/>
    <w:rsid w:val="001B0225"/>
    <w:rsid w:val="001C151C"/>
    <w:rsid w:val="001C6C9D"/>
    <w:rsid w:val="001D7E6E"/>
    <w:rsid w:val="001E51B0"/>
    <w:rsid w:val="001F3E1E"/>
    <w:rsid w:val="0020514E"/>
    <w:rsid w:val="002143FA"/>
    <w:rsid w:val="00230DF8"/>
    <w:rsid w:val="00237C92"/>
    <w:rsid w:val="00251D6E"/>
    <w:rsid w:val="002528BB"/>
    <w:rsid w:val="00254093"/>
    <w:rsid w:val="00257300"/>
    <w:rsid w:val="00266C5E"/>
    <w:rsid w:val="00283BFC"/>
    <w:rsid w:val="00294825"/>
    <w:rsid w:val="002A435F"/>
    <w:rsid w:val="002B73C9"/>
    <w:rsid w:val="002F07AB"/>
    <w:rsid w:val="002F10AE"/>
    <w:rsid w:val="002F2820"/>
    <w:rsid w:val="002F6E13"/>
    <w:rsid w:val="00310844"/>
    <w:rsid w:val="00317036"/>
    <w:rsid w:val="003300F3"/>
    <w:rsid w:val="003579F3"/>
    <w:rsid w:val="003714DA"/>
    <w:rsid w:val="00384321"/>
    <w:rsid w:val="003A50CD"/>
    <w:rsid w:val="003A60EF"/>
    <w:rsid w:val="003B25ED"/>
    <w:rsid w:val="003C2859"/>
    <w:rsid w:val="003D1000"/>
    <w:rsid w:val="003D6169"/>
    <w:rsid w:val="003E3357"/>
    <w:rsid w:val="003E67EB"/>
    <w:rsid w:val="004075B0"/>
    <w:rsid w:val="00422C5C"/>
    <w:rsid w:val="00423C13"/>
    <w:rsid w:val="00426150"/>
    <w:rsid w:val="00477560"/>
    <w:rsid w:val="00491B16"/>
    <w:rsid w:val="004B2722"/>
    <w:rsid w:val="004C141A"/>
    <w:rsid w:val="004C6311"/>
    <w:rsid w:val="004F08F0"/>
    <w:rsid w:val="004F5B58"/>
    <w:rsid w:val="00506A4C"/>
    <w:rsid w:val="00526CB7"/>
    <w:rsid w:val="005375A9"/>
    <w:rsid w:val="0056203C"/>
    <w:rsid w:val="005620B8"/>
    <w:rsid w:val="00562B6B"/>
    <w:rsid w:val="005738AC"/>
    <w:rsid w:val="00585F28"/>
    <w:rsid w:val="00596F65"/>
    <w:rsid w:val="005C56F6"/>
    <w:rsid w:val="005D38C3"/>
    <w:rsid w:val="005D3D8E"/>
    <w:rsid w:val="005D5511"/>
    <w:rsid w:val="005E75B8"/>
    <w:rsid w:val="0061664D"/>
    <w:rsid w:val="0064258D"/>
    <w:rsid w:val="00655731"/>
    <w:rsid w:val="00666DD4"/>
    <w:rsid w:val="006B3FD3"/>
    <w:rsid w:val="006B7CF1"/>
    <w:rsid w:val="006B7F36"/>
    <w:rsid w:val="006C5252"/>
    <w:rsid w:val="006C6538"/>
    <w:rsid w:val="006D0CA9"/>
    <w:rsid w:val="006D6E80"/>
    <w:rsid w:val="006E3FAC"/>
    <w:rsid w:val="006F2BE2"/>
    <w:rsid w:val="00721928"/>
    <w:rsid w:val="0074159F"/>
    <w:rsid w:val="007572B5"/>
    <w:rsid w:val="00791CAD"/>
    <w:rsid w:val="007A0B63"/>
    <w:rsid w:val="007A4BAB"/>
    <w:rsid w:val="007C258F"/>
    <w:rsid w:val="007D0029"/>
    <w:rsid w:val="007D2209"/>
    <w:rsid w:val="007D442A"/>
    <w:rsid w:val="007F7BB3"/>
    <w:rsid w:val="00814BF6"/>
    <w:rsid w:val="0083443D"/>
    <w:rsid w:val="00834B49"/>
    <w:rsid w:val="00834D5C"/>
    <w:rsid w:val="00866F4F"/>
    <w:rsid w:val="00876AE8"/>
    <w:rsid w:val="00884651"/>
    <w:rsid w:val="0089660D"/>
    <w:rsid w:val="008A15E4"/>
    <w:rsid w:val="008A3E1E"/>
    <w:rsid w:val="008B1EE3"/>
    <w:rsid w:val="008D3EBA"/>
    <w:rsid w:val="008E6693"/>
    <w:rsid w:val="008F70B3"/>
    <w:rsid w:val="00913BEA"/>
    <w:rsid w:val="0093144D"/>
    <w:rsid w:val="00957041"/>
    <w:rsid w:val="00990C3F"/>
    <w:rsid w:val="009A62EF"/>
    <w:rsid w:val="009D7CD1"/>
    <w:rsid w:val="009E1F91"/>
    <w:rsid w:val="009E4A2B"/>
    <w:rsid w:val="009E5240"/>
    <w:rsid w:val="009F5C72"/>
    <w:rsid w:val="009F6C7F"/>
    <w:rsid w:val="00A06415"/>
    <w:rsid w:val="00A12EFB"/>
    <w:rsid w:val="00A16931"/>
    <w:rsid w:val="00A21BEA"/>
    <w:rsid w:val="00A37193"/>
    <w:rsid w:val="00A416A6"/>
    <w:rsid w:val="00A417F5"/>
    <w:rsid w:val="00A6303E"/>
    <w:rsid w:val="00A6606C"/>
    <w:rsid w:val="00A66321"/>
    <w:rsid w:val="00A75B27"/>
    <w:rsid w:val="00A87AE9"/>
    <w:rsid w:val="00A927F7"/>
    <w:rsid w:val="00AA68F0"/>
    <w:rsid w:val="00AC5F89"/>
    <w:rsid w:val="00AE0CA4"/>
    <w:rsid w:val="00B04B43"/>
    <w:rsid w:val="00B15138"/>
    <w:rsid w:val="00B16465"/>
    <w:rsid w:val="00B22005"/>
    <w:rsid w:val="00B43209"/>
    <w:rsid w:val="00B64C8A"/>
    <w:rsid w:val="00B67747"/>
    <w:rsid w:val="00B76202"/>
    <w:rsid w:val="00BA24D5"/>
    <w:rsid w:val="00BA4D51"/>
    <w:rsid w:val="00BA586F"/>
    <w:rsid w:val="00BB7EEB"/>
    <w:rsid w:val="00BC4A3B"/>
    <w:rsid w:val="00BD3B4A"/>
    <w:rsid w:val="00BE2B08"/>
    <w:rsid w:val="00BE387A"/>
    <w:rsid w:val="00C00FBA"/>
    <w:rsid w:val="00C016E0"/>
    <w:rsid w:val="00C062B4"/>
    <w:rsid w:val="00C10D02"/>
    <w:rsid w:val="00C205F9"/>
    <w:rsid w:val="00C3296A"/>
    <w:rsid w:val="00C670F8"/>
    <w:rsid w:val="00C83E31"/>
    <w:rsid w:val="00CA58F4"/>
    <w:rsid w:val="00CB37A5"/>
    <w:rsid w:val="00CC42B8"/>
    <w:rsid w:val="00CD6049"/>
    <w:rsid w:val="00CD6052"/>
    <w:rsid w:val="00CE1C01"/>
    <w:rsid w:val="00CE254D"/>
    <w:rsid w:val="00CE4B10"/>
    <w:rsid w:val="00D171EB"/>
    <w:rsid w:val="00D21986"/>
    <w:rsid w:val="00D25AB3"/>
    <w:rsid w:val="00D405FF"/>
    <w:rsid w:val="00D46A66"/>
    <w:rsid w:val="00D51F09"/>
    <w:rsid w:val="00D5222B"/>
    <w:rsid w:val="00D65E9A"/>
    <w:rsid w:val="00D931C3"/>
    <w:rsid w:val="00DA37D8"/>
    <w:rsid w:val="00DC2781"/>
    <w:rsid w:val="00DC51AE"/>
    <w:rsid w:val="00DC6391"/>
    <w:rsid w:val="00DD6133"/>
    <w:rsid w:val="00DE1DA5"/>
    <w:rsid w:val="00DE262E"/>
    <w:rsid w:val="00DE60F2"/>
    <w:rsid w:val="00DF733D"/>
    <w:rsid w:val="00DF7C29"/>
    <w:rsid w:val="00E1122E"/>
    <w:rsid w:val="00E35AB5"/>
    <w:rsid w:val="00E40B30"/>
    <w:rsid w:val="00E507EE"/>
    <w:rsid w:val="00E61666"/>
    <w:rsid w:val="00E64919"/>
    <w:rsid w:val="00E72633"/>
    <w:rsid w:val="00E76C25"/>
    <w:rsid w:val="00E85093"/>
    <w:rsid w:val="00EA5281"/>
    <w:rsid w:val="00EB5A4E"/>
    <w:rsid w:val="00F004C3"/>
    <w:rsid w:val="00F24AD3"/>
    <w:rsid w:val="00F26DFF"/>
    <w:rsid w:val="00F356A0"/>
    <w:rsid w:val="00F42C08"/>
    <w:rsid w:val="00F4300C"/>
    <w:rsid w:val="00F5631F"/>
    <w:rsid w:val="00F57243"/>
    <w:rsid w:val="00F640E7"/>
    <w:rsid w:val="00F66C3C"/>
    <w:rsid w:val="00F70B7C"/>
    <w:rsid w:val="00F93161"/>
    <w:rsid w:val="00F961A6"/>
    <w:rsid w:val="00FA7BD4"/>
    <w:rsid w:val="00FB1ED3"/>
    <w:rsid w:val="00FB6A4A"/>
    <w:rsid w:val="00FC4DAE"/>
    <w:rsid w:val="00FD38E7"/>
    <w:rsid w:val="00FD47EC"/>
    <w:rsid w:val="00FD4DD8"/>
    <w:rsid w:val="00FD5E2E"/>
    <w:rsid w:val="00FE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41E457"/>
  <w14:defaultImageDpi w14:val="300"/>
  <w15:docId w15:val="{CE818B27-FC20-4861-9137-2CD4313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B6B"/>
    <w:pPr>
      <w:spacing w:after="120"/>
    </w:pPr>
    <w:rPr>
      <w:rFonts w:ascii="Arial" w:hAnsi="Arial"/>
      <w:color w:val="595959" w:themeColor="text1" w:themeTint="A6"/>
      <w:sz w:val="18"/>
    </w:rPr>
  </w:style>
  <w:style w:type="paragraph" w:styleId="Nagwek1">
    <w:name w:val="heading 1"/>
    <w:basedOn w:val="Normalny"/>
    <w:next w:val="Normalny"/>
    <w:link w:val="Nagwek1Znak"/>
    <w:qFormat/>
    <w:rsid w:val="00FD38E7"/>
    <w:pPr>
      <w:keepNext/>
      <w:spacing w:before="567" w:line="480" w:lineRule="auto"/>
      <w:ind w:left="567" w:hanging="567"/>
      <w:outlineLvl w:val="0"/>
    </w:pPr>
    <w:rPr>
      <w:rFonts w:eastAsia="Times New Roman" w:cs="Times New Roman"/>
      <w:b/>
      <w:bCs/>
      <w:color w:val="005C24"/>
      <w:kern w:val="28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1BZWBK">
    <w:name w:val="1_BZWBK"/>
    <w:basedOn w:val="Standardowy"/>
    <w:uiPriority w:val="99"/>
    <w:rsid w:val="004B2722"/>
    <w:pPr>
      <w:suppressAutoHyphens/>
      <w:spacing w:before="120" w:after="120"/>
      <w:outlineLvl w:val="0"/>
    </w:pPr>
    <w:rPr>
      <w:rFonts w:ascii="Arial" w:hAnsi="Arial"/>
      <w:sz w:val="18"/>
      <w:szCs w:val="18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20" w:beforeAutospacing="0" w:afterLines="0" w:after="120" w:afterAutospacing="0"/>
        <w:ind w:firstLineChars="0" w:firstLine="0"/>
        <w:contextualSpacing w:val="0"/>
        <w:jc w:val="center"/>
      </w:pPr>
      <w:rPr>
        <w:rFonts w:ascii="Arial" w:hAnsi="Arial"/>
        <w:caps/>
        <w:smallCaps w:val="0"/>
        <w:strike w:val="0"/>
        <w:dstrike w:val="0"/>
        <w:vanish w:val="0"/>
        <w:color w:val="005C24"/>
        <w:sz w:val="18"/>
        <w:szCs w:val="18"/>
        <w:vertAlign w:val="baseline"/>
      </w:rPr>
      <w:tblPr/>
      <w:tcPr>
        <w:shd w:val="clear" w:color="auto" w:fill="D9D9D9" w:themeFill="background1" w:themeFillShade="D9"/>
      </w:tcPr>
    </w:tblStylePr>
  </w:style>
  <w:style w:type="character" w:customStyle="1" w:styleId="Nagwek1Znak">
    <w:name w:val="Nagłówek 1 Znak"/>
    <w:basedOn w:val="Domylnaczcionkaakapitu"/>
    <w:link w:val="Nagwek1"/>
    <w:rsid w:val="00FD38E7"/>
    <w:rPr>
      <w:rFonts w:ascii="Arial" w:eastAsia="Times New Roman" w:hAnsi="Arial" w:cs="Times New Roman"/>
      <w:b/>
      <w:bCs/>
      <w:color w:val="005C24"/>
      <w:kern w:val="28"/>
      <w:sz w:val="26"/>
      <w:szCs w:val="26"/>
      <w:lang w:val="pl-PL"/>
    </w:rPr>
  </w:style>
  <w:style w:type="numbering" w:customStyle="1" w:styleId="numerowanie">
    <w:name w:val="numerowanie"/>
    <w:uiPriority w:val="99"/>
    <w:rsid w:val="00834B49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655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731"/>
    <w:rPr>
      <w:rFonts w:ascii="Arial" w:hAnsi="Arial"/>
      <w:sz w:val="18"/>
    </w:rPr>
  </w:style>
  <w:style w:type="paragraph" w:styleId="Stopka">
    <w:name w:val="footer"/>
    <w:basedOn w:val="Normalny"/>
    <w:link w:val="StopkaZnak"/>
    <w:uiPriority w:val="99"/>
    <w:unhideWhenUsed/>
    <w:rsid w:val="00655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5731"/>
    <w:rPr>
      <w:rFonts w:ascii="Arial" w:hAnsi="Arial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731"/>
    <w:rPr>
      <w:rFonts w:ascii="Lucida Grande CE" w:hAnsi="Lucida Grande CE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731"/>
    <w:rPr>
      <w:rFonts w:ascii="Lucida Grande CE" w:hAnsi="Lucida Grande CE"/>
      <w:sz w:val="18"/>
      <w:szCs w:val="18"/>
    </w:rPr>
  </w:style>
  <w:style w:type="paragraph" w:styleId="Akapitzlist">
    <w:name w:val="List Paragraph"/>
    <w:basedOn w:val="Normalny"/>
    <w:uiPriority w:val="34"/>
    <w:qFormat/>
    <w:rsid w:val="00BA4D51"/>
    <w:pPr>
      <w:ind w:left="720"/>
      <w:contextualSpacing/>
    </w:pPr>
  </w:style>
  <w:style w:type="paragraph" w:customStyle="1" w:styleId="xl49">
    <w:name w:val="xl49"/>
    <w:basedOn w:val="Normalny"/>
    <w:rsid w:val="00C3296A"/>
    <w:pPr>
      <w:spacing w:before="100" w:beforeAutospacing="1" w:after="100" w:afterAutospacing="1"/>
      <w:jc w:val="center"/>
    </w:pPr>
    <w:rPr>
      <w:rFonts w:eastAsia="Times New Roman" w:cs="Times New Roman"/>
      <w:b/>
      <w:bCs/>
      <w:color w:val="auto"/>
      <w:sz w:val="24"/>
      <w:lang w:val="pl-PL"/>
    </w:rPr>
  </w:style>
  <w:style w:type="paragraph" w:styleId="Tekstpodstawowy2">
    <w:name w:val="Body Text 2"/>
    <w:basedOn w:val="Normalny"/>
    <w:link w:val="Tekstpodstawowy2Znak"/>
    <w:rsid w:val="00C3296A"/>
    <w:pPr>
      <w:spacing w:line="360" w:lineRule="auto"/>
      <w:jc w:val="both"/>
    </w:pPr>
    <w:rPr>
      <w:rFonts w:eastAsia="Times New Roman" w:cs="Times New Roman"/>
      <w:color w:val="auto"/>
      <w:sz w:val="24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C3296A"/>
    <w:rPr>
      <w:rFonts w:ascii="Arial" w:eastAsia="Times New Roman" w:hAnsi="Arial" w:cs="Times New Roman"/>
      <w:szCs w:val="20"/>
      <w:lang w:val="pl-PL"/>
    </w:rPr>
  </w:style>
  <w:style w:type="paragraph" w:customStyle="1" w:styleId="Default">
    <w:name w:val="Default"/>
    <w:rsid w:val="007D0029"/>
    <w:pPr>
      <w:autoSpaceDE w:val="0"/>
      <w:autoSpaceDN w:val="0"/>
      <w:adjustRightInd w:val="0"/>
    </w:pPr>
    <w:rPr>
      <w:rFonts w:ascii="Verdana" w:hAnsi="Verdana" w:cs="Verdana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8AFE0B-9A01-4CDE-9981-64945172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GPWBenchmark</dc:creator>
  <cp:keywords/>
  <dc:description/>
  <cp:lastModifiedBy>Perlińska Rozalia</cp:lastModifiedBy>
  <cp:revision>3</cp:revision>
  <cp:lastPrinted>2019-12-05T13:48:00Z</cp:lastPrinted>
  <dcterms:created xsi:type="dcterms:W3CDTF">2025-10-29T10:00:00Z</dcterms:created>
  <dcterms:modified xsi:type="dcterms:W3CDTF">2025-10-29T10:22:00Z</dcterms:modified>
</cp:coreProperties>
</file>